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0D" w:rsidRPr="00ED64A3" w:rsidRDefault="000B4F06" w:rsidP="000727A5">
      <w:pPr>
        <w:pStyle w:val="Heading1"/>
        <w:jc w:val="center"/>
      </w:pPr>
      <w:bookmarkStart w:id="0" w:name="_GoBack"/>
      <w:bookmarkEnd w:id="0"/>
      <w:r w:rsidRPr="00ED64A3">
        <w:t>Outcome of the</w:t>
      </w:r>
      <w:r w:rsidR="0030030F">
        <w:t xml:space="preserve"> Non-Statutory</w:t>
      </w:r>
      <w:r w:rsidRPr="00ED64A3">
        <w:t xml:space="preserve"> Hackney Carriage Tariffs Consultation </w:t>
      </w:r>
      <w:r w:rsidR="00ED64A3" w:rsidRPr="00ED64A3">
        <w:t>with</w:t>
      </w:r>
      <w:r w:rsidRPr="00ED64A3">
        <w:t xml:space="preserve"> the Taxi Trade</w:t>
      </w:r>
    </w:p>
    <w:p w:rsidR="000B4F06" w:rsidRPr="000E01FB" w:rsidRDefault="000B4F06" w:rsidP="000727A5">
      <w:pPr>
        <w:pStyle w:val="Heading2"/>
        <w:jc w:val="both"/>
      </w:pPr>
      <w:r w:rsidRPr="000E01FB">
        <w:t>Background</w:t>
      </w:r>
    </w:p>
    <w:p w:rsidR="000B4F06" w:rsidRDefault="001606C4" w:rsidP="000727A5">
      <w:pPr>
        <w:jc w:val="both"/>
      </w:pPr>
      <w:r w:rsidRPr="00FC5D43">
        <w:rPr>
          <w:rFonts w:ascii="Arial" w:eastAsia="Times New Roman" w:hAnsi="Arial" w:cs="Arial"/>
          <w:lang w:eastAsia="en-GB"/>
        </w:rPr>
        <w:t xml:space="preserve">West Berkshire Council is committed to balancing the legitimate aims of the taxi trade to maintain profitability in the face of increasing costs, while protecting the public from excessive fares. </w:t>
      </w:r>
      <w:r w:rsidR="000B4F06" w:rsidRPr="00FC5D43">
        <w:t xml:space="preserve">The current hackney carriage fare scale </w:t>
      </w:r>
      <w:r w:rsidR="001A3D6B">
        <w:t xml:space="preserve">came into effect on the 29 July 2022. </w:t>
      </w:r>
      <w:r w:rsidR="00CC2A48">
        <w:t>An amendment to the presentation of the tariffs was agreed in September 2022 which provided separate tariff cards for multi seater and saloon vehicles.</w:t>
      </w:r>
    </w:p>
    <w:p w:rsidR="001A3D6B" w:rsidRPr="001A3D6B" w:rsidRDefault="001A3D6B" w:rsidP="000727A5">
      <w:pPr>
        <w:pStyle w:val="Heading2"/>
        <w:keepNext w:val="0"/>
        <w:numPr>
          <w:ilvl w:val="1"/>
          <w:numId w:val="0"/>
        </w:numPr>
        <w:spacing w:after="240"/>
        <w:jc w:val="both"/>
        <w:rPr>
          <w:rFonts w:cstheme="majorHAnsi"/>
          <w:b w:val="0"/>
          <w:i w:val="0"/>
          <w:sz w:val="24"/>
          <w:szCs w:val="24"/>
        </w:rPr>
      </w:pPr>
      <w:r w:rsidRPr="001A3D6B">
        <w:rPr>
          <w:rFonts w:cstheme="majorHAnsi"/>
          <w:b w:val="0"/>
          <w:i w:val="0"/>
          <w:sz w:val="24"/>
          <w:szCs w:val="24"/>
        </w:rPr>
        <w:t>A</w:t>
      </w:r>
      <w:r w:rsidR="00CC2A48">
        <w:rPr>
          <w:rFonts w:cstheme="majorHAnsi"/>
          <w:b w:val="0"/>
          <w:i w:val="0"/>
          <w:sz w:val="24"/>
          <w:szCs w:val="24"/>
        </w:rPr>
        <w:t>s was previously agreed a</w:t>
      </w:r>
      <w:r w:rsidRPr="001A3D6B">
        <w:rPr>
          <w:rFonts w:cstheme="majorHAnsi"/>
          <w:b w:val="0"/>
          <w:i w:val="0"/>
          <w:sz w:val="24"/>
          <w:szCs w:val="24"/>
        </w:rPr>
        <w:t xml:space="preserve"> discussion about the tariffs took place at the 09 January 2023 T</w:t>
      </w:r>
      <w:r w:rsidR="00CC2A48">
        <w:rPr>
          <w:rFonts w:cstheme="majorHAnsi"/>
          <w:b w:val="0"/>
          <w:i w:val="0"/>
          <w:sz w:val="24"/>
          <w:szCs w:val="24"/>
        </w:rPr>
        <w:t xml:space="preserve">axi Trade Liaison Group meeting where the </w:t>
      </w:r>
      <w:r w:rsidRPr="001A3D6B">
        <w:rPr>
          <w:rFonts w:cstheme="majorHAnsi"/>
          <w:b w:val="0"/>
          <w:i w:val="0"/>
          <w:sz w:val="24"/>
          <w:szCs w:val="24"/>
        </w:rPr>
        <w:t>trade suggested that:</w:t>
      </w:r>
    </w:p>
    <w:p w:rsidR="001A3D6B" w:rsidRPr="001A3D6B" w:rsidRDefault="001A3D6B" w:rsidP="000727A5">
      <w:pPr>
        <w:numPr>
          <w:ilvl w:val="0"/>
          <w:numId w:val="4"/>
        </w:numPr>
        <w:spacing w:before="240" w:after="240"/>
        <w:ind w:left="1134" w:hanging="567"/>
        <w:contextualSpacing/>
        <w:jc w:val="both"/>
      </w:pPr>
      <w:r w:rsidRPr="001A3D6B">
        <w:t>For 2023 they would l</w:t>
      </w:r>
      <w:r w:rsidR="003E1339">
        <w:t>ike to see an uplift of the fares</w:t>
      </w:r>
      <w:r w:rsidRPr="001A3D6B">
        <w:t xml:space="preserve"> linked to C</w:t>
      </w:r>
      <w:r w:rsidR="00B87DCC">
        <w:t xml:space="preserve">onsumer </w:t>
      </w:r>
      <w:r w:rsidRPr="001A3D6B">
        <w:t>P</w:t>
      </w:r>
      <w:r w:rsidR="00B87DCC">
        <w:t xml:space="preserve">rice </w:t>
      </w:r>
      <w:r w:rsidRPr="001A3D6B">
        <w:t>I</w:t>
      </w:r>
      <w:r w:rsidR="00B87DCC">
        <w:t>ndex (CPI)</w:t>
      </w:r>
      <w:r w:rsidRPr="001A3D6B">
        <w:t xml:space="preserve"> (circa 10%</w:t>
      </w:r>
      <w:r w:rsidR="00B87DCC">
        <w:t xml:space="preserve"> in November 2022</w:t>
      </w:r>
      <w:r w:rsidRPr="001A3D6B">
        <w:t>);</w:t>
      </w:r>
    </w:p>
    <w:p w:rsidR="001A3D6B" w:rsidRPr="001A3D6B" w:rsidRDefault="001A3D6B" w:rsidP="000727A5">
      <w:pPr>
        <w:numPr>
          <w:ilvl w:val="0"/>
          <w:numId w:val="4"/>
        </w:numPr>
        <w:spacing w:before="240" w:after="240"/>
        <w:ind w:left="1134" w:hanging="567"/>
        <w:contextualSpacing/>
        <w:jc w:val="both"/>
      </w:pPr>
      <w:r w:rsidRPr="001A3D6B">
        <w:t xml:space="preserve">If approved they would </w:t>
      </w:r>
      <w:r w:rsidR="003E1339">
        <w:t xml:space="preserve">like </w:t>
      </w:r>
      <w:r w:rsidRPr="001A3D6B">
        <w:t>modification</w:t>
      </w:r>
      <w:r w:rsidR="00CC2A48">
        <w:t>s</w:t>
      </w:r>
      <w:r w:rsidRPr="001A3D6B">
        <w:t xml:space="preserve"> to be implemented as close to the 01 April as was practicably possible </w:t>
      </w:r>
      <w:r w:rsidR="00CC2A48">
        <w:t xml:space="preserve">each year </w:t>
      </w:r>
      <w:r w:rsidRPr="001A3D6B">
        <w:t>but accepted that for 2023 the implementation date was likely to be in June or July;</w:t>
      </w:r>
    </w:p>
    <w:p w:rsidR="001A3D6B" w:rsidRPr="001A3D6B" w:rsidRDefault="001A3D6B" w:rsidP="000727A5">
      <w:pPr>
        <w:numPr>
          <w:ilvl w:val="0"/>
          <w:numId w:val="4"/>
        </w:numPr>
        <w:spacing w:before="240" w:after="240"/>
        <w:ind w:left="1134" w:hanging="567"/>
        <w:contextualSpacing/>
        <w:jc w:val="both"/>
      </w:pPr>
      <w:r w:rsidRPr="001A3D6B">
        <w:t>They would like the maximum fouling charges to be revisited and increased and suggested that a maximum charge of £200  should be implemented;</w:t>
      </w:r>
    </w:p>
    <w:p w:rsidR="001A3D6B" w:rsidRPr="001A3D6B" w:rsidRDefault="001A3D6B" w:rsidP="000727A5">
      <w:pPr>
        <w:numPr>
          <w:ilvl w:val="0"/>
          <w:numId w:val="4"/>
        </w:numPr>
        <w:spacing w:before="240" w:after="240"/>
        <w:ind w:left="1134" w:hanging="567"/>
        <w:contextualSpacing/>
        <w:jc w:val="both"/>
        <w:rPr>
          <w:b/>
        </w:rPr>
      </w:pPr>
      <w:r w:rsidRPr="001A3D6B">
        <w:rPr>
          <w:rFonts w:ascii="Arial" w:hAnsi="Arial" w:cs="Arial"/>
          <w:bCs/>
          <w:color w:val="000000"/>
        </w:rPr>
        <w:t>They would like to see calendar time and date control</w:t>
      </w:r>
      <w:r w:rsidR="003E1339">
        <w:rPr>
          <w:rFonts w:ascii="Arial" w:hAnsi="Arial" w:cs="Arial"/>
          <w:bCs/>
          <w:color w:val="000000"/>
        </w:rPr>
        <w:t xml:space="preserve"> on the meters </w:t>
      </w:r>
      <w:r w:rsidRPr="001A3D6B">
        <w:rPr>
          <w:rFonts w:ascii="Arial" w:hAnsi="Arial" w:cs="Arial"/>
          <w:bCs/>
          <w:color w:val="000000"/>
        </w:rPr>
        <w:t xml:space="preserve"> to be mandated;</w:t>
      </w:r>
    </w:p>
    <w:p w:rsidR="001A3D6B" w:rsidRPr="001A3D6B" w:rsidRDefault="001A3D6B" w:rsidP="000727A5">
      <w:pPr>
        <w:numPr>
          <w:ilvl w:val="0"/>
          <w:numId w:val="4"/>
        </w:numPr>
        <w:spacing w:before="240" w:after="240"/>
        <w:ind w:left="1134" w:hanging="567"/>
        <w:contextualSpacing/>
        <w:jc w:val="both"/>
        <w:rPr>
          <w:b/>
        </w:rPr>
      </w:pPr>
      <w:r w:rsidRPr="001A3D6B">
        <w:rPr>
          <w:rFonts w:ascii="Arial" w:hAnsi="Arial" w:cs="Arial"/>
          <w:bCs/>
          <w:color w:val="000000"/>
        </w:rPr>
        <w:t>They would like the words ‘</w:t>
      </w:r>
      <w:r w:rsidRPr="001A3D6B">
        <w:t xml:space="preserve">Hiring when journey commences between’ to be revisited and replaced to reflect journeys between certain times; and </w:t>
      </w:r>
    </w:p>
    <w:p w:rsidR="001A3D6B" w:rsidRPr="001A3D6B" w:rsidRDefault="001A3D6B" w:rsidP="000727A5">
      <w:pPr>
        <w:numPr>
          <w:ilvl w:val="0"/>
          <w:numId w:val="4"/>
        </w:numPr>
        <w:spacing w:before="240" w:after="240"/>
        <w:ind w:left="1134" w:hanging="567"/>
        <w:contextualSpacing/>
        <w:jc w:val="both"/>
        <w:rPr>
          <w:b/>
        </w:rPr>
      </w:pPr>
      <w:r w:rsidRPr="001A3D6B">
        <w:rPr>
          <w:rFonts w:ascii="Arial" w:hAnsi="Arial" w:cs="Arial"/>
          <w:bCs/>
          <w:color w:val="000000"/>
        </w:rPr>
        <w:t>The Hackney Carriage and Private Hire Licensing Policy be amended to mandate a requirement for all vehicles to accept</w:t>
      </w:r>
      <w:r w:rsidR="003E1339">
        <w:rPr>
          <w:rFonts w:ascii="Arial" w:hAnsi="Arial" w:cs="Arial"/>
          <w:bCs/>
          <w:color w:val="000000"/>
        </w:rPr>
        <w:t xml:space="preserve"> card and online payments</w:t>
      </w:r>
      <w:r w:rsidRPr="001A3D6B">
        <w:rPr>
          <w:rFonts w:ascii="Arial" w:hAnsi="Arial" w:cs="Arial"/>
          <w:bCs/>
          <w:color w:val="000000"/>
        </w:rPr>
        <w:t>.</w:t>
      </w:r>
    </w:p>
    <w:p w:rsidR="001A3D6B" w:rsidRPr="00FC5D43" w:rsidRDefault="001A3D6B" w:rsidP="000727A5">
      <w:pPr>
        <w:jc w:val="both"/>
      </w:pPr>
    </w:p>
    <w:p w:rsidR="0079456C" w:rsidRDefault="00ED64A3" w:rsidP="000727A5">
      <w:pPr>
        <w:shd w:val="clear" w:color="auto" w:fill="FFFFFF"/>
        <w:spacing w:after="150"/>
        <w:jc w:val="both"/>
      </w:pPr>
      <w:r w:rsidRPr="00CC6C8B">
        <w:rPr>
          <w:rFonts w:ascii="Arial" w:hAnsi="Arial" w:cs="Arial"/>
        </w:rPr>
        <w:t>As a result of these discussions a report was taken to the</w:t>
      </w:r>
      <w:r w:rsidR="00CC2A48">
        <w:rPr>
          <w:rFonts w:ascii="Arial" w:hAnsi="Arial" w:cs="Arial"/>
        </w:rPr>
        <w:t xml:space="preserve"> </w:t>
      </w:r>
      <w:hyperlink r:id="rId7" w:history="1">
        <w:r w:rsidR="00CC2A48" w:rsidRPr="00CC2A48">
          <w:rPr>
            <w:rStyle w:val="Hyperlink"/>
            <w:rFonts w:ascii="Arial" w:hAnsi="Arial" w:cs="Arial"/>
          </w:rPr>
          <w:t>Licensing Committee on the 23 January 2023</w:t>
        </w:r>
      </w:hyperlink>
      <w:r w:rsidR="00CC2A48">
        <w:rPr>
          <w:rFonts w:ascii="Arial" w:hAnsi="Arial" w:cs="Arial"/>
          <w:color w:val="333333"/>
        </w:rPr>
        <w:t xml:space="preserve"> </w:t>
      </w:r>
      <w:r w:rsidR="0079456C">
        <w:t>where it was agreed that an informal consultation should be undertaken with the wider trade to establish their views.</w:t>
      </w:r>
    </w:p>
    <w:p w:rsidR="0079456C" w:rsidRPr="0079456C" w:rsidRDefault="0079456C" w:rsidP="000727A5">
      <w:pPr>
        <w:pStyle w:val="Heading2"/>
        <w:jc w:val="both"/>
      </w:pPr>
      <w:r w:rsidRPr="0079456C">
        <w:t>What Was Proposed</w:t>
      </w:r>
    </w:p>
    <w:p w:rsidR="00F90827" w:rsidRDefault="00F90827" w:rsidP="000727A5">
      <w:pPr>
        <w:shd w:val="clear" w:color="auto" w:fill="FFFFFF"/>
        <w:spacing w:after="150"/>
        <w:jc w:val="both"/>
      </w:pPr>
      <w:r>
        <w:t>The Licensing Committee proposed the following timetable for considering any modifications to the tariffs in 2023 provided that a formal request was received from the trade:</w:t>
      </w:r>
    </w:p>
    <w:tbl>
      <w:tblPr>
        <w:tblStyle w:val="TableGrid"/>
        <w:tblW w:w="0" w:type="auto"/>
        <w:tblLook w:val="04A0" w:firstRow="1" w:lastRow="0" w:firstColumn="1" w:lastColumn="0" w:noHBand="0" w:noVBand="1"/>
      </w:tblPr>
      <w:tblGrid>
        <w:gridCol w:w="2408"/>
        <w:gridCol w:w="6608"/>
      </w:tblGrid>
      <w:tr w:rsidR="00F90827" w:rsidRPr="00F90827" w:rsidTr="00F90827">
        <w:tc>
          <w:tcPr>
            <w:tcW w:w="2408" w:type="dxa"/>
          </w:tcPr>
          <w:p w:rsidR="00F90827" w:rsidRPr="00F90827" w:rsidRDefault="00F90827" w:rsidP="000727A5">
            <w:pPr>
              <w:spacing w:before="120" w:after="120"/>
              <w:jc w:val="both"/>
              <w:rPr>
                <w:color w:val="FF0000"/>
              </w:rPr>
            </w:pPr>
            <w:r w:rsidRPr="00F90827">
              <w:rPr>
                <w:color w:val="FF0000"/>
              </w:rPr>
              <w:t>25 January to 08 February 2023</w:t>
            </w:r>
          </w:p>
        </w:tc>
        <w:tc>
          <w:tcPr>
            <w:tcW w:w="6608" w:type="dxa"/>
          </w:tcPr>
          <w:p w:rsidR="00F90827" w:rsidRPr="00F90827" w:rsidRDefault="00F90827" w:rsidP="000727A5">
            <w:pPr>
              <w:spacing w:before="120" w:after="120"/>
              <w:jc w:val="both"/>
              <w:rPr>
                <w:i/>
                <w:color w:val="FF0000"/>
              </w:rPr>
            </w:pPr>
            <w:r w:rsidRPr="00F90827">
              <w:rPr>
                <w:rFonts w:ascii="Arial" w:hAnsi="Arial" w:cs="Arial"/>
                <w:color w:val="FF0000"/>
              </w:rPr>
              <w:t>Two week informal consultation with the trade on any proposals put forward at this meeting.</w:t>
            </w:r>
          </w:p>
        </w:tc>
      </w:tr>
      <w:tr w:rsidR="00F90827" w:rsidRPr="00F90827" w:rsidTr="00F90827">
        <w:tc>
          <w:tcPr>
            <w:tcW w:w="2408" w:type="dxa"/>
          </w:tcPr>
          <w:p w:rsidR="00F90827" w:rsidRPr="00F90827" w:rsidRDefault="00F90827" w:rsidP="000727A5">
            <w:pPr>
              <w:spacing w:before="120" w:after="120"/>
              <w:jc w:val="both"/>
            </w:pPr>
            <w:r w:rsidRPr="00F90827">
              <w:t>20 March 2023</w:t>
            </w:r>
          </w:p>
        </w:tc>
        <w:tc>
          <w:tcPr>
            <w:tcW w:w="6608" w:type="dxa"/>
          </w:tcPr>
          <w:p w:rsidR="00F90827" w:rsidRPr="00F90827" w:rsidRDefault="00F90827" w:rsidP="000727A5">
            <w:pPr>
              <w:spacing w:before="120" w:after="120"/>
              <w:jc w:val="both"/>
              <w:rPr>
                <w:rFonts w:ascii="Arial" w:hAnsi="Arial" w:cs="Arial"/>
              </w:rPr>
            </w:pPr>
            <w:r w:rsidRPr="00F90827">
              <w:rPr>
                <w:rFonts w:ascii="Arial" w:hAnsi="Arial" w:cs="Arial"/>
              </w:rPr>
              <w:t xml:space="preserve">Special Licensing Committee to be updated on the proposals being presented to the Executive for consideration (any comments made at the LC </w:t>
            </w:r>
            <w:r w:rsidR="003A4BF3">
              <w:rPr>
                <w:rFonts w:ascii="Arial" w:hAnsi="Arial" w:cs="Arial"/>
              </w:rPr>
              <w:t xml:space="preserve">to </w:t>
            </w:r>
            <w:r w:rsidRPr="00F90827">
              <w:rPr>
                <w:rFonts w:ascii="Arial" w:hAnsi="Arial" w:cs="Arial"/>
              </w:rPr>
              <w:t xml:space="preserve">be reported </w:t>
            </w:r>
            <w:r w:rsidR="00B87DCC">
              <w:rPr>
                <w:rFonts w:ascii="Arial" w:hAnsi="Arial" w:cs="Arial"/>
              </w:rPr>
              <w:t xml:space="preserve">either </w:t>
            </w:r>
            <w:r w:rsidRPr="00F90827">
              <w:rPr>
                <w:rFonts w:ascii="Arial" w:hAnsi="Arial" w:cs="Arial"/>
              </w:rPr>
              <w:t>verbally</w:t>
            </w:r>
            <w:r w:rsidR="00B87DCC">
              <w:rPr>
                <w:rFonts w:ascii="Arial" w:hAnsi="Arial" w:cs="Arial"/>
              </w:rPr>
              <w:t xml:space="preserve"> or as a to follow item</w:t>
            </w:r>
            <w:r w:rsidRPr="00F90827">
              <w:rPr>
                <w:rFonts w:ascii="Arial" w:hAnsi="Arial" w:cs="Arial"/>
              </w:rPr>
              <w:t xml:space="preserve"> to the Executive)</w:t>
            </w:r>
          </w:p>
        </w:tc>
      </w:tr>
      <w:tr w:rsidR="00F90827" w:rsidRPr="00F90827" w:rsidTr="00F90827">
        <w:tc>
          <w:tcPr>
            <w:tcW w:w="2408" w:type="dxa"/>
          </w:tcPr>
          <w:p w:rsidR="00F90827" w:rsidRPr="00F90827" w:rsidRDefault="00F90827" w:rsidP="000727A5">
            <w:pPr>
              <w:spacing w:before="120" w:after="120"/>
              <w:jc w:val="both"/>
            </w:pPr>
            <w:r w:rsidRPr="00F90827">
              <w:t>23 March 2023</w:t>
            </w:r>
          </w:p>
        </w:tc>
        <w:tc>
          <w:tcPr>
            <w:tcW w:w="6608" w:type="dxa"/>
          </w:tcPr>
          <w:p w:rsidR="00F90827" w:rsidRPr="00F90827" w:rsidRDefault="00F90827" w:rsidP="000727A5">
            <w:pPr>
              <w:spacing w:before="120" w:after="120"/>
              <w:jc w:val="both"/>
              <w:rPr>
                <w:i/>
              </w:rPr>
            </w:pPr>
            <w:r w:rsidRPr="00F90827">
              <w:rPr>
                <w:rFonts w:ascii="Arial" w:hAnsi="Arial" w:cs="Arial"/>
              </w:rPr>
              <w:t xml:space="preserve">Formal Report Setting out Proposals to the Executive </w:t>
            </w:r>
          </w:p>
        </w:tc>
      </w:tr>
      <w:tr w:rsidR="00F90827" w:rsidRPr="00F90827" w:rsidTr="00F90827">
        <w:tc>
          <w:tcPr>
            <w:tcW w:w="2408" w:type="dxa"/>
          </w:tcPr>
          <w:p w:rsidR="00F90827" w:rsidRPr="00F90827" w:rsidRDefault="00F90827" w:rsidP="000727A5">
            <w:pPr>
              <w:spacing w:before="120" w:after="120"/>
              <w:jc w:val="both"/>
              <w:rPr>
                <w:i/>
              </w:rPr>
            </w:pPr>
            <w:r w:rsidRPr="00F90827">
              <w:rPr>
                <w:rFonts w:ascii="Arial" w:hAnsi="Arial" w:cs="Arial"/>
              </w:rPr>
              <w:lastRenderedPageBreak/>
              <w:t>11 May to 25 May 2023</w:t>
            </w:r>
          </w:p>
        </w:tc>
        <w:tc>
          <w:tcPr>
            <w:tcW w:w="6608" w:type="dxa"/>
          </w:tcPr>
          <w:p w:rsidR="00F90827" w:rsidRPr="00F90827" w:rsidRDefault="00F90827" w:rsidP="000727A5">
            <w:pPr>
              <w:spacing w:before="120" w:after="120"/>
              <w:jc w:val="both"/>
            </w:pPr>
            <w:r w:rsidRPr="00F90827">
              <w:t>Statutory consultation (</w:t>
            </w:r>
            <w:r w:rsidR="003A4BF3">
              <w:t xml:space="preserve">minimum of </w:t>
            </w:r>
            <w:r w:rsidRPr="00F90827">
              <w:t>14</w:t>
            </w:r>
            <w:r w:rsidR="003A4BF3">
              <w:t xml:space="preserve"> days) the timing</w:t>
            </w:r>
            <w:r w:rsidRPr="00F90827">
              <w:t xml:space="preserve"> can be amended at the discretion of </w:t>
            </w:r>
            <w:r>
              <w:t xml:space="preserve">Executive </w:t>
            </w:r>
            <w:r w:rsidRPr="00F90827">
              <w:t>Members but need</w:t>
            </w:r>
            <w:r>
              <w:t>s</w:t>
            </w:r>
            <w:r w:rsidRPr="00F90827">
              <w:t xml:space="preserve"> to reflect that the implementation date must be within two months of the consultation closing.</w:t>
            </w:r>
          </w:p>
        </w:tc>
      </w:tr>
      <w:tr w:rsidR="00F90827" w:rsidRPr="00F90827" w:rsidTr="00F90827">
        <w:tc>
          <w:tcPr>
            <w:tcW w:w="2408" w:type="dxa"/>
          </w:tcPr>
          <w:p w:rsidR="00F90827" w:rsidRPr="00F90827" w:rsidRDefault="00F90827" w:rsidP="000727A5">
            <w:pPr>
              <w:spacing w:before="120" w:after="120"/>
              <w:jc w:val="both"/>
            </w:pPr>
            <w:r w:rsidRPr="00F90827">
              <w:t xml:space="preserve">June 2023 </w:t>
            </w:r>
          </w:p>
        </w:tc>
        <w:tc>
          <w:tcPr>
            <w:tcW w:w="6608" w:type="dxa"/>
          </w:tcPr>
          <w:p w:rsidR="003A4BF3" w:rsidRDefault="00F90827" w:rsidP="000727A5">
            <w:pPr>
              <w:spacing w:before="120" w:after="120"/>
              <w:jc w:val="both"/>
              <w:rPr>
                <w:rFonts w:ascii="Arial" w:hAnsi="Arial" w:cs="Arial"/>
              </w:rPr>
            </w:pPr>
            <w:r w:rsidRPr="00F90827">
              <w:rPr>
                <w:rFonts w:ascii="Arial" w:hAnsi="Arial" w:cs="Arial"/>
              </w:rPr>
              <w:t>Decision taken by the Executive if any objections to the modifications are received</w:t>
            </w:r>
            <w:r w:rsidR="003A4BF3">
              <w:rPr>
                <w:rFonts w:ascii="Arial" w:hAnsi="Arial" w:cs="Arial"/>
              </w:rPr>
              <w:t xml:space="preserve"> and the Executive must </w:t>
            </w:r>
            <w:r w:rsidR="003A4BF3">
              <w:t>set a date when the varied table of fares, with or without modification, will come into operation. This date must be within two months of the consultation closing.</w:t>
            </w:r>
          </w:p>
          <w:p w:rsidR="00F90827" w:rsidRPr="00F90827" w:rsidRDefault="00F90827" w:rsidP="000727A5">
            <w:pPr>
              <w:numPr>
                <w:ilvl w:val="1"/>
                <w:numId w:val="0"/>
              </w:numPr>
              <w:spacing w:before="240" w:after="240"/>
              <w:jc w:val="both"/>
              <w:outlineLvl w:val="1"/>
              <w:rPr>
                <w:i/>
              </w:rPr>
            </w:pPr>
            <w:r>
              <w:rPr>
                <w:rFonts w:ascii="Arial" w:hAnsi="Arial" w:cs="Arial"/>
              </w:rPr>
              <w:t xml:space="preserve">If no objections are received </w:t>
            </w:r>
            <w:r w:rsidR="003A4BF3">
              <w:rPr>
                <w:rFonts w:ascii="Arial" w:hAnsi="Arial" w:cs="Arial"/>
              </w:rPr>
              <w:t xml:space="preserve">or if they are withdrawn </w:t>
            </w:r>
            <w:r>
              <w:rPr>
                <w:rFonts w:ascii="Arial" w:hAnsi="Arial" w:cs="Arial"/>
              </w:rPr>
              <w:t xml:space="preserve">the modified tariffs would </w:t>
            </w:r>
            <w:r w:rsidR="003A4BF3">
              <w:rPr>
                <w:rFonts w:ascii="Arial" w:hAnsi="Arial" w:cs="Arial"/>
              </w:rPr>
              <w:t xml:space="preserve">come into </w:t>
            </w:r>
            <w:r w:rsidR="003A4BF3">
              <w:t>effect on the day after the statutory consultation closes</w:t>
            </w:r>
            <w:r w:rsidR="00894FF7">
              <w:t xml:space="preserve"> </w:t>
            </w:r>
            <w:r w:rsidR="00894FF7" w:rsidRPr="00D02DCE">
              <w:rPr>
                <w:rFonts w:asciiTheme="majorHAnsi" w:eastAsiaTheme="majorEastAsia" w:hAnsiTheme="majorHAnsi"/>
                <w:bCs/>
                <w:iCs/>
                <w:szCs w:val="28"/>
              </w:rPr>
              <w:t xml:space="preserve">or the date of withdrawal of the last objection whichever date is the later. </w:t>
            </w:r>
          </w:p>
        </w:tc>
      </w:tr>
      <w:tr w:rsidR="00F90827" w:rsidRPr="00F90827" w:rsidTr="00F90827">
        <w:tc>
          <w:tcPr>
            <w:tcW w:w="2408" w:type="dxa"/>
          </w:tcPr>
          <w:p w:rsidR="00F90827" w:rsidRPr="00F90827" w:rsidRDefault="00F90827" w:rsidP="000727A5">
            <w:pPr>
              <w:spacing w:before="120" w:after="120"/>
              <w:jc w:val="both"/>
            </w:pPr>
            <w:r w:rsidRPr="00F90827">
              <w:t xml:space="preserve">July 2023 </w:t>
            </w:r>
          </w:p>
        </w:tc>
        <w:tc>
          <w:tcPr>
            <w:tcW w:w="6608" w:type="dxa"/>
          </w:tcPr>
          <w:p w:rsidR="00F90827" w:rsidRPr="00F90827" w:rsidRDefault="00F90827" w:rsidP="000727A5">
            <w:pPr>
              <w:spacing w:before="120" w:after="120"/>
              <w:jc w:val="both"/>
            </w:pPr>
            <w:r w:rsidRPr="00F90827">
              <w:t xml:space="preserve">Outcome of the consultation to be reported back to the </w:t>
            </w:r>
            <w:r>
              <w:t>Licensing Committee.</w:t>
            </w:r>
          </w:p>
        </w:tc>
      </w:tr>
    </w:tbl>
    <w:p w:rsidR="0079456C" w:rsidRDefault="0079456C" w:rsidP="000727A5">
      <w:pPr>
        <w:pStyle w:val="Heading2"/>
        <w:jc w:val="both"/>
      </w:pPr>
      <w:r>
        <w:t>W</w:t>
      </w:r>
      <w:r w:rsidRPr="000E01FB">
        <w:t>ho</w:t>
      </w:r>
      <w:r>
        <w:t xml:space="preserve"> and How </w:t>
      </w:r>
      <w:r w:rsidRPr="000E01FB">
        <w:t>we Consulted</w:t>
      </w:r>
      <w:r w:rsidRPr="00CD49C9">
        <w:t xml:space="preserve"> </w:t>
      </w:r>
    </w:p>
    <w:p w:rsidR="00F90827" w:rsidRDefault="00F90827" w:rsidP="000727A5">
      <w:pPr>
        <w:jc w:val="both"/>
      </w:pPr>
    </w:p>
    <w:p w:rsidR="00293083" w:rsidRDefault="00F90827" w:rsidP="000727A5">
      <w:pPr>
        <w:jc w:val="both"/>
      </w:pPr>
      <w:r>
        <w:t xml:space="preserve">The Licensing Committee requested that an informal (non-statutory) consultation be undertaken with the trade to ascertain the level of support for the proposals raised at the Taxi Trade Liaison Group meeting on the 09 January 2023. </w:t>
      </w:r>
      <w:r w:rsidR="00293083">
        <w:t xml:space="preserve">A consultation document was emailed to all Members of the trade on the 26 January 2023. The </w:t>
      </w:r>
      <w:r w:rsidR="00293083" w:rsidRPr="00E11D2E">
        <w:t xml:space="preserve">consultation </w:t>
      </w:r>
      <w:r w:rsidR="00293083">
        <w:t>was</w:t>
      </w:r>
      <w:r w:rsidR="00293083" w:rsidRPr="00E11D2E">
        <w:t xml:space="preserve"> open for comments from members of the West Berkshire Taxi Trade from the 2</w:t>
      </w:r>
      <w:r w:rsidR="00293083">
        <w:t>6 January 2023</w:t>
      </w:r>
      <w:r w:rsidR="00293083" w:rsidRPr="00E11D2E">
        <w:t xml:space="preserve"> to the</w:t>
      </w:r>
      <w:r w:rsidR="00293083">
        <w:t xml:space="preserve"> 09 February 2023.</w:t>
      </w:r>
    </w:p>
    <w:p w:rsidR="00293083" w:rsidRDefault="00293083" w:rsidP="000727A5">
      <w:pPr>
        <w:jc w:val="both"/>
      </w:pPr>
    </w:p>
    <w:p w:rsidR="00293083" w:rsidRDefault="00293083" w:rsidP="000727A5">
      <w:pPr>
        <w:jc w:val="both"/>
      </w:pPr>
      <w:r>
        <w:t>The consultation sought to establish:</w:t>
      </w:r>
    </w:p>
    <w:p w:rsidR="00293083" w:rsidRDefault="00293083" w:rsidP="000727A5">
      <w:pPr>
        <w:pStyle w:val="ListParagraph"/>
        <w:numPr>
          <w:ilvl w:val="0"/>
          <w:numId w:val="5"/>
        </w:numPr>
        <w:jc w:val="both"/>
      </w:pPr>
      <w:r>
        <w:t>The extent to which the trade supported aligning future tariff changes to the financial year i.e. implementing them as close to the 01 April each year as was practicably possible;</w:t>
      </w:r>
    </w:p>
    <w:p w:rsidR="00293083" w:rsidRDefault="00293083" w:rsidP="000727A5">
      <w:pPr>
        <w:pStyle w:val="ListParagraph"/>
        <w:numPr>
          <w:ilvl w:val="0"/>
          <w:numId w:val="5"/>
        </w:numPr>
        <w:jc w:val="both"/>
      </w:pPr>
      <w:r>
        <w:t>The extent to which the trade supported the mandating of acceptance of card and other electronic payments;</w:t>
      </w:r>
    </w:p>
    <w:p w:rsidR="00293083" w:rsidRDefault="00293083" w:rsidP="000727A5">
      <w:pPr>
        <w:pStyle w:val="ListParagraph"/>
        <w:numPr>
          <w:ilvl w:val="0"/>
          <w:numId w:val="5"/>
        </w:numPr>
        <w:jc w:val="both"/>
      </w:pPr>
      <w:r>
        <w:t>The level of support for requiring meters to be capable of being time and date controlled;</w:t>
      </w:r>
    </w:p>
    <w:p w:rsidR="00293083" w:rsidRDefault="00293083" w:rsidP="000727A5">
      <w:pPr>
        <w:pStyle w:val="ListParagraph"/>
        <w:numPr>
          <w:ilvl w:val="0"/>
          <w:numId w:val="5"/>
        </w:numPr>
        <w:jc w:val="both"/>
      </w:pPr>
      <w:r>
        <w:t>What changes should be made to fouling charges for both the interior and exterior of vehicles;</w:t>
      </w:r>
    </w:p>
    <w:p w:rsidR="00293083" w:rsidRDefault="00293083" w:rsidP="000727A5">
      <w:pPr>
        <w:pStyle w:val="ListParagraph"/>
        <w:numPr>
          <w:ilvl w:val="0"/>
          <w:numId w:val="5"/>
        </w:numPr>
        <w:jc w:val="both"/>
      </w:pPr>
      <w:r>
        <w:t>Suggestions for resolving disputes between the trade and customers in relation to fouling charges;</w:t>
      </w:r>
    </w:p>
    <w:p w:rsidR="00293083" w:rsidRDefault="00293083" w:rsidP="000727A5">
      <w:pPr>
        <w:pStyle w:val="ListParagraph"/>
        <w:numPr>
          <w:ilvl w:val="0"/>
          <w:numId w:val="5"/>
        </w:numPr>
        <w:jc w:val="both"/>
      </w:pPr>
      <w:r>
        <w:t xml:space="preserve">Whether or not the trade supported </w:t>
      </w:r>
      <w:r w:rsidR="00043D50">
        <w:t>displaying saloon and multi- seater tariffs on different cards;</w:t>
      </w:r>
    </w:p>
    <w:p w:rsidR="00043D50" w:rsidRDefault="00043D50" w:rsidP="000727A5">
      <w:pPr>
        <w:pStyle w:val="ListParagraph"/>
        <w:numPr>
          <w:ilvl w:val="0"/>
          <w:numId w:val="5"/>
        </w:numPr>
        <w:jc w:val="both"/>
      </w:pPr>
      <w:r>
        <w:t xml:space="preserve">Whether or not the trade supported the 50% uplift for multi-seater vehicles; </w:t>
      </w:r>
    </w:p>
    <w:p w:rsidR="00043D50" w:rsidRDefault="00043D50" w:rsidP="000727A5">
      <w:pPr>
        <w:pStyle w:val="ListParagraph"/>
        <w:numPr>
          <w:ilvl w:val="0"/>
          <w:numId w:val="5"/>
        </w:numPr>
        <w:jc w:val="both"/>
      </w:pPr>
      <w:r>
        <w:t>If the trade supported linking annual modifications to tariffs to the Consumer Price Index;</w:t>
      </w:r>
    </w:p>
    <w:p w:rsidR="00043D50" w:rsidRDefault="00043D50" w:rsidP="000727A5">
      <w:pPr>
        <w:pStyle w:val="ListParagraph"/>
        <w:numPr>
          <w:ilvl w:val="0"/>
          <w:numId w:val="5"/>
        </w:numPr>
        <w:jc w:val="both"/>
      </w:pPr>
      <w:r>
        <w:t>If there was support for increasing tariffs by 10% in 2023;</w:t>
      </w:r>
    </w:p>
    <w:p w:rsidR="00043D50" w:rsidRDefault="00043D50" w:rsidP="000727A5">
      <w:pPr>
        <w:pStyle w:val="ListParagraph"/>
        <w:numPr>
          <w:ilvl w:val="0"/>
          <w:numId w:val="5"/>
        </w:numPr>
        <w:jc w:val="both"/>
      </w:pPr>
      <w:r>
        <w:lastRenderedPageBreak/>
        <w:t>What percentage of change to the tariffs the trade supported for 2023; and</w:t>
      </w:r>
    </w:p>
    <w:p w:rsidR="00043D50" w:rsidRDefault="00043D50" w:rsidP="000727A5">
      <w:pPr>
        <w:pStyle w:val="ListParagraph"/>
        <w:numPr>
          <w:ilvl w:val="0"/>
          <w:numId w:val="5"/>
        </w:numPr>
        <w:jc w:val="both"/>
      </w:pPr>
      <w:r>
        <w:t>The level of support for keeping the flag rate the same in 2023.</w:t>
      </w:r>
    </w:p>
    <w:p w:rsidR="0079456C" w:rsidRDefault="0079456C" w:rsidP="000727A5">
      <w:pPr>
        <w:pStyle w:val="Heading2"/>
        <w:jc w:val="both"/>
      </w:pPr>
      <w:r>
        <w:t>W</w:t>
      </w:r>
      <w:r w:rsidR="000727A5">
        <w:t>hat Y</w:t>
      </w:r>
      <w:r>
        <w:t xml:space="preserve">ou Told Us </w:t>
      </w:r>
    </w:p>
    <w:p w:rsidR="00FE6BCA" w:rsidRDefault="00FE6BCA" w:rsidP="000727A5">
      <w:pPr>
        <w:jc w:val="both"/>
      </w:pPr>
    </w:p>
    <w:p w:rsidR="00FE6BCA" w:rsidRDefault="00FE6BCA" w:rsidP="000727A5">
      <w:pPr>
        <w:jc w:val="both"/>
      </w:pPr>
      <w:r>
        <w:t xml:space="preserve">The Council </w:t>
      </w:r>
      <w:r w:rsidRPr="009E1061">
        <w:t xml:space="preserve">received </w:t>
      </w:r>
      <w:r w:rsidR="00B87DCC">
        <w:t>nine</w:t>
      </w:r>
      <w:r>
        <w:t xml:space="preserve"> responses to th</w:t>
      </w:r>
      <w:r w:rsidR="00B87DCC">
        <w:t>e survey. Of those respondents five</w:t>
      </w:r>
      <w:r>
        <w:t xml:space="preserve"> identified themselves as WBC Licensed Hackney Carriage Drivers, </w:t>
      </w:r>
      <w:r w:rsidR="00B87DCC">
        <w:t>two</w:t>
      </w:r>
      <w:r>
        <w:t xml:space="preserve"> were </w:t>
      </w:r>
      <w:r w:rsidR="00B87DCC">
        <w:t xml:space="preserve">both Hackney Carriage Drivers and </w:t>
      </w:r>
      <w:r>
        <w:t>WBC Licensed Operators</w:t>
      </w:r>
      <w:r w:rsidR="000727A5">
        <w:t xml:space="preserve">, albeit one was a Private </w:t>
      </w:r>
      <w:r w:rsidR="00B87DCC">
        <w:t xml:space="preserve">Private Hire </w:t>
      </w:r>
      <w:r w:rsidR="00B87DCC" w:rsidRPr="000329F0">
        <w:t>Operator and one a Private Hire Driver</w:t>
      </w:r>
      <w:r w:rsidR="00F542BD">
        <w:t>.</w:t>
      </w:r>
    </w:p>
    <w:p w:rsidR="00FE6BCA" w:rsidRDefault="00FE6BCA" w:rsidP="000727A5">
      <w:pPr>
        <w:jc w:val="both"/>
      </w:pPr>
    </w:p>
    <w:p w:rsidR="00FE6BCA" w:rsidRPr="00FE6BCA" w:rsidRDefault="00FE6BCA" w:rsidP="000727A5">
      <w:pPr>
        <w:jc w:val="both"/>
        <w:rPr>
          <w:b/>
        </w:rPr>
      </w:pPr>
      <w:r w:rsidRPr="00610D32">
        <w:rPr>
          <w:b/>
        </w:rPr>
        <w:t>Question 2:</w:t>
      </w:r>
      <w:r>
        <w:t xml:space="preserve"> </w:t>
      </w:r>
      <w:r w:rsidRPr="00FE6BCA">
        <w:rPr>
          <w:b/>
        </w:rPr>
        <w:t>To what extent do you agree with the proposal to align any modifications to the tariffs with the start of the financial year (i.e. from the 01 April in any year modifications are made) as of 2024?</w:t>
      </w:r>
    </w:p>
    <w:p w:rsidR="00FE6BCA" w:rsidRDefault="00FE6BCA" w:rsidP="000727A5">
      <w:pPr>
        <w:jc w:val="both"/>
      </w:pPr>
    </w:p>
    <w:p w:rsidR="000329F0" w:rsidRDefault="000329F0" w:rsidP="000727A5">
      <w:pPr>
        <w:jc w:val="both"/>
        <w:rPr>
          <w:i/>
        </w:rPr>
      </w:pPr>
      <w:r w:rsidRPr="000329F0">
        <w:rPr>
          <w:i/>
        </w:rPr>
        <w:t>Response:</w:t>
      </w:r>
    </w:p>
    <w:p w:rsidR="000329F0" w:rsidRPr="000329F0" w:rsidRDefault="000329F0" w:rsidP="000727A5">
      <w:pPr>
        <w:pStyle w:val="ListParagraph"/>
        <w:numPr>
          <w:ilvl w:val="0"/>
          <w:numId w:val="7"/>
        </w:numPr>
        <w:jc w:val="both"/>
        <w:rPr>
          <w:i/>
        </w:rPr>
      </w:pPr>
      <w:r>
        <w:t>7 (78%) respondents strongly agreed with the statement;</w:t>
      </w:r>
    </w:p>
    <w:p w:rsidR="000329F0" w:rsidRPr="000329F0" w:rsidRDefault="000329F0" w:rsidP="000727A5">
      <w:pPr>
        <w:pStyle w:val="ListParagraph"/>
        <w:numPr>
          <w:ilvl w:val="0"/>
          <w:numId w:val="7"/>
        </w:numPr>
        <w:jc w:val="both"/>
        <w:rPr>
          <w:i/>
        </w:rPr>
      </w:pPr>
      <w:r>
        <w:t>1 respondent agreed with the statement; and</w:t>
      </w:r>
    </w:p>
    <w:p w:rsidR="000329F0" w:rsidRPr="000329F0" w:rsidRDefault="000329F0" w:rsidP="000727A5">
      <w:pPr>
        <w:pStyle w:val="ListParagraph"/>
        <w:numPr>
          <w:ilvl w:val="0"/>
          <w:numId w:val="7"/>
        </w:numPr>
        <w:jc w:val="both"/>
        <w:rPr>
          <w:i/>
        </w:rPr>
      </w:pPr>
      <w:r>
        <w:t>1 person disagreed with the statement but did not offer a reason for doing so.</w:t>
      </w:r>
    </w:p>
    <w:p w:rsidR="00FE6BCA" w:rsidRDefault="00FE6BCA" w:rsidP="000727A5">
      <w:pPr>
        <w:jc w:val="both"/>
      </w:pPr>
    </w:p>
    <w:p w:rsidR="00FE6BCA" w:rsidRPr="003A4BF3" w:rsidRDefault="00FE6BCA" w:rsidP="000727A5">
      <w:pPr>
        <w:jc w:val="both"/>
        <w:rPr>
          <w:i/>
        </w:rPr>
      </w:pPr>
      <w:r w:rsidRPr="003A4BF3">
        <w:rPr>
          <w:i/>
        </w:rPr>
        <w:t>Comments</w:t>
      </w:r>
    </w:p>
    <w:p w:rsidR="003A4BF3" w:rsidRDefault="003A4BF3" w:rsidP="000727A5">
      <w:pPr>
        <w:jc w:val="both"/>
      </w:pPr>
    </w:p>
    <w:tbl>
      <w:tblPr>
        <w:tblStyle w:val="TableGrid"/>
        <w:tblW w:w="0" w:type="auto"/>
        <w:tblLook w:val="04A0" w:firstRow="1" w:lastRow="0" w:firstColumn="1" w:lastColumn="0" w:noHBand="0" w:noVBand="1"/>
      </w:tblPr>
      <w:tblGrid>
        <w:gridCol w:w="9016"/>
      </w:tblGrid>
      <w:tr w:rsidR="003A4BF3" w:rsidTr="003A4BF3">
        <w:tc>
          <w:tcPr>
            <w:tcW w:w="9016" w:type="dxa"/>
          </w:tcPr>
          <w:p w:rsidR="003A4BF3" w:rsidRDefault="000329F0" w:rsidP="000727A5">
            <w:pPr>
              <w:jc w:val="both"/>
            </w:pPr>
            <w:r>
              <w:t xml:space="preserve">(C1) </w:t>
            </w:r>
            <w:r w:rsidR="003A4BF3" w:rsidRPr="003A4BF3">
              <w:t xml:space="preserve">The cost of living is going up and up and although some think </w:t>
            </w:r>
            <w:r w:rsidRPr="003A4BF3">
              <w:t>it’s</w:t>
            </w:r>
            <w:r w:rsidR="003A4BF3" w:rsidRPr="003A4BF3">
              <w:t xml:space="preserve"> expensive all other charges are going up such as repairs etc. The cars need to be kept in good condition and legal</w:t>
            </w:r>
          </w:p>
        </w:tc>
      </w:tr>
    </w:tbl>
    <w:p w:rsidR="00FE6BCA" w:rsidRPr="00FE6BCA" w:rsidRDefault="00FE6BCA" w:rsidP="000727A5">
      <w:pPr>
        <w:jc w:val="both"/>
      </w:pPr>
    </w:p>
    <w:p w:rsidR="00FE6BCA" w:rsidRPr="00FE6BCA" w:rsidRDefault="00FE6BCA" w:rsidP="000727A5">
      <w:pPr>
        <w:jc w:val="both"/>
        <w:rPr>
          <w:b/>
        </w:rPr>
      </w:pPr>
      <w:r w:rsidRPr="00610D32">
        <w:rPr>
          <w:b/>
        </w:rPr>
        <w:t>Question 3</w:t>
      </w:r>
      <w:r w:rsidRPr="00FE6BCA">
        <w:rPr>
          <w:b/>
          <w:i/>
        </w:rPr>
        <w:t xml:space="preserve">: </w:t>
      </w:r>
      <w:r w:rsidRPr="00FE6BCA">
        <w:rPr>
          <w:b/>
        </w:rPr>
        <w:t>To what extent do you agree with the request that the Hackney Carriage and Private Hire Licensing Policy includes a requirement mandating that all vehicles accept card payments?</w:t>
      </w:r>
    </w:p>
    <w:p w:rsidR="00FE6BCA" w:rsidRDefault="00FE6BCA" w:rsidP="000727A5">
      <w:pPr>
        <w:jc w:val="both"/>
      </w:pPr>
    </w:p>
    <w:p w:rsidR="00FE6BCA" w:rsidRDefault="000329F0" w:rsidP="000727A5">
      <w:pPr>
        <w:jc w:val="both"/>
        <w:rPr>
          <w:i/>
        </w:rPr>
      </w:pPr>
      <w:r>
        <w:rPr>
          <w:i/>
        </w:rPr>
        <w:t>Response:</w:t>
      </w:r>
    </w:p>
    <w:p w:rsidR="000329F0" w:rsidRPr="000329F0" w:rsidRDefault="000329F0" w:rsidP="000727A5">
      <w:pPr>
        <w:pStyle w:val="ListParagraph"/>
        <w:numPr>
          <w:ilvl w:val="0"/>
          <w:numId w:val="8"/>
        </w:numPr>
        <w:jc w:val="both"/>
        <w:rPr>
          <w:i/>
        </w:rPr>
      </w:pPr>
      <w:r>
        <w:t>7 (78%) respondents strongly agreed with the statement</w:t>
      </w:r>
      <w:r w:rsidR="00F542BD">
        <w:t xml:space="preserve"> (see C2 and C3</w:t>
      </w:r>
      <w:r w:rsidR="000727A5">
        <w:t xml:space="preserve"> below</w:t>
      </w:r>
      <w:r w:rsidR="00F542BD">
        <w:t>)</w:t>
      </w:r>
      <w:r>
        <w:t>;</w:t>
      </w:r>
    </w:p>
    <w:p w:rsidR="000329F0" w:rsidRPr="000329F0" w:rsidRDefault="000329F0" w:rsidP="000727A5">
      <w:pPr>
        <w:pStyle w:val="ListParagraph"/>
        <w:numPr>
          <w:ilvl w:val="0"/>
          <w:numId w:val="8"/>
        </w:numPr>
        <w:jc w:val="both"/>
        <w:rPr>
          <w:i/>
        </w:rPr>
      </w:pPr>
      <w:r>
        <w:t>1 respondent neither agreed or disagreed with the statement; and</w:t>
      </w:r>
    </w:p>
    <w:p w:rsidR="000329F0" w:rsidRPr="000329F0" w:rsidRDefault="000329F0" w:rsidP="000727A5">
      <w:pPr>
        <w:pStyle w:val="ListParagraph"/>
        <w:numPr>
          <w:ilvl w:val="0"/>
          <w:numId w:val="8"/>
        </w:numPr>
        <w:jc w:val="both"/>
        <w:rPr>
          <w:i/>
        </w:rPr>
      </w:pPr>
      <w:r>
        <w:t>1 respondent strongly disagreed with the statement for the reason set out in section C1 below.</w:t>
      </w:r>
    </w:p>
    <w:p w:rsidR="000329F0" w:rsidRPr="000329F0" w:rsidRDefault="000329F0" w:rsidP="000727A5">
      <w:pPr>
        <w:pStyle w:val="ListParagraph"/>
        <w:jc w:val="both"/>
        <w:rPr>
          <w:i/>
        </w:rPr>
      </w:pPr>
    </w:p>
    <w:p w:rsidR="00FE6BCA" w:rsidRPr="003A4BF3" w:rsidRDefault="00FE6BCA" w:rsidP="000727A5">
      <w:pPr>
        <w:jc w:val="both"/>
        <w:rPr>
          <w:i/>
        </w:rPr>
      </w:pPr>
      <w:r w:rsidRPr="003A4BF3">
        <w:rPr>
          <w:i/>
        </w:rPr>
        <w:t>Comments</w:t>
      </w:r>
    </w:p>
    <w:p w:rsidR="003A4BF3" w:rsidRDefault="003A4BF3" w:rsidP="000727A5">
      <w:pPr>
        <w:jc w:val="both"/>
      </w:pPr>
    </w:p>
    <w:tbl>
      <w:tblPr>
        <w:tblStyle w:val="TableGrid"/>
        <w:tblW w:w="0" w:type="auto"/>
        <w:tblLook w:val="04A0" w:firstRow="1" w:lastRow="0" w:firstColumn="1" w:lastColumn="0" w:noHBand="0" w:noVBand="1"/>
      </w:tblPr>
      <w:tblGrid>
        <w:gridCol w:w="9016"/>
      </w:tblGrid>
      <w:tr w:rsidR="003A4BF3" w:rsidTr="00140A81">
        <w:tc>
          <w:tcPr>
            <w:tcW w:w="9016" w:type="dxa"/>
          </w:tcPr>
          <w:p w:rsidR="003A4BF3" w:rsidRDefault="000329F0" w:rsidP="000727A5">
            <w:pPr>
              <w:jc w:val="both"/>
            </w:pPr>
            <w:r>
              <w:t xml:space="preserve">(C1) </w:t>
            </w:r>
            <w:r w:rsidR="00610D32" w:rsidRPr="00610D32">
              <w:t>A crazy idea there are operators like me that do mainly contract work and a card machine is an expense not needed. Also in rural areas there could be a problem with reception. As long as an operator informs the pas</w:t>
            </w:r>
            <w:r w:rsidR="00610D32">
              <w:t>senger they may prefer to pay by</w:t>
            </w:r>
            <w:r w:rsidR="00610D32" w:rsidRPr="00610D32">
              <w:t xml:space="preserve"> BACS.</w:t>
            </w:r>
            <w:r w:rsidR="00610D32">
              <w:t xml:space="preserve"> If it is private hi</w:t>
            </w:r>
            <w:r w:rsidR="00610D32" w:rsidRPr="00610D32">
              <w:t>re this can easily be informed.  My own work is probably 95% contract work and I think the benefits would out way the risks.</w:t>
            </w:r>
          </w:p>
        </w:tc>
      </w:tr>
      <w:tr w:rsidR="003A4BF3" w:rsidTr="00140A81">
        <w:tc>
          <w:tcPr>
            <w:tcW w:w="9016" w:type="dxa"/>
          </w:tcPr>
          <w:p w:rsidR="003A4BF3" w:rsidRDefault="000329F0" w:rsidP="000727A5">
            <w:pPr>
              <w:jc w:val="both"/>
            </w:pPr>
            <w:r>
              <w:t xml:space="preserve">(C2) </w:t>
            </w:r>
            <w:r w:rsidR="00610D32" w:rsidRPr="00610D32">
              <w:t>ensure the public can get home now nearly all banks have shut</w:t>
            </w:r>
          </w:p>
        </w:tc>
      </w:tr>
      <w:tr w:rsidR="003A4BF3" w:rsidTr="00140A81">
        <w:tc>
          <w:tcPr>
            <w:tcW w:w="9016" w:type="dxa"/>
          </w:tcPr>
          <w:p w:rsidR="003A4BF3" w:rsidRDefault="000329F0" w:rsidP="000727A5">
            <w:pPr>
              <w:jc w:val="both"/>
            </w:pPr>
            <w:r>
              <w:t xml:space="preserve">(C3) </w:t>
            </w:r>
            <w:r w:rsidR="00610D32" w:rsidRPr="00610D32">
              <w:t>should be implemented ASAP</w:t>
            </w:r>
          </w:p>
        </w:tc>
      </w:tr>
    </w:tbl>
    <w:p w:rsidR="003A4BF3" w:rsidRDefault="003A4BF3" w:rsidP="000727A5">
      <w:pPr>
        <w:jc w:val="both"/>
      </w:pPr>
    </w:p>
    <w:p w:rsidR="00FE6BCA" w:rsidRPr="00FE6BCA" w:rsidRDefault="00FE6BCA" w:rsidP="000727A5">
      <w:pPr>
        <w:jc w:val="both"/>
        <w:rPr>
          <w:b/>
        </w:rPr>
      </w:pPr>
      <w:r>
        <w:rPr>
          <w:b/>
        </w:rPr>
        <w:lastRenderedPageBreak/>
        <w:t xml:space="preserve">Question 4: </w:t>
      </w:r>
      <w:r w:rsidRPr="00FE6BCA">
        <w:rPr>
          <w:b/>
        </w:rPr>
        <w:t>To what extent do you agree with the request that all meters must be capable of being time and date controlled?</w:t>
      </w:r>
    </w:p>
    <w:p w:rsidR="00FE6BCA" w:rsidRDefault="00FE6BCA" w:rsidP="000727A5">
      <w:pPr>
        <w:pStyle w:val="ListParagraph"/>
        <w:jc w:val="both"/>
        <w:rPr>
          <w:b/>
        </w:rPr>
      </w:pPr>
    </w:p>
    <w:p w:rsidR="00FE6BCA" w:rsidRDefault="000329F0" w:rsidP="000727A5">
      <w:pPr>
        <w:jc w:val="both"/>
        <w:rPr>
          <w:i/>
        </w:rPr>
      </w:pPr>
      <w:r w:rsidRPr="000329F0">
        <w:rPr>
          <w:i/>
        </w:rPr>
        <w:t>Response:</w:t>
      </w:r>
    </w:p>
    <w:p w:rsidR="00F542BD" w:rsidRPr="00F542BD" w:rsidRDefault="00F542BD" w:rsidP="000727A5">
      <w:pPr>
        <w:pStyle w:val="ListParagraph"/>
        <w:numPr>
          <w:ilvl w:val="0"/>
          <w:numId w:val="8"/>
        </w:numPr>
        <w:jc w:val="both"/>
        <w:rPr>
          <w:i/>
        </w:rPr>
      </w:pPr>
      <w:r>
        <w:t>7 (78%) respondents strongly agreed with the statement (see C2</w:t>
      </w:r>
      <w:r w:rsidR="000727A5">
        <w:t xml:space="preserve"> below</w:t>
      </w:r>
      <w:r>
        <w:t>); and</w:t>
      </w:r>
    </w:p>
    <w:p w:rsidR="00F542BD" w:rsidRPr="00F542BD" w:rsidRDefault="00F542BD" w:rsidP="000727A5">
      <w:pPr>
        <w:pStyle w:val="ListParagraph"/>
        <w:numPr>
          <w:ilvl w:val="0"/>
          <w:numId w:val="8"/>
        </w:numPr>
        <w:jc w:val="both"/>
        <w:rPr>
          <w:i/>
        </w:rPr>
      </w:pPr>
      <w:r>
        <w:t>2 (22%) respondents strongly disagreed with the proposal with one citing the reason set out in C1 below.</w:t>
      </w:r>
    </w:p>
    <w:p w:rsidR="00FE6BCA" w:rsidRDefault="00FE6BCA" w:rsidP="000727A5">
      <w:pPr>
        <w:jc w:val="both"/>
      </w:pPr>
    </w:p>
    <w:p w:rsidR="00FE6BCA" w:rsidRPr="00610D32" w:rsidRDefault="00FE6BCA" w:rsidP="000727A5">
      <w:pPr>
        <w:jc w:val="both"/>
        <w:rPr>
          <w:i/>
        </w:rPr>
      </w:pPr>
      <w:r w:rsidRPr="00610D32">
        <w:rPr>
          <w:i/>
        </w:rPr>
        <w:t>Comments</w:t>
      </w:r>
    </w:p>
    <w:p w:rsidR="00FE6BCA" w:rsidRDefault="00FE6BCA" w:rsidP="000727A5">
      <w:pPr>
        <w:jc w:val="both"/>
        <w:rPr>
          <w:b/>
        </w:rPr>
      </w:pPr>
    </w:p>
    <w:tbl>
      <w:tblPr>
        <w:tblStyle w:val="TableGrid"/>
        <w:tblW w:w="0" w:type="auto"/>
        <w:tblLook w:val="04A0" w:firstRow="1" w:lastRow="0" w:firstColumn="1" w:lastColumn="0" w:noHBand="0" w:noVBand="1"/>
      </w:tblPr>
      <w:tblGrid>
        <w:gridCol w:w="9016"/>
      </w:tblGrid>
      <w:tr w:rsidR="00610D32" w:rsidTr="00140A81">
        <w:tc>
          <w:tcPr>
            <w:tcW w:w="9016" w:type="dxa"/>
          </w:tcPr>
          <w:p w:rsidR="00610D32" w:rsidRDefault="00F542BD" w:rsidP="000727A5">
            <w:pPr>
              <w:jc w:val="both"/>
            </w:pPr>
            <w:r>
              <w:t xml:space="preserve">(C1) </w:t>
            </w:r>
            <w:r w:rsidR="00610D32" w:rsidRPr="00610D32">
              <w:t>An added expense</w:t>
            </w:r>
            <w:r w:rsidR="00610D32">
              <w:t>.</w:t>
            </w:r>
            <w:r w:rsidR="00610D32" w:rsidRPr="00610D32">
              <w:t xml:space="preserve"> I don’t have a meter as I am private hire. Perhaps insist when a car has a new meter installed it should be time/ date controlled</w:t>
            </w:r>
          </w:p>
        </w:tc>
      </w:tr>
      <w:tr w:rsidR="00610D32" w:rsidTr="00140A81">
        <w:tc>
          <w:tcPr>
            <w:tcW w:w="9016" w:type="dxa"/>
          </w:tcPr>
          <w:p w:rsidR="00610D32" w:rsidRDefault="00F542BD" w:rsidP="000727A5">
            <w:pPr>
              <w:jc w:val="both"/>
            </w:pPr>
            <w:r>
              <w:t xml:space="preserve">(C2) </w:t>
            </w:r>
            <w:r w:rsidR="00610D32" w:rsidRPr="00610D32">
              <w:t>protect public from being overcharged</w:t>
            </w:r>
          </w:p>
        </w:tc>
      </w:tr>
    </w:tbl>
    <w:p w:rsidR="00610D32" w:rsidRDefault="00610D32" w:rsidP="000727A5">
      <w:pPr>
        <w:jc w:val="both"/>
        <w:rPr>
          <w:b/>
        </w:rPr>
      </w:pPr>
    </w:p>
    <w:p w:rsidR="00FE6BCA" w:rsidRPr="00FE6BCA" w:rsidRDefault="00FE6BCA" w:rsidP="000727A5">
      <w:pPr>
        <w:jc w:val="both"/>
        <w:rPr>
          <w:b/>
        </w:rPr>
      </w:pPr>
      <w:r>
        <w:rPr>
          <w:b/>
        </w:rPr>
        <w:t xml:space="preserve">Question 5: </w:t>
      </w:r>
      <w:r w:rsidRPr="00FE6BCA">
        <w:rPr>
          <w:b/>
        </w:rPr>
        <w:t>Current Maximum Fouling Charges are set at £75 (Interior) and £25 (exterior).  What changes, if any, do you think should be made to these</w:t>
      </w:r>
      <w:r w:rsidR="00610D32">
        <w:rPr>
          <w:b/>
        </w:rPr>
        <w:t xml:space="preserve"> </w:t>
      </w:r>
      <w:r w:rsidRPr="00FE6BCA">
        <w:rPr>
          <w:b/>
        </w:rPr>
        <w:t>charges?</w:t>
      </w:r>
    </w:p>
    <w:p w:rsidR="00FE6BCA" w:rsidRDefault="00FE6BCA" w:rsidP="000727A5">
      <w:pPr>
        <w:jc w:val="both"/>
        <w:rPr>
          <w:b/>
        </w:rPr>
      </w:pPr>
    </w:p>
    <w:tbl>
      <w:tblPr>
        <w:tblStyle w:val="TableGrid"/>
        <w:tblW w:w="0" w:type="auto"/>
        <w:tblLook w:val="04A0" w:firstRow="1" w:lastRow="0" w:firstColumn="1" w:lastColumn="0" w:noHBand="0" w:noVBand="1"/>
      </w:tblPr>
      <w:tblGrid>
        <w:gridCol w:w="9016"/>
      </w:tblGrid>
      <w:tr w:rsidR="00FE6BCA" w:rsidTr="00356AB9">
        <w:tc>
          <w:tcPr>
            <w:tcW w:w="9016" w:type="dxa"/>
          </w:tcPr>
          <w:p w:rsidR="00FE6BCA" w:rsidRDefault="00FE6BCA" w:rsidP="000727A5">
            <w:pPr>
              <w:jc w:val="both"/>
              <w:rPr>
                <w:b/>
              </w:rPr>
            </w:pPr>
            <w:r>
              <w:rPr>
                <w:b/>
              </w:rPr>
              <w:t>Interior:</w:t>
            </w:r>
          </w:p>
          <w:p w:rsidR="00FE6BCA" w:rsidRDefault="00A10994" w:rsidP="000727A5">
            <w:pPr>
              <w:jc w:val="both"/>
            </w:pPr>
            <w:r>
              <w:t>4</w:t>
            </w:r>
            <w:r w:rsidRPr="00A10994">
              <w:t xml:space="preserve"> respondents </w:t>
            </w:r>
            <w:r w:rsidR="000727A5">
              <w:t xml:space="preserve">stated </w:t>
            </w:r>
            <w:r>
              <w:t>that £100 would be more appropriate;</w:t>
            </w:r>
          </w:p>
          <w:p w:rsidR="00A10994" w:rsidRDefault="00A10994" w:rsidP="000727A5">
            <w:pPr>
              <w:jc w:val="both"/>
            </w:pPr>
            <w:r>
              <w:t xml:space="preserve">1 respondent  </w:t>
            </w:r>
            <w:r w:rsidR="000727A5">
              <w:t xml:space="preserve">stated </w:t>
            </w:r>
            <w:r>
              <w:t>that £150 would be more appropriate;</w:t>
            </w:r>
          </w:p>
          <w:p w:rsidR="00A10994" w:rsidRDefault="000727A5" w:rsidP="000727A5">
            <w:pPr>
              <w:jc w:val="both"/>
            </w:pPr>
            <w:r>
              <w:t>2 respondent stated</w:t>
            </w:r>
            <w:r w:rsidR="00A10994">
              <w:t xml:space="preserve"> that £200 would be more appropriate;</w:t>
            </w:r>
          </w:p>
          <w:p w:rsidR="00A10994" w:rsidRDefault="00A10994" w:rsidP="000727A5">
            <w:pPr>
              <w:jc w:val="both"/>
            </w:pPr>
            <w:r>
              <w:t xml:space="preserve">1 respondent </w:t>
            </w:r>
            <w:r w:rsidR="000727A5">
              <w:t>stated</w:t>
            </w:r>
            <w:r>
              <w:t xml:space="preserve"> that £250 would be more appropriate;</w:t>
            </w:r>
          </w:p>
          <w:p w:rsidR="00A10994" w:rsidRDefault="00A10994" w:rsidP="000727A5">
            <w:pPr>
              <w:jc w:val="both"/>
              <w:rPr>
                <w:b/>
              </w:rPr>
            </w:pPr>
            <w:r>
              <w:t>1 person did not respond to this question</w:t>
            </w:r>
          </w:p>
        </w:tc>
      </w:tr>
      <w:tr w:rsidR="00FE6BCA" w:rsidTr="00356AB9">
        <w:tc>
          <w:tcPr>
            <w:tcW w:w="9016" w:type="dxa"/>
          </w:tcPr>
          <w:p w:rsidR="00FE6BCA" w:rsidRDefault="00FE6BCA" w:rsidP="000727A5">
            <w:pPr>
              <w:jc w:val="both"/>
              <w:rPr>
                <w:b/>
              </w:rPr>
            </w:pPr>
            <w:r>
              <w:rPr>
                <w:b/>
              </w:rPr>
              <w:t>Exterior:</w:t>
            </w:r>
          </w:p>
          <w:p w:rsidR="00A10994" w:rsidRDefault="00F65748" w:rsidP="000727A5">
            <w:pPr>
              <w:jc w:val="both"/>
            </w:pPr>
            <w:r>
              <w:t>5</w:t>
            </w:r>
            <w:r w:rsidR="00A10994" w:rsidRPr="00A10994">
              <w:t xml:space="preserve"> respondents </w:t>
            </w:r>
            <w:r w:rsidR="000727A5">
              <w:t>stated</w:t>
            </w:r>
            <w:r w:rsidR="000727A5" w:rsidRPr="00A10994">
              <w:t xml:space="preserve"> </w:t>
            </w:r>
            <w:r w:rsidR="00A10994" w:rsidRPr="00A10994">
              <w:t xml:space="preserve">that </w:t>
            </w:r>
            <w:r w:rsidR="00A10994">
              <w:t>£25 was acceptable;</w:t>
            </w:r>
          </w:p>
          <w:p w:rsidR="00A10994" w:rsidRDefault="00F65748" w:rsidP="000727A5">
            <w:pPr>
              <w:jc w:val="both"/>
            </w:pPr>
            <w:r>
              <w:t>2</w:t>
            </w:r>
            <w:r w:rsidR="00A10994">
              <w:t xml:space="preserve"> respondent</w:t>
            </w:r>
            <w:r>
              <w:t>s</w:t>
            </w:r>
            <w:r w:rsidR="00A10994">
              <w:t xml:space="preserve"> </w:t>
            </w:r>
            <w:r>
              <w:t>did not respond to this question;</w:t>
            </w:r>
          </w:p>
          <w:p w:rsidR="00F65748" w:rsidRDefault="00F65748" w:rsidP="000727A5">
            <w:pPr>
              <w:jc w:val="both"/>
            </w:pPr>
            <w:r>
              <w:t xml:space="preserve">1 respondent </w:t>
            </w:r>
            <w:r w:rsidR="000727A5">
              <w:t xml:space="preserve">stated </w:t>
            </w:r>
            <w:r>
              <w:t>that £50 was more appropriate;</w:t>
            </w:r>
          </w:p>
          <w:p w:rsidR="00FE6BCA" w:rsidRDefault="00F65748" w:rsidP="000727A5">
            <w:pPr>
              <w:jc w:val="both"/>
              <w:rPr>
                <w:b/>
              </w:rPr>
            </w:pPr>
            <w:r>
              <w:t xml:space="preserve">1 respondent </w:t>
            </w:r>
            <w:r w:rsidR="000727A5">
              <w:t xml:space="preserve">stated </w:t>
            </w:r>
            <w:r>
              <w:t>that £75 was more appropriate.</w:t>
            </w:r>
          </w:p>
        </w:tc>
      </w:tr>
    </w:tbl>
    <w:p w:rsidR="00FE6BCA" w:rsidRDefault="00FE6BCA" w:rsidP="000727A5">
      <w:pPr>
        <w:jc w:val="both"/>
        <w:rPr>
          <w:b/>
          <w:i/>
        </w:rPr>
      </w:pPr>
    </w:p>
    <w:p w:rsidR="00FE6BCA" w:rsidRPr="00FE6BCA" w:rsidRDefault="00FE6BCA" w:rsidP="000727A5">
      <w:pPr>
        <w:jc w:val="both"/>
        <w:rPr>
          <w:b/>
        </w:rPr>
      </w:pPr>
      <w:r w:rsidRPr="00FE6BCA">
        <w:rPr>
          <w:b/>
          <w:i/>
        </w:rPr>
        <w:t xml:space="preserve">Question 6: </w:t>
      </w:r>
      <w:r w:rsidRPr="00FE6BCA">
        <w:rPr>
          <w:b/>
        </w:rPr>
        <w:t>If fouling charges are set as a maximum would you always charge the maximum?</w:t>
      </w:r>
    </w:p>
    <w:p w:rsidR="00FE6BCA" w:rsidRDefault="00FE6BCA" w:rsidP="000727A5">
      <w:pPr>
        <w:pStyle w:val="ListParagraph"/>
        <w:jc w:val="both"/>
        <w:rPr>
          <w:b/>
        </w:rPr>
      </w:pPr>
    </w:p>
    <w:tbl>
      <w:tblPr>
        <w:tblStyle w:val="TableGrid"/>
        <w:tblW w:w="0" w:type="auto"/>
        <w:tblLook w:val="04A0" w:firstRow="1" w:lastRow="0" w:firstColumn="1" w:lastColumn="0" w:noHBand="0" w:noVBand="1"/>
      </w:tblPr>
      <w:tblGrid>
        <w:gridCol w:w="988"/>
        <w:gridCol w:w="8028"/>
      </w:tblGrid>
      <w:tr w:rsidR="00FE6BCA" w:rsidTr="00F65748">
        <w:tc>
          <w:tcPr>
            <w:tcW w:w="988" w:type="dxa"/>
          </w:tcPr>
          <w:p w:rsidR="00FE6BCA" w:rsidRDefault="00FE6BCA" w:rsidP="000727A5">
            <w:pPr>
              <w:jc w:val="both"/>
              <w:rPr>
                <w:b/>
              </w:rPr>
            </w:pPr>
            <w:r>
              <w:rPr>
                <w:b/>
              </w:rPr>
              <w:t>Yes</w:t>
            </w:r>
          </w:p>
        </w:tc>
        <w:tc>
          <w:tcPr>
            <w:tcW w:w="8028" w:type="dxa"/>
          </w:tcPr>
          <w:p w:rsidR="00FE6BCA" w:rsidRPr="00F65748" w:rsidRDefault="00F65748" w:rsidP="000727A5">
            <w:pPr>
              <w:jc w:val="both"/>
            </w:pPr>
            <w:r w:rsidRPr="00F65748">
              <w:t>4</w:t>
            </w:r>
          </w:p>
        </w:tc>
      </w:tr>
      <w:tr w:rsidR="00FE6BCA" w:rsidTr="00F65748">
        <w:tc>
          <w:tcPr>
            <w:tcW w:w="988" w:type="dxa"/>
          </w:tcPr>
          <w:p w:rsidR="00FE6BCA" w:rsidRDefault="00FE6BCA" w:rsidP="000727A5">
            <w:pPr>
              <w:jc w:val="both"/>
              <w:rPr>
                <w:b/>
              </w:rPr>
            </w:pPr>
            <w:r>
              <w:rPr>
                <w:b/>
              </w:rPr>
              <w:t>No</w:t>
            </w:r>
          </w:p>
        </w:tc>
        <w:tc>
          <w:tcPr>
            <w:tcW w:w="8028" w:type="dxa"/>
          </w:tcPr>
          <w:p w:rsidR="00FE6BCA" w:rsidRPr="00F65748" w:rsidRDefault="00F65748" w:rsidP="000727A5">
            <w:pPr>
              <w:jc w:val="both"/>
            </w:pPr>
            <w:r w:rsidRPr="00F65748">
              <w:t>5</w:t>
            </w:r>
          </w:p>
        </w:tc>
      </w:tr>
    </w:tbl>
    <w:p w:rsidR="00FE6BCA" w:rsidRDefault="00FE6BCA" w:rsidP="000727A5">
      <w:pPr>
        <w:jc w:val="both"/>
        <w:rPr>
          <w:b/>
        </w:rPr>
      </w:pPr>
    </w:p>
    <w:p w:rsidR="00FE6BCA" w:rsidRDefault="00FE6BCA" w:rsidP="000727A5">
      <w:pPr>
        <w:jc w:val="both"/>
        <w:rPr>
          <w:b/>
        </w:rPr>
      </w:pPr>
      <w:r>
        <w:rPr>
          <w:b/>
        </w:rPr>
        <w:t xml:space="preserve">Question 7: </w:t>
      </w:r>
      <w:r w:rsidRPr="00FE6BCA">
        <w:rPr>
          <w:b/>
        </w:rPr>
        <w:t>If the answer to the above is no what factors would you use to determine the charge?</w:t>
      </w:r>
    </w:p>
    <w:p w:rsidR="00610D32" w:rsidRPr="00FE6BCA" w:rsidRDefault="00610D32" w:rsidP="000727A5">
      <w:pPr>
        <w:jc w:val="both"/>
        <w:rPr>
          <w:b/>
        </w:rPr>
      </w:pPr>
    </w:p>
    <w:tbl>
      <w:tblPr>
        <w:tblStyle w:val="TableGrid"/>
        <w:tblW w:w="0" w:type="auto"/>
        <w:tblLook w:val="04A0" w:firstRow="1" w:lastRow="0" w:firstColumn="1" w:lastColumn="0" w:noHBand="0" w:noVBand="1"/>
      </w:tblPr>
      <w:tblGrid>
        <w:gridCol w:w="9016"/>
      </w:tblGrid>
      <w:tr w:rsidR="00610D32" w:rsidTr="00140A81">
        <w:tc>
          <w:tcPr>
            <w:tcW w:w="9016" w:type="dxa"/>
          </w:tcPr>
          <w:p w:rsidR="00610D32" w:rsidRDefault="00F65748" w:rsidP="000727A5">
            <w:pPr>
              <w:jc w:val="both"/>
            </w:pPr>
            <w:r>
              <w:t xml:space="preserve">(C1) </w:t>
            </w:r>
            <w:r w:rsidR="00610D32" w:rsidRPr="00610D32">
              <w:t>If it can be cleaned and safe to use then I would use my initiative. However if car is off road</w:t>
            </w:r>
            <w:r w:rsidR="00610D32">
              <w:t xml:space="preserve"> </w:t>
            </w:r>
            <w:r w:rsidR="00610D32" w:rsidRPr="00610D32">
              <w:t>the £200 is a must but you also have loss of earnings</w:t>
            </w:r>
            <w:r w:rsidR="00610D32">
              <w:t>.</w:t>
            </w:r>
          </w:p>
        </w:tc>
      </w:tr>
      <w:tr w:rsidR="00610D32" w:rsidTr="00140A81">
        <w:tc>
          <w:tcPr>
            <w:tcW w:w="9016" w:type="dxa"/>
          </w:tcPr>
          <w:p w:rsidR="00610D32" w:rsidRDefault="00F65748" w:rsidP="000727A5">
            <w:pPr>
              <w:jc w:val="both"/>
            </w:pPr>
            <w:r>
              <w:t xml:space="preserve">(C2) </w:t>
            </w:r>
            <w:r w:rsidR="00610D32" w:rsidRPr="00610D32">
              <w:t>How bad it was</w:t>
            </w:r>
          </w:p>
        </w:tc>
      </w:tr>
      <w:tr w:rsidR="00610D32" w:rsidTr="00140A81">
        <w:tc>
          <w:tcPr>
            <w:tcW w:w="9016" w:type="dxa"/>
          </w:tcPr>
          <w:p w:rsidR="00610D32" w:rsidRDefault="00F65748" w:rsidP="000727A5">
            <w:pPr>
              <w:jc w:val="both"/>
            </w:pPr>
            <w:r>
              <w:t xml:space="preserve">(C3) </w:t>
            </w:r>
            <w:r w:rsidR="00610D32" w:rsidRPr="00610D32">
              <w:t>The charge would be the same cost as charge to myself for cleaning if able to keep the contact of customer or would take maximum if not able to keep contact of customer</w:t>
            </w:r>
          </w:p>
        </w:tc>
      </w:tr>
      <w:tr w:rsidR="00610D32" w:rsidTr="00140A81">
        <w:tc>
          <w:tcPr>
            <w:tcW w:w="9016" w:type="dxa"/>
          </w:tcPr>
          <w:p w:rsidR="00610D32" w:rsidRDefault="00F65748" w:rsidP="000727A5">
            <w:pPr>
              <w:jc w:val="both"/>
            </w:pPr>
            <w:r>
              <w:t xml:space="preserve">(C4) </w:t>
            </w:r>
            <w:r w:rsidR="00610D32" w:rsidRPr="00610D32">
              <w:t>Dependent on the mess and time of day/shift</w:t>
            </w:r>
          </w:p>
        </w:tc>
      </w:tr>
      <w:tr w:rsidR="00610D32" w:rsidTr="00140A81">
        <w:tc>
          <w:tcPr>
            <w:tcW w:w="9016" w:type="dxa"/>
          </w:tcPr>
          <w:p w:rsidR="00610D32" w:rsidRDefault="00F65748" w:rsidP="000727A5">
            <w:pPr>
              <w:jc w:val="both"/>
            </w:pPr>
            <w:r>
              <w:t xml:space="preserve">(C5) </w:t>
            </w:r>
            <w:r w:rsidR="00610D32" w:rsidRPr="00610D32">
              <w:t>depending on mess</w:t>
            </w:r>
          </w:p>
        </w:tc>
      </w:tr>
    </w:tbl>
    <w:p w:rsidR="00FE6BCA" w:rsidRDefault="00FE6BCA" w:rsidP="000727A5">
      <w:pPr>
        <w:jc w:val="both"/>
        <w:rPr>
          <w:b/>
        </w:rPr>
      </w:pPr>
    </w:p>
    <w:p w:rsidR="00FE6BCA" w:rsidRDefault="00FE6BCA" w:rsidP="000727A5">
      <w:pPr>
        <w:jc w:val="both"/>
        <w:rPr>
          <w:b/>
        </w:rPr>
      </w:pPr>
      <w:r w:rsidRPr="00610D32">
        <w:rPr>
          <w:b/>
        </w:rPr>
        <w:t>Question 8: How would you propose that any disagreements on the level of</w:t>
      </w:r>
      <w:r w:rsidRPr="00FE6BCA">
        <w:rPr>
          <w:b/>
        </w:rPr>
        <w:t xml:space="preserve"> fouling charges be resolved?</w:t>
      </w:r>
    </w:p>
    <w:p w:rsidR="00610D32" w:rsidRDefault="00610D32" w:rsidP="000727A5">
      <w:pPr>
        <w:jc w:val="both"/>
        <w:rPr>
          <w:b/>
        </w:rPr>
      </w:pPr>
    </w:p>
    <w:tbl>
      <w:tblPr>
        <w:tblStyle w:val="TableGrid"/>
        <w:tblW w:w="0" w:type="auto"/>
        <w:tblLook w:val="04A0" w:firstRow="1" w:lastRow="0" w:firstColumn="1" w:lastColumn="0" w:noHBand="0" w:noVBand="1"/>
      </w:tblPr>
      <w:tblGrid>
        <w:gridCol w:w="9016"/>
      </w:tblGrid>
      <w:tr w:rsidR="00610D32" w:rsidTr="00140A81">
        <w:tc>
          <w:tcPr>
            <w:tcW w:w="9016" w:type="dxa"/>
          </w:tcPr>
          <w:p w:rsidR="00610D32" w:rsidRDefault="00F65748" w:rsidP="000727A5">
            <w:pPr>
              <w:jc w:val="both"/>
            </w:pPr>
            <w:r>
              <w:t xml:space="preserve">(C1) </w:t>
            </w:r>
            <w:r w:rsidR="00610D32" w:rsidRPr="00610D32">
              <w:t>It should be down purely to the driver. As stated it is not just the cleaning fee it is also the loss of earnings.</w:t>
            </w:r>
          </w:p>
        </w:tc>
      </w:tr>
      <w:tr w:rsidR="00610D32" w:rsidTr="00140A81">
        <w:tc>
          <w:tcPr>
            <w:tcW w:w="9016" w:type="dxa"/>
          </w:tcPr>
          <w:p w:rsidR="00610D32" w:rsidRDefault="00F65748" w:rsidP="000727A5">
            <w:pPr>
              <w:jc w:val="both"/>
            </w:pPr>
            <w:r>
              <w:t xml:space="preserve">(C2) </w:t>
            </w:r>
            <w:r w:rsidR="00610D32" w:rsidRPr="00610D32">
              <w:t>consultation</w:t>
            </w:r>
          </w:p>
        </w:tc>
      </w:tr>
      <w:tr w:rsidR="00610D32" w:rsidTr="00140A81">
        <w:tc>
          <w:tcPr>
            <w:tcW w:w="9016" w:type="dxa"/>
          </w:tcPr>
          <w:p w:rsidR="00610D32" w:rsidRDefault="00F65748" w:rsidP="000727A5">
            <w:pPr>
              <w:jc w:val="both"/>
            </w:pPr>
            <w:r>
              <w:t xml:space="preserve">(C3) </w:t>
            </w:r>
            <w:r w:rsidR="00610D32" w:rsidRPr="00610D32">
              <w:t>I would like to think the council would have our backs with any disputes with the public</w:t>
            </w:r>
          </w:p>
        </w:tc>
      </w:tr>
      <w:tr w:rsidR="00610D32" w:rsidTr="00140A81">
        <w:tc>
          <w:tcPr>
            <w:tcW w:w="9016" w:type="dxa"/>
          </w:tcPr>
          <w:p w:rsidR="00610D32" w:rsidRDefault="00F65748" w:rsidP="000727A5">
            <w:pPr>
              <w:jc w:val="both"/>
            </w:pPr>
            <w:r>
              <w:t xml:space="preserve">(C4) </w:t>
            </w:r>
            <w:r w:rsidR="00610D32" w:rsidRPr="00610D32">
              <w:t>reasoning</w:t>
            </w:r>
          </w:p>
        </w:tc>
      </w:tr>
      <w:tr w:rsidR="00610D32" w:rsidTr="00140A81">
        <w:tc>
          <w:tcPr>
            <w:tcW w:w="9016" w:type="dxa"/>
          </w:tcPr>
          <w:p w:rsidR="00610D32" w:rsidRDefault="00F65748" w:rsidP="000727A5">
            <w:pPr>
              <w:jc w:val="both"/>
            </w:pPr>
            <w:r>
              <w:t xml:space="preserve">(C5) </w:t>
            </w:r>
            <w:r w:rsidR="00610D32" w:rsidRPr="00610D32">
              <w:t>I will call to police</w:t>
            </w:r>
          </w:p>
        </w:tc>
      </w:tr>
      <w:tr w:rsidR="00610D32" w:rsidTr="00140A81">
        <w:tc>
          <w:tcPr>
            <w:tcW w:w="9016" w:type="dxa"/>
          </w:tcPr>
          <w:p w:rsidR="00610D32" w:rsidRDefault="00F65748" w:rsidP="000727A5">
            <w:pPr>
              <w:jc w:val="both"/>
            </w:pPr>
            <w:r>
              <w:t xml:space="preserve">(C6) </w:t>
            </w:r>
            <w:r w:rsidR="00610D32" w:rsidRPr="00610D32">
              <w:t>Difficult but I would like to think that the person doing the fouling is willing to pay</w:t>
            </w:r>
          </w:p>
        </w:tc>
      </w:tr>
      <w:tr w:rsidR="00610D32" w:rsidTr="00140A81">
        <w:tc>
          <w:tcPr>
            <w:tcW w:w="9016" w:type="dxa"/>
          </w:tcPr>
          <w:p w:rsidR="00610D32" w:rsidRDefault="00F65748" w:rsidP="000727A5">
            <w:pPr>
              <w:jc w:val="both"/>
            </w:pPr>
            <w:r>
              <w:t xml:space="preserve">C7) </w:t>
            </w:r>
            <w:r w:rsidR="00610D32" w:rsidRPr="00610D32">
              <w:t>All depends on circumstances. Some fouling is tantamount to criminal damage</w:t>
            </w:r>
          </w:p>
        </w:tc>
      </w:tr>
    </w:tbl>
    <w:p w:rsidR="00FE6BCA" w:rsidRPr="00FE6BCA" w:rsidRDefault="00FE6BCA" w:rsidP="000727A5">
      <w:pPr>
        <w:jc w:val="both"/>
        <w:rPr>
          <w:b/>
        </w:rPr>
      </w:pPr>
    </w:p>
    <w:p w:rsidR="00FE6BCA" w:rsidRPr="00FE6BCA" w:rsidRDefault="00FE6BCA" w:rsidP="000727A5">
      <w:pPr>
        <w:jc w:val="both"/>
        <w:rPr>
          <w:b/>
        </w:rPr>
      </w:pPr>
      <w:r>
        <w:rPr>
          <w:b/>
        </w:rPr>
        <w:t xml:space="preserve">Question 9: </w:t>
      </w:r>
      <w:r w:rsidRPr="00FE6BCA">
        <w:rPr>
          <w:b/>
        </w:rPr>
        <w:t>To what extent do you support the introduction of different tariff cards for saloon vehicles and multi seaters?</w:t>
      </w:r>
    </w:p>
    <w:p w:rsidR="00FE6BCA" w:rsidRDefault="00FE6BCA" w:rsidP="000727A5">
      <w:pPr>
        <w:jc w:val="both"/>
      </w:pPr>
    </w:p>
    <w:p w:rsidR="00FE6BCA" w:rsidRDefault="00F65748" w:rsidP="000727A5">
      <w:pPr>
        <w:jc w:val="both"/>
        <w:rPr>
          <w:i/>
        </w:rPr>
      </w:pPr>
      <w:r w:rsidRPr="00F65748">
        <w:rPr>
          <w:i/>
        </w:rPr>
        <w:t>Response:</w:t>
      </w:r>
    </w:p>
    <w:p w:rsidR="00F65748" w:rsidRDefault="00F65748" w:rsidP="000727A5">
      <w:pPr>
        <w:pStyle w:val="ListParagraph"/>
        <w:numPr>
          <w:ilvl w:val="0"/>
          <w:numId w:val="9"/>
        </w:numPr>
        <w:jc w:val="both"/>
      </w:pPr>
      <w:r>
        <w:t>One respondent stated that they neither agreed nor disagreed with the statement and the remaining 8 respondents were strongly supportive of the new tariff cards for the reasons set out below.</w:t>
      </w:r>
    </w:p>
    <w:p w:rsidR="00F65748" w:rsidRPr="00F65748" w:rsidRDefault="00F65748" w:rsidP="000727A5">
      <w:pPr>
        <w:pStyle w:val="ListParagraph"/>
        <w:jc w:val="both"/>
      </w:pPr>
    </w:p>
    <w:p w:rsidR="00FE6BCA" w:rsidRDefault="00FE6BCA" w:rsidP="000727A5">
      <w:pPr>
        <w:jc w:val="both"/>
        <w:rPr>
          <w:i/>
        </w:rPr>
      </w:pPr>
      <w:r w:rsidRPr="006046C9">
        <w:rPr>
          <w:i/>
        </w:rPr>
        <w:t>Comments</w:t>
      </w:r>
    </w:p>
    <w:p w:rsidR="00962099" w:rsidRDefault="00962099" w:rsidP="000727A5">
      <w:pPr>
        <w:jc w:val="both"/>
        <w:rPr>
          <w:i/>
        </w:rPr>
      </w:pPr>
    </w:p>
    <w:tbl>
      <w:tblPr>
        <w:tblStyle w:val="TableGrid"/>
        <w:tblW w:w="0" w:type="auto"/>
        <w:tblLook w:val="04A0" w:firstRow="1" w:lastRow="0" w:firstColumn="1" w:lastColumn="0" w:noHBand="0" w:noVBand="1"/>
      </w:tblPr>
      <w:tblGrid>
        <w:gridCol w:w="9016"/>
      </w:tblGrid>
      <w:tr w:rsidR="006046C9" w:rsidTr="00140A81">
        <w:tc>
          <w:tcPr>
            <w:tcW w:w="9016" w:type="dxa"/>
          </w:tcPr>
          <w:p w:rsidR="006046C9" w:rsidRDefault="00F65748" w:rsidP="000727A5">
            <w:pPr>
              <w:jc w:val="both"/>
            </w:pPr>
            <w:r>
              <w:t xml:space="preserve">(C1) </w:t>
            </w:r>
            <w:r w:rsidR="006046C9" w:rsidRPr="006046C9">
              <w:t>Makes sense. If a larger car during the day or night why shouldn’t it be more</w:t>
            </w:r>
          </w:p>
        </w:tc>
      </w:tr>
      <w:tr w:rsidR="006046C9" w:rsidTr="00140A81">
        <w:tc>
          <w:tcPr>
            <w:tcW w:w="9016" w:type="dxa"/>
          </w:tcPr>
          <w:p w:rsidR="006046C9" w:rsidRDefault="00F65748" w:rsidP="000727A5">
            <w:pPr>
              <w:jc w:val="both"/>
            </w:pPr>
            <w:r>
              <w:t xml:space="preserve">(C2) </w:t>
            </w:r>
            <w:r w:rsidR="006046C9" w:rsidRPr="006046C9">
              <w:t>makes it a lot easier to explain to customers</w:t>
            </w:r>
          </w:p>
        </w:tc>
      </w:tr>
      <w:tr w:rsidR="006046C9" w:rsidTr="00140A81">
        <w:tc>
          <w:tcPr>
            <w:tcW w:w="9016" w:type="dxa"/>
          </w:tcPr>
          <w:p w:rsidR="006046C9" w:rsidRDefault="00F65748" w:rsidP="000727A5">
            <w:pPr>
              <w:jc w:val="both"/>
            </w:pPr>
            <w:r>
              <w:t xml:space="preserve">CC3) </w:t>
            </w:r>
            <w:r w:rsidR="006046C9" w:rsidRPr="006046C9">
              <w:t>good idea</w:t>
            </w:r>
          </w:p>
        </w:tc>
      </w:tr>
    </w:tbl>
    <w:p w:rsidR="006046C9" w:rsidRDefault="006046C9" w:rsidP="000727A5">
      <w:pPr>
        <w:jc w:val="both"/>
      </w:pPr>
    </w:p>
    <w:p w:rsidR="00434423" w:rsidRPr="00434423" w:rsidRDefault="00434423" w:rsidP="000727A5">
      <w:pPr>
        <w:jc w:val="both"/>
        <w:rPr>
          <w:b/>
        </w:rPr>
      </w:pPr>
      <w:r>
        <w:rPr>
          <w:b/>
        </w:rPr>
        <w:t xml:space="preserve">Question 10: </w:t>
      </w:r>
      <w:r w:rsidRPr="00434423">
        <w:rPr>
          <w:b/>
        </w:rPr>
        <w:t>To what extent do you support the current uplift of 50% for vehicles that are carrying five or more passengers?</w:t>
      </w:r>
    </w:p>
    <w:p w:rsidR="00434423" w:rsidRDefault="00434423" w:rsidP="000727A5">
      <w:pPr>
        <w:jc w:val="both"/>
      </w:pPr>
    </w:p>
    <w:p w:rsidR="00F65748" w:rsidRDefault="00F65748" w:rsidP="000727A5">
      <w:pPr>
        <w:jc w:val="both"/>
        <w:rPr>
          <w:i/>
        </w:rPr>
      </w:pPr>
      <w:r w:rsidRPr="00F65748">
        <w:rPr>
          <w:i/>
        </w:rPr>
        <w:t>Response:</w:t>
      </w:r>
    </w:p>
    <w:p w:rsidR="00F65748" w:rsidRDefault="00F65748" w:rsidP="000727A5">
      <w:pPr>
        <w:jc w:val="both"/>
      </w:pPr>
      <w:r>
        <w:t xml:space="preserve">One respondent stated that they neither agreed nor disagreed with the statement and the remaining 8 respondents were strongly supportive of the 50% uplift for multi seater vehicles </w:t>
      </w:r>
      <w:r w:rsidR="00DD2021">
        <w:t>citing the reasons below.</w:t>
      </w:r>
    </w:p>
    <w:p w:rsidR="00434423" w:rsidRDefault="00434423" w:rsidP="000727A5">
      <w:pPr>
        <w:jc w:val="both"/>
      </w:pPr>
    </w:p>
    <w:p w:rsidR="00434423" w:rsidRPr="006046C9" w:rsidRDefault="00434423" w:rsidP="000727A5">
      <w:pPr>
        <w:jc w:val="both"/>
        <w:rPr>
          <w:i/>
        </w:rPr>
      </w:pPr>
      <w:r w:rsidRPr="006046C9">
        <w:rPr>
          <w:i/>
        </w:rPr>
        <w:t>Comments</w:t>
      </w:r>
    </w:p>
    <w:p w:rsidR="00434423" w:rsidRDefault="00434423" w:rsidP="000727A5">
      <w:pPr>
        <w:jc w:val="both"/>
        <w:rPr>
          <w:b/>
        </w:rPr>
      </w:pPr>
    </w:p>
    <w:tbl>
      <w:tblPr>
        <w:tblStyle w:val="TableGrid"/>
        <w:tblW w:w="0" w:type="auto"/>
        <w:tblLook w:val="04A0" w:firstRow="1" w:lastRow="0" w:firstColumn="1" w:lastColumn="0" w:noHBand="0" w:noVBand="1"/>
      </w:tblPr>
      <w:tblGrid>
        <w:gridCol w:w="9016"/>
      </w:tblGrid>
      <w:tr w:rsidR="006046C9" w:rsidTr="00140A81">
        <w:tc>
          <w:tcPr>
            <w:tcW w:w="9016" w:type="dxa"/>
          </w:tcPr>
          <w:p w:rsidR="006046C9" w:rsidRDefault="00DD2021" w:rsidP="000727A5">
            <w:pPr>
              <w:jc w:val="both"/>
            </w:pPr>
            <w:r>
              <w:t xml:space="preserve">(C1) </w:t>
            </w:r>
            <w:r w:rsidR="006046C9" w:rsidRPr="006046C9">
              <w:t>saves people money not having to get 2 cars and helps pay for the extra costs</w:t>
            </w:r>
          </w:p>
        </w:tc>
      </w:tr>
      <w:tr w:rsidR="006046C9" w:rsidTr="00140A81">
        <w:tc>
          <w:tcPr>
            <w:tcW w:w="9016" w:type="dxa"/>
          </w:tcPr>
          <w:p w:rsidR="006046C9" w:rsidRDefault="00DD2021" w:rsidP="000727A5">
            <w:pPr>
              <w:jc w:val="both"/>
            </w:pPr>
            <w:r>
              <w:t xml:space="preserve">(C2) </w:t>
            </w:r>
            <w:r w:rsidR="006046C9" w:rsidRPr="006046C9">
              <w:t>these vehicles can cost a lot more than a standard car</w:t>
            </w:r>
          </w:p>
        </w:tc>
      </w:tr>
    </w:tbl>
    <w:p w:rsidR="006046C9" w:rsidRDefault="006046C9" w:rsidP="000727A5">
      <w:pPr>
        <w:jc w:val="both"/>
        <w:rPr>
          <w:b/>
        </w:rPr>
      </w:pPr>
    </w:p>
    <w:p w:rsidR="00216A58" w:rsidRDefault="00216A58" w:rsidP="000727A5">
      <w:pPr>
        <w:jc w:val="both"/>
        <w:rPr>
          <w:b/>
        </w:rPr>
      </w:pPr>
      <w:r>
        <w:rPr>
          <w:b/>
        </w:rPr>
        <w:br w:type="page"/>
      </w:r>
    </w:p>
    <w:p w:rsidR="00434423" w:rsidRPr="00434423" w:rsidRDefault="00434423" w:rsidP="000727A5">
      <w:pPr>
        <w:jc w:val="both"/>
        <w:rPr>
          <w:b/>
        </w:rPr>
      </w:pPr>
      <w:r>
        <w:rPr>
          <w:b/>
        </w:rPr>
        <w:t xml:space="preserve">Question 11: </w:t>
      </w:r>
      <w:r w:rsidRPr="00434423">
        <w:rPr>
          <w:b/>
        </w:rPr>
        <w:t>To what extent do you agree with the suggestion that modifications to the tariffs be linked to the Consumer Price Index each year?</w:t>
      </w:r>
    </w:p>
    <w:p w:rsidR="00434423" w:rsidRDefault="00434423" w:rsidP="000727A5">
      <w:pPr>
        <w:jc w:val="both"/>
        <w:rPr>
          <w:b/>
        </w:rPr>
      </w:pPr>
    </w:p>
    <w:p w:rsidR="00434423" w:rsidRDefault="007762E4" w:rsidP="000727A5">
      <w:pPr>
        <w:jc w:val="both"/>
        <w:rPr>
          <w:i/>
        </w:rPr>
      </w:pPr>
      <w:r w:rsidRPr="007762E4">
        <w:rPr>
          <w:i/>
        </w:rPr>
        <w:t>Response:</w:t>
      </w:r>
    </w:p>
    <w:p w:rsidR="00216A58" w:rsidRDefault="00216A58" w:rsidP="000727A5">
      <w:pPr>
        <w:jc w:val="both"/>
      </w:pPr>
      <w:r>
        <w:t>One respondent stated that they neither agreed nor disagreed with the statement and the remaining 8 respondents were strongly supportive of linking annual price increases to CPI.</w:t>
      </w:r>
    </w:p>
    <w:p w:rsidR="00216A58" w:rsidRPr="007762E4" w:rsidRDefault="00216A58" w:rsidP="000727A5">
      <w:pPr>
        <w:jc w:val="both"/>
        <w:rPr>
          <w:i/>
        </w:rPr>
      </w:pPr>
    </w:p>
    <w:p w:rsidR="00434423" w:rsidRDefault="00434423" w:rsidP="000727A5">
      <w:pPr>
        <w:jc w:val="both"/>
        <w:rPr>
          <w:i/>
        </w:rPr>
      </w:pPr>
      <w:r w:rsidRPr="006046C9">
        <w:rPr>
          <w:i/>
        </w:rPr>
        <w:t>Comments</w:t>
      </w:r>
    </w:p>
    <w:p w:rsidR="006046C9" w:rsidRDefault="006046C9" w:rsidP="000727A5">
      <w:pPr>
        <w:jc w:val="both"/>
        <w:rPr>
          <w:i/>
        </w:rPr>
      </w:pPr>
    </w:p>
    <w:tbl>
      <w:tblPr>
        <w:tblStyle w:val="TableGrid"/>
        <w:tblW w:w="0" w:type="auto"/>
        <w:tblLook w:val="04A0" w:firstRow="1" w:lastRow="0" w:firstColumn="1" w:lastColumn="0" w:noHBand="0" w:noVBand="1"/>
      </w:tblPr>
      <w:tblGrid>
        <w:gridCol w:w="9016"/>
      </w:tblGrid>
      <w:tr w:rsidR="006046C9" w:rsidTr="00140A81">
        <w:tc>
          <w:tcPr>
            <w:tcW w:w="9016" w:type="dxa"/>
          </w:tcPr>
          <w:p w:rsidR="006046C9" w:rsidRDefault="00216A58" w:rsidP="000727A5">
            <w:pPr>
              <w:jc w:val="both"/>
            </w:pPr>
            <w:r>
              <w:t xml:space="preserve">(C1) </w:t>
            </w:r>
            <w:r w:rsidR="006046C9" w:rsidRPr="006046C9">
              <w:t>Drivers need to maintain their cars. If you are not earning extra money to pay the higher operating costs then people may start to cut corners.</w:t>
            </w:r>
          </w:p>
        </w:tc>
      </w:tr>
    </w:tbl>
    <w:p w:rsidR="00434423" w:rsidRDefault="00434423" w:rsidP="000727A5">
      <w:pPr>
        <w:jc w:val="both"/>
        <w:rPr>
          <w:b/>
        </w:rPr>
      </w:pPr>
    </w:p>
    <w:p w:rsidR="00434423" w:rsidRPr="00434423" w:rsidRDefault="00434423" w:rsidP="000727A5">
      <w:pPr>
        <w:jc w:val="both"/>
        <w:rPr>
          <w:b/>
        </w:rPr>
      </w:pPr>
      <w:r>
        <w:rPr>
          <w:b/>
        </w:rPr>
        <w:t xml:space="preserve">Question 12: </w:t>
      </w:r>
      <w:r w:rsidRPr="00434423">
        <w:rPr>
          <w:b/>
        </w:rPr>
        <w:t>The Taxi Liaison Group discussed increasing the fares by circa 10% in 2023.  To what extent would you support this proposal?</w:t>
      </w:r>
    </w:p>
    <w:p w:rsidR="00434423" w:rsidRDefault="00434423" w:rsidP="000727A5">
      <w:pPr>
        <w:jc w:val="both"/>
      </w:pPr>
    </w:p>
    <w:p w:rsidR="00962099" w:rsidRPr="00962099" w:rsidRDefault="00962099" w:rsidP="000727A5">
      <w:pPr>
        <w:jc w:val="both"/>
        <w:rPr>
          <w:i/>
        </w:rPr>
      </w:pPr>
      <w:r>
        <w:rPr>
          <w:i/>
        </w:rPr>
        <w:t>Response:</w:t>
      </w:r>
    </w:p>
    <w:p w:rsidR="00434423" w:rsidRDefault="00216A58" w:rsidP="000727A5">
      <w:pPr>
        <w:pStyle w:val="ListParagraph"/>
        <w:numPr>
          <w:ilvl w:val="0"/>
          <w:numId w:val="9"/>
        </w:numPr>
        <w:jc w:val="both"/>
      </w:pPr>
      <w:r>
        <w:t xml:space="preserve">One respondent </w:t>
      </w:r>
      <w:r w:rsidR="00DF2122">
        <w:t>did not answer this question;</w:t>
      </w:r>
    </w:p>
    <w:p w:rsidR="00DF2122" w:rsidRDefault="00DF2122" w:rsidP="000727A5">
      <w:pPr>
        <w:pStyle w:val="ListParagraph"/>
        <w:numPr>
          <w:ilvl w:val="0"/>
          <w:numId w:val="9"/>
        </w:numPr>
        <w:jc w:val="both"/>
      </w:pPr>
      <w:r>
        <w:t>5 respondents were strongly supportive;</w:t>
      </w:r>
    </w:p>
    <w:p w:rsidR="00DF2122" w:rsidRDefault="00DF2122" w:rsidP="000727A5">
      <w:pPr>
        <w:pStyle w:val="ListParagraph"/>
        <w:numPr>
          <w:ilvl w:val="0"/>
          <w:numId w:val="9"/>
        </w:numPr>
        <w:jc w:val="both"/>
      </w:pPr>
      <w:r>
        <w:t>1 respondent agreed with the proposal;</w:t>
      </w:r>
    </w:p>
    <w:p w:rsidR="00DF2122" w:rsidRDefault="00DF2122" w:rsidP="000727A5">
      <w:pPr>
        <w:pStyle w:val="ListParagraph"/>
        <w:numPr>
          <w:ilvl w:val="0"/>
          <w:numId w:val="9"/>
        </w:numPr>
        <w:jc w:val="both"/>
      </w:pPr>
      <w:r>
        <w:t>1 respondent neither agreed nor disagreed;</w:t>
      </w:r>
    </w:p>
    <w:p w:rsidR="00DF2122" w:rsidRDefault="00DF2122" w:rsidP="000727A5">
      <w:pPr>
        <w:pStyle w:val="ListParagraph"/>
        <w:numPr>
          <w:ilvl w:val="0"/>
          <w:numId w:val="9"/>
        </w:numPr>
        <w:jc w:val="both"/>
      </w:pPr>
      <w:r>
        <w:t>1 respondent disagreed with the statement (see C1).</w:t>
      </w:r>
    </w:p>
    <w:p w:rsidR="00DF2122" w:rsidRDefault="00DF2122" w:rsidP="000727A5">
      <w:pPr>
        <w:pStyle w:val="ListParagraph"/>
        <w:jc w:val="both"/>
      </w:pPr>
    </w:p>
    <w:p w:rsidR="00434423" w:rsidRDefault="00434423" w:rsidP="000727A5">
      <w:pPr>
        <w:jc w:val="both"/>
        <w:rPr>
          <w:i/>
        </w:rPr>
      </w:pPr>
      <w:r w:rsidRPr="006046C9">
        <w:rPr>
          <w:i/>
        </w:rPr>
        <w:t>Comments</w:t>
      </w:r>
    </w:p>
    <w:p w:rsidR="006046C9" w:rsidRPr="006046C9" w:rsidRDefault="006046C9" w:rsidP="000727A5">
      <w:pPr>
        <w:jc w:val="both"/>
        <w:rPr>
          <w:i/>
        </w:rPr>
      </w:pPr>
    </w:p>
    <w:tbl>
      <w:tblPr>
        <w:tblStyle w:val="TableGrid"/>
        <w:tblW w:w="0" w:type="auto"/>
        <w:tblLook w:val="04A0" w:firstRow="1" w:lastRow="0" w:firstColumn="1" w:lastColumn="0" w:noHBand="0" w:noVBand="1"/>
      </w:tblPr>
      <w:tblGrid>
        <w:gridCol w:w="9016"/>
      </w:tblGrid>
      <w:tr w:rsidR="006046C9" w:rsidTr="00140A81">
        <w:tc>
          <w:tcPr>
            <w:tcW w:w="9016" w:type="dxa"/>
          </w:tcPr>
          <w:p w:rsidR="006046C9" w:rsidRDefault="00DF2122" w:rsidP="000727A5">
            <w:pPr>
              <w:jc w:val="both"/>
            </w:pPr>
            <w:r>
              <w:t xml:space="preserve">(C1) </w:t>
            </w:r>
            <w:r w:rsidR="006046C9" w:rsidRPr="006046C9">
              <w:t>I just think with the cost of living crisis at the moment we run the risk of putting up prices too much for the public to accept.</w:t>
            </w:r>
          </w:p>
        </w:tc>
      </w:tr>
      <w:tr w:rsidR="006046C9" w:rsidTr="00140A81">
        <w:tc>
          <w:tcPr>
            <w:tcW w:w="9016" w:type="dxa"/>
          </w:tcPr>
          <w:p w:rsidR="006046C9" w:rsidRDefault="00DF2122" w:rsidP="000727A5">
            <w:pPr>
              <w:jc w:val="both"/>
            </w:pPr>
            <w:r>
              <w:t xml:space="preserve">(C2) </w:t>
            </w:r>
            <w:r w:rsidR="006046C9">
              <w:t>cost of living in W</w:t>
            </w:r>
            <w:r w:rsidR="006046C9" w:rsidRPr="006046C9">
              <w:t>est Berkshire is going up all the time</w:t>
            </w:r>
          </w:p>
        </w:tc>
      </w:tr>
      <w:tr w:rsidR="006046C9" w:rsidTr="00140A81">
        <w:tc>
          <w:tcPr>
            <w:tcW w:w="9016" w:type="dxa"/>
          </w:tcPr>
          <w:p w:rsidR="006046C9" w:rsidRDefault="00DF2122" w:rsidP="000727A5">
            <w:pPr>
              <w:jc w:val="both"/>
            </w:pPr>
            <w:r>
              <w:t xml:space="preserve">(C3) </w:t>
            </w:r>
            <w:r w:rsidR="006046C9" w:rsidRPr="006046C9">
              <w:t xml:space="preserve">cost of living    </w:t>
            </w:r>
          </w:p>
        </w:tc>
      </w:tr>
    </w:tbl>
    <w:p w:rsidR="00434423" w:rsidRDefault="00434423" w:rsidP="000727A5">
      <w:pPr>
        <w:jc w:val="both"/>
        <w:rPr>
          <w:b/>
          <w:i/>
        </w:rPr>
      </w:pPr>
    </w:p>
    <w:p w:rsidR="00434423" w:rsidRPr="00434423" w:rsidRDefault="00434423" w:rsidP="000727A5">
      <w:pPr>
        <w:jc w:val="both"/>
        <w:rPr>
          <w:b/>
        </w:rPr>
      </w:pPr>
      <w:r w:rsidRPr="00434423">
        <w:rPr>
          <w:b/>
        </w:rPr>
        <w:t>Question 13</w:t>
      </w:r>
      <w:r w:rsidRPr="00434423">
        <w:rPr>
          <w:b/>
          <w:i/>
        </w:rPr>
        <w:t xml:space="preserve">: </w:t>
      </w:r>
      <w:r w:rsidRPr="00434423">
        <w:rPr>
          <w:b/>
        </w:rPr>
        <w:t>If the tariffs are to be modified in 2023 what would be your preference?</w:t>
      </w:r>
    </w:p>
    <w:p w:rsidR="00434423" w:rsidRDefault="00434423" w:rsidP="000727A5">
      <w:pPr>
        <w:jc w:val="both"/>
      </w:pPr>
    </w:p>
    <w:tbl>
      <w:tblPr>
        <w:tblStyle w:val="TableGrid"/>
        <w:tblW w:w="9067" w:type="dxa"/>
        <w:tblLook w:val="04A0" w:firstRow="1" w:lastRow="0" w:firstColumn="1" w:lastColumn="0" w:noHBand="0" w:noVBand="1"/>
      </w:tblPr>
      <w:tblGrid>
        <w:gridCol w:w="1838"/>
        <w:gridCol w:w="7229"/>
      </w:tblGrid>
      <w:tr w:rsidR="00DF2122" w:rsidTr="00D542F9">
        <w:tc>
          <w:tcPr>
            <w:tcW w:w="1838" w:type="dxa"/>
          </w:tcPr>
          <w:p w:rsidR="00DF2122" w:rsidRDefault="00DF2122" w:rsidP="000727A5">
            <w:pPr>
              <w:jc w:val="both"/>
              <w:rPr>
                <w:b/>
              </w:rPr>
            </w:pPr>
            <w:r>
              <w:rPr>
                <w:b/>
              </w:rPr>
              <w:t>10% decrease</w:t>
            </w:r>
          </w:p>
        </w:tc>
        <w:tc>
          <w:tcPr>
            <w:tcW w:w="7229" w:type="dxa"/>
          </w:tcPr>
          <w:p w:rsidR="00DF2122" w:rsidRDefault="00DF2122" w:rsidP="000727A5">
            <w:pPr>
              <w:jc w:val="both"/>
            </w:pPr>
            <w:r>
              <w:t>1</w:t>
            </w:r>
            <w:r w:rsidR="00D542F9">
              <w:t xml:space="preserve"> (may be an error as they were </w:t>
            </w:r>
            <w:r w:rsidR="007D22E5">
              <w:t xml:space="preserve">also </w:t>
            </w:r>
            <w:r w:rsidR="00D542F9">
              <w:t>strongly supportive of 10% increase</w:t>
            </w:r>
            <w:r w:rsidR="007D22E5">
              <w:t xml:space="preserve"> see question 12</w:t>
            </w:r>
            <w:r w:rsidR="00D542F9">
              <w:t>)</w:t>
            </w:r>
          </w:p>
        </w:tc>
      </w:tr>
      <w:tr w:rsidR="00DF2122" w:rsidTr="00D542F9">
        <w:tc>
          <w:tcPr>
            <w:tcW w:w="1838" w:type="dxa"/>
          </w:tcPr>
          <w:p w:rsidR="00DF2122" w:rsidRDefault="00DF2122" w:rsidP="000727A5">
            <w:pPr>
              <w:jc w:val="both"/>
              <w:rPr>
                <w:b/>
              </w:rPr>
            </w:pPr>
            <w:r>
              <w:rPr>
                <w:b/>
              </w:rPr>
              <w:t>5% decrease</w:t>
            </w:r>
          </w:p>
        </w:tc>
        <w:tc>
          <w:tcPr>
            <w:tcW w:w="7229" w:type="dxa"/>
          </w:tcPr>
          <w:p w:rsidR="00DF2122" w:rsidRDefault="00DF2122" w:rsidP="000727A5">
            <w:pPr>
              <w:jc w:val="both"/>
            </w:pPr>
            <w:r>
              <w:t>0</w:t>
            </w:r>
          </w:p>
        </w:tc>
      </w:tr>
      <w:tr w:rsidR="00DF2122" w:rsidTr="00D542F9">
        <w:tc>
          <w:tcPr>
            <w:tcW w:w="1838" w:type="dxa"/>
          </w:tcPr>
          <w:p w:rsidR="00DF2122" w:rsidRDefault="00DF2122" w:rsidP="000727A5">
            <w:pPr>
              <w:jc w:val="both"/>
              <w:rPr>
                <w:b/>
              </w:rPr>
            </w:pPr>
            <w:r>
              <w:rPr>
                <w:b/>
              </w:rPr>
              <w:t>Stay the same</w:t>
            </w:r>
          </w:p>
        </w:tc>
        <w:tc>
          <w:tcPr>
            <w:tcW w:w="7229" w:type="dxa"/>
          </w:tcPr>
          <w:p w:rsidR="00DF2122" w:rsidRDefault="00D542F9" w:rsidP="000727A5">
            <w:pPr>
              <w:jc w:val="both"/>
            </w:pPr>
            <w:r>
              <w:t>1</w:t>
            </w:r>
          </w:p>
        </w:tc>
      </w:tr>
      <w:tr w:rsidR="00DF2122" w:rsidTr="00D542F9">
        <w:tc>
          <w:tcPr>
            <w:tcW w:w="1838" w:type="dxa"/>
          </w:tcPr>
          <w:p w:rsidR="00DF2122" w:rsidRDefault="00DF2122" w:rsidP="000727A5">
            <w:pPr>
              <w:jc w:val="both"/>
              <w:rPr>
                <w:b/>
              </w:rPr>
            </w:pPr>
            <w:r>
              <w:rPr>
                <w:b/>
              </w:rPr>
              <w:t>5% Increase</w:t>
            </w:r>
          </w:p>
        </w:tc>
        <w:tc>
          <w:tcPr>
            <w:tcW w:w="7229" w:type="dxa"/>
          </w:tcPr>
          <w:p w:rsidR="00DF2122" w:rsidRDefault="00DF2122" w:rsidP="000727A5">
            <w:pPr>
              <w:jc w:val="both"/>
            </w:pPr>
            <w:r>
              <w:t>0</w:t>
            </w:r>
          </w:p>
        </w:tc>
      </w:tr>
      <w:tr w:rsidR="00DF2122" w:rsidTr="00D542F9">
        <w:tc>
          <w:tcPr>
            <w:tcW w:w="1838" w:type="dxa"/>
          </w:tcPr>
          <w:p w:rsidR="00DF2122" w:rsidRDefault="00DF2122" w:rsidP="000727A5">
            <w:pPr>
              <w:jc w:val="both"/>
              <w:rPr>
                <w:b/>
              </w:rPr>
            </w:pPr>
            <w:r>
              <w:rPr>
                <w:b/>
              </w:rPr>
              <w:t>10% Increase</w:t>
            </w:r>
          </w:p>
        </w:tc>
        <w:tc>
          <w:tcPr>
            <w:tcW w:w="7229" w:type="dxa"/>
          </w:tcPr>
          <w:p w:rsidR="00DF2122" w:rsidRDefault="00DF2122" w:rsidP="000727A5">
            <w:pPr>
              <w:jc w:val="both"/>
            </w:pPr>
            <w:r>
              <w:t>7</w:t>
            </w:r>
          </w:p>
        </w:tc>
      </w:tr>
      <w:tr w:rsidR="00DF2122" w:rsidTr="00D542F9">
        <w:tc>
          <w:tcPr>
            <w:tcW w:w="1838" w:type="dxa"/>
          </w:tcPr>
          <w:p w:rsidR="00DF2122" w:rsidRDefault="00DF2122" w:rsidP="000727A5">
            <w:pPr>
              <w:jc w:val="both"/>
              <w:rPr>
                <w:b/>
              </w:rPr>
            </w:pPr>
            <w:r>
              <w:rPr>
                <w:b/>
              </w:rPr>
              <w:t>Other</w:t>
            </w:r>
          </w:p>
        </w:tc>
        <w:tc>
          <w:tcPr>
            <w:tcW w:w="7229" w:type="dxa"/>
          </w:tcPr>
          <w:p w:rsidR="00DF2122" w:rsidRDefault="00D542F9" w:rsidP="000727A5">
            <w:pPr>
              <w:jc w:val="both"/>
            </w:pPr>
            <w:r>
              <w:t>0</w:t>
            </w:r>
          </w:p>
        </w:tc>
      </w:tr>
    </w:tbl>
    <w:p w:rsidR="00434423" w:rsidRDefault="00434423" w:rsidP="000727A5">
      <w:pPr>
        <w:jc w:val="both"/>
      </w:pPr>
    </w:p>
    <w:p w:rsidR="00953091" w:rsidRDefault="00953091" w:rsidP="000727A5">
      <w:pPr>
        <w:jc w:val="both"/>
        <w:rPr>
          <w:b/>
        </w:rPr>
      </w:pPr>
      <w:r>
        <w:rPr>
          <w:b/>
        </w:rPr>
        <w:br w:type="page"/>
      </w:r>
    </w:p>
    <w:p w:rsidR="00434423" w:rsidRDefault="00434423" w:rsidP="000727A5">
      <w:pPr>
        <w:jc w:val="both"/>
        <w:rPr>
          <w:b/>
        </w:rPr>
      </w:pPr>
      <w:r w:rsidRPr="00434423">
        <w:rPr>
          <w:b/>
        </w:rPr>
        <w:t>Question 14:</w:t>
      </w:r>
      <w:r w:rsidRPr="00434423">
        <w:rPr>
          <w:b/>
          <w:i/>
        </w:rPr>
        <w:t xml:space="preserve"> </w:t>
      </w:r>
      <w:r w:rsidRPr="00434423">
        <w:rPr>
          <w:b/>
        </w:rPr>
        <w:t>If the Executive is minded to amend the tariffs to what extent do you with the suggestion that the flag rate should not be changed?</w:t>
      </w:r>
    </w:p>
    <w:p w:rsidR="006046C9" w:rsidRDefault="006046C9" w:rsidP="000727A5">
      <w:pPr>
        <w:jc w:val="both"/>
      </w:pPr>
    </w:p>
    <w:p w:rsidR="00953091" w:rsidRDefault="00953091" w:rsidP="000727A5">
      <w:pPr>
        <w:jc w:val="both"/>
        <w:rPr>
          <w:i/>
        </w:rPr>
      </w:pPr>
      <w:r w:rsidRPr="00953091">
        <w:rPr>
          <w:i/>
        </w:rPr>
        <w:t>Response:</w:t>
      </w:r>
    </w:p>
    <w:p w:rsidR="00953091" w:rsidRPr="00953091" w:rsidRDefault="00953091" w:rsidP="000727A5">
      <w:pPr>
        <w:pStyle w:val="ListParagraph"/>
        <w:numPr>
          <w:ilvl w:val="0"/>
          <w:numId w:val="10"/>
        </w:numPr>
        <w:jc w:val="both"/>
        <w:rPr>
          <w:i/>
        </w:rPr>
      </w:pPr>
      <w:r>
        <w:t>5 respondents strongly agreed with this suggestion;</w:t>
      </w:r>
    </w:p>
    <w:p w:rsidR="00953091" w:rsidRPr="00953091" w:rsidRDefault="00953091" w:rsidP="000727A5">
      <w:pPr>
        <w:pStyle w:val="ListParagraph"/>
        <w:numPr>
          <w:ilvl w:val="0"/>
          <w:numId w:val="10"/>
        </w:numPr>
        <w:jc w:val="both"/>
        <w:rPr>
          <w:i/>
        </w:rPr>
      </w:pPr>
      <w:r>
        <w:t>1 respondent agreed with retaining the current flag rate;</w:t>
      </w:r>
    </w:p>
    <w:p w:rsidR="00953091" w:rsidRPr="00953091" w:rsidRDefault="00953091" w:rsidP="000727A5">
      <w:pPr>
        <w:pStyle w:val="ListParagraph"/>
        <w:numPr>
          <w:ilvl w:val="0"/>
          <w:numId w:val="10"/>
        </w:numPr>
        <w:jc w:val="both"/>
        <w:rPr>
          <w:i/>
        </w:rPr>
      </w:pPr>
      <w:r>
        <w:t xml:space="preserve">3 respondents neither agreed nor </w:t>
      </w:r>
      <w:r w:rsidR="007D22E5">
        <w:t>dis</w:t>
      </w:r>
      <w:r>
        <w:t>agreed with the proposal;</w:t>
      </w:r>
    </w:p>
    <w:p w:rsidR="00953091" w:rsidRPr="00953091" w:rsidRDefault="00953091" w:rsidP="000727A5">
      <w:pPr>
        <w:pStyle w:val="ListParagraph"/>
        <w:numPr>
          <w:ilvl w:val="0"/>
          <w:numId w:val="10"/>
        </w:numPr>
        <w:jc w:val="both"/>
        <w:rPr>
          <w:i/>
        </w:rPr>
      </w:pPr>
      <w:r>
        <w:t>None of the respondents objected to the suggestion.</w:t>
      </w:r>
    </w:p>
    <w:p w:rsidR="006046C9" w:rsidRDefault="006046C9" w:rsidP="000727A5">
      <w:pPr>
        <w:jc w:val="both"/>
      </w:pPr>
    </w:p>
    <w:p w:rsidR="00434423" w:rsidRDefault="00434423" w:rsidP="000727A5">
      <w:pPr>
        <w:jc w:val="both"/>
        <w:rPr>
          <w:b/>
        </w:rPr>
      </w:pPr>
      <w:r>
        <w:rPr>
          <w:b/>
        </w:rPr>
        <w:t>Question 15: Any Other Comments:</w:t>
      </w:r>
    </w:p>
    <w:p w:rsidR="00434423" w:rsidRDefault="00434423" w:rsidP="000727A5">
      <w:pPr>
        <w:jc w:val="both"/>
        <w:rPr>
          <w:b/>
        </w:rPr>
      </w:pPr>
    </w:p>
    <w:tbl>
      <w:tblPr>
        <w:tblStyle w:val="TableGrid"/>
        <w:tblW w:w="0" w:type="auto"/>
        <w:tblLook w:val="04A0" w:firstRow="1" w:lastRow="0" w:firstColumn="1" w:lastColumn="0" w:noHBand="0" w:noVBand="1"/>
      </w:tblPr>
      <w:tblGrid>
        <w:gridCol w:w="9016"/>
      </w:tblGrid>
      <w:tr w:rsidR="00434423" w:rsidTr="00434423">
        <w:tc>
          <w:tcPr>
            <w:tcW w:w="9016" w:type="dxa"/>
          </w:tcPr>
          <w:p w:rsidR="00434423" w:rsidRPr="006046C9" w:rsidRDefault="00953091" w:rsidP="000727A5">
            <w:pPr>
              <w:jc w:val="both"/>
            </w:pPr>
            <w:r>
              <w:t xml:space="preserve">(C1) </w:t>
            </w:r>
            <w:r w:rsidR="006046C9" w:rsidRPr="006046C9">
              <w:t xml:space="preserve">I would like </w:t>
            </w:r>
            <w:r w:rsidR="007D22E5">
              <w:t xml:space="preserve">the </w:t>
            </w:r>
            <w:r w:rsidR="006046C9">
              <w:t xml:space="preserve"> </w:t>
            </w:r>
            <w:r w:rsidR="006046C9" w:rsidRPr="006046C9">
              <w:t>Licensing Authority to move legislation a lot quicker t</w:t>
            </w:r>
            <w:r w:rsidR="006046C9">
              <w:t>h</w:t>
            </w:r>
            <w:r w:rsidR="006046C9" w:rsidRPr="006046C9">
              <w:t>an at present. West Berkshire Taxi standards are lagging a long way behind other authority areas</w:t>
            </w:r>
            <w:r w:rsidR="006046C9">
              <w:t>.</w:t>
            </w:r>
          </w:p>
        </w:tc>
      </w:tr>
    </w:tbl>
    <w:p w:rsidR="000B4F06" w:rsidRDefault="000B4F06" w:rsidP="000727A5">
      <w:pPr>
        <w:pStyle w:val="Heading2"/>
        <w:jc w:val="both"/>
      </w:pPr>
      <w:r>
        <w:t>What We Are Proposing To Do</w:t>
      </w:r>
    </w:p>
    <w:p w:rsidR="00D34BE6" w:rsidRDefault="00D34BE6" w:rsidP="000727A5">
      <w:pPr>
        <w:jc w:val="both"/>
      </w:pPr>
      <w:r>
        <w:t xml:space="preserve">The outcome of the </w:t>
      </w:r>
      <w:r w:rsidR="0030030F">
        <w:t xml:space="preserve">non-statutory </w:t>
      </w:r>
      <w:r>
        <w:t>consultation will be sent to all</w:t>
      </w:r>
      <w:r w:rsidR="0030030F">
        <w:t xml:space="preserve"> members of the West Berkshire t</w:t>
      </w:r>
      <w:r>
        <w:t>axi trade and will be published on the Public Protection Partnership website.</w:t>
      </w:r>
      <w:r w:rsidR="00434423">
        <w:t xml:space="preserve"> It will also be circulated to Members of the Licensing Com</w:t>
      </w:r>
      <w:r w:rsidR="006046C9">
        <w:t>mittee and the Portfolio Holder. It will help to inform the report to the Executive and will be included as an attachment to that report.</w:t>
      </w:r>
    </w:p>
    <w:p w:rsidR="006046C9" w:rsidRDefault="006046C9" w:rsidP="000727A5">
      <w:pPr>
        <w:jc w:val="both"/>
      </w:pPr>
    </w:p>
    <w:p w:rsidR="00434423" w:rsidRDefault="0030030F" w:rsidP="000727A5">
      <w:pPr>
        <w:jc w:val="both"/>
      </w:pPr>
      <w:r>
        <w:t>The outcome of this initial</w:t>
      </w:r>
      <w:r w:rsidR="00D34BE6">
        <w:t xml:space="preserve"> consultation will be taken to a Special Licensing Committee meeting on the </w:t>
      </w:r>
      <w:r w:rsidR="00434423">
        <w:t xml:space="preserve">20 March 2023 </w:t>
      </w:r>
      <w:r w:rsidR="00D34BE6">
        <w:t xml:space="preserve">where Members will be asked to </w:t>
      </w:r>
      <w:r w:rsidR="00D02DCE">
        <w:t xml:space="preserve">discuss </w:t>
      </w:r>
      <w:r w:rsidR="00434423">
        <w:t>the outcome of the non-statutory consultation.</w:t>
      </w:r>
    </w:p>
    <w:p w:rsidR="00434423" w:rsidRDefault="00434423" w:rsidP="000727A5">
      <w:pPr>
        <w:jc w:val="both"/>
      </w:pPr>
    </w:p>
    <w:p w:rsidR="00D34BE6" w:rsidRDefault="007D22E5" w:rsidP="000727A5">
      <w:pPr>
        <w:jc w:val="both"/>
      </w:pPr>
      <w:r>
        <w:t>As there is sup</w:t>
      </w:r>
      <w:r w:rsidR="00434423">
        <w:t xml:space="preserve">port for modifying the tariffs a report will </w:t>
      </w:r>
      <w:r>
        <w:t xml:space="preserve">now </w:t>
      </w:r>
      <w:r w:rsidR="00434423">
        <w:t xml:space="preserve">be taken to the Executive meeting on the </w:t>
      </w:r>
      <w:hyperlink r:id="rId8" w:history="1">
        <w:r w:rsidR="00434423" w:rsidRPr="00894FF7">
          <w:rPr>
            <w:rStyle w:val="Hyperlink"/>
          </w:rPr>
          <w:t>23 March 2023</w:t>
        </w:r>
      </w:hyperlink>
      <w:r w:rsidR="00434423">
        <w:t>.</w:t>
      </w:r>
      <w:r w:rsidR="007439A9">
        <w:t xml:space="preserve"> </w:t>
      </w:r>
      <w:r w:rsidR="00894FF7">
        <w:t>The Executive will make a decision about a</w:t>
      </w:r>
      <w:r w:rsidR="007439A9">
        <w:rPr>
          <w:rFonts w:ascii="Arial" w:eastAsia="Times New Roman" w:hAnsi="Arial" w:cs="Arial"/>
          <w:lang w:eastAsia="en-GB"/>
        </w:rPr>
        <w:t xml:space="preserve">ny </w:t>
      </w:r>
      <w:r w:rsidR="00894FF7">
        <w:rPr>
          <w:rFonts w:ascii="Arial" w:eastAsia="Times New Roman" w:hAnsi="Arial" w:cs="Arial"/>
          <w:lang w:eastAsia="en-GB"/>
        </w:rPr>
        <w:t xml:space="preserve">proposed </w:t>
      </w:r>
      <w:r w:rsidR="007439A9">
        <w:rPr>
          <w:rFonts w:ascii="Arial" w:eastAsia="Times New Roman" w:hAnsi="Arial" w:cs="Arial"/>
          <w:lang w:eastAsia="en-GB"/>
        </w:rPr>
        <w:t xml:space="preserve">modifications, the methodology for undertaking the required statutory consultation and timetabling. </w:t>
      </w:r>
      <w:r w:rsidR="00894FF7">
        <w:rPr>
          <w:rFonts w:ascii="Arial" w:eastAsia="Times New Roman" w:hAnsi="Arial" w:cs="Arial"/>
          <w:lang w:eastAsia="en-GB"/>
        </w:rPr>
        <w:t xml:space="preserve">These decisions will </w:t>
      </w:r>
      <w:r w:rsidR="007439A9">
        <w:rPr>
          <w:rFonts w:ascii="Arial" w:eastAsia="Times New Roman" w:hAnsi="Arial" w:cs="Arial"/>
          <w:lang w:eastAsia="en-GB"/>
        </w:rPr>
        <w:t xml:space="preserve">be undertaken </w:t>
      </w:r>
      <w:r w:rsidR="00D02DCE">
        <w:t>in accordance with t</w:t>
      </w:r>
      <w:r w:rsidR="00D34BE6" w:rsidRPr="00567509">
        <w:t xml:space="preserve">he procedure for setting fares and public notice requirements </w:t>
      </w:r>
      <w:r w:rsidR="00D02DCE">
        <w:t xml:space="preserve">as </w:t>
      </w:r>
      <w:r w:rsidR="00D34BE6" w:rsidRPr="00567509">
        <w:t>stipulated within section 65 of the Local Government (Miscellaneous Provisions) Act 1976.</w:t>
      </w:r>
      <w:r w:rsidR="00D34BE6">
        <w:t xml:space="preserve"> </w:t>
      </w:r>
    </w:p>
    <w:p w:rsidR="00C55172" w:rsidRDefault="00C55172" w:rsidP="000727A5">
      <w:pPr>
        <w:numPr>
          <w:ilvl w:val="1"/>
          <w:numId w:val="0"/>
        </w:numPr>
        <w:spacing w:before="240" w:after="240"/>
        <w:jc w:val="both"/>
        <w:outlineLvl w:val="1"/>
        <w:rPr>
          <w:rFonts w:asciiTheme="majorHAnsi" w:eastAsiaTheme="majorEastAsia" w:hAnsiTheme="majorHAnsi"/>
          <w:bCs/>
          <w:iCs/>
          <w:szCs w:val="28"/>
        </w:rPr>
      </w:pPr>
      <w:r>
        <w:rPr>
          <w:rFonts w:asciiTheme="majorHAnsi" w:eastAsiaTheme="majorEastAsia" w:hAnsiTheme="majorHAnsi"/>
          <w:bCs/>
          <w:iCs/>
          <w:szCs w:val="28"/>
        </w:rPr>
        <w:t xml:space="preserve">If changes are </w:t>
      </w:r>
      <w:r w:rsidR="00894FF7">
        <w:rPr>
          <w:rFonts w:asciiTheme="majorHAnsi" w:eastAsiaTheme="majorEastAsia" w:hAnsiTheme="majorHAnsi"/>
          <w:bCs/>
          <w:iCs/>
          <w:szCs w:val="28"/>
        </w:rPr>
        <w:t xml:space="preserve">proposed </w:t>
      </w:r>
      <w:r>
        <w:rPr>
          <w:rFonts w:asciiTheme="majorHAnsi" w:eastAsiaTheme="majorEastAsia" w:hAnsiTheme="majorHAnsi"/>
          <w:bCs/>
          <w:iCs/>
          <w:szCs w:val="28"/>
        </w:rPr>
        <w:t>to be made t</w:t>
      </w:r>
      <w:r w:rsidR="00D34BE6" w:rsidRPr="00D34BE6">
        <w:rPr>
          <w:rFonts w:asciiTheme="majorHAnsi" w:eastAsiaTheme="majorEastAsia" w:hAnsiTheme="majorHAnsi"/>
          <w:bCs/>
          <w:iCs/>
          <w:szCs w:val="28"/>
        </w:rPr>
        <w:t xml:space="preserve">he Council </w:t>
      </w:r>
      <w:r>
        <w:rPr>
          <w:rFonts w:asciiTheme="majorHAnsi" w:eastAsiaTheme="majorEastAsia" w:hAnsiTheme="majorHAnsi"/>
          <w:bCs/>
          <w:iCs/>
          <w:szCs w:val="28"/>
        </w:rPr>
        <w:t xml:space="preserve">will </w:t>
      </w:r>
      <w:r w:rsidR="00D34BE6" w:rsidRPr="00D34BE6">
        <w:rPr>
          <w:rFonts w:asciiTheme="majorHAnsi" w:eastAsiaTheme="majorEastAsia" w:hAnsiTheme="majorHAnsi"/>
          <w:bCs/>
          <w:iCs/>
          <w:szCs w:val="28"/>
        </w:rPr>
        <w:t>publish a notice setting out the proposed</w:t>
      </w:r>
      <w:r w:rsidR="00D34BE6">
        <w:rPr>
          <w:rFonts w:asciiTheme="majorHAnsi" w:eastAsiaTheme="majorEastAsia" w:hAnsiTheme="majorHAnsi"/>
          <w:bCs/>
          <w:iCs/>
          <w:szCs w:val="28"/>
        </w:rPr>
        <w:t xml:space="preserve"> changes in</w:t>
      </w:r>
      <w:r w:rsidR="007439A9">
        <w:rPr>
          <w:rFonts w:asciiTheme="majorHAnsi" w:eastAsiaTheme="majorEastAsia" w:hAnsiTheme="majorHAnsi"/>
          <w:bCs/>
          <w:iCs/>
          <w:szCs w:val="28"/>
        </w:rPr>
        <w:t xml:space="preserve"> at least one</w:t>
      </w:r>
      <w:r w:rsidR="00D34BE6">
        <w:rPr>
          <w:rFonts w:asciiTheme="majorHAnsi" w:eastAsiaTheme="majorEastAsia" w:hAnsiTheme="majorHAnsi"/>
          <w:bCs/>
          <w:iCs/>
          <w:szCs w:val="28"/>
        </w:rPr>
        <w:t xml:space="preserve"> </w:t>
      </w:r>
      <w:r>
        <w:rPr>
          <w:rFonts w:asciiTheme="majorHAnsi" w:eastAsiaTheme="majorEastAsia" w:hAnsiTheme="majorHAnsi"/>
          <w:bCs/>
          <w:iCs/>
          <w:szCs w:val="28"/>
        </w:rPr>
        <w:t xml:space="preserve">local newspapers which will explain that </w:t>
      </w:r>
      <w:r w:rsidRPr="00D34BE6">
        <w:rPr>
          <w:rFonts w:asciiTheme="majorHAnsi" w:eastAsiaTheme="majorEastAsia" w:hAnsiTheme="majorHAnsi"/>
          <w:bCs/>
          <w:iCs/>
          <w:szCs w:val="28"/>
        </w:rPr>
        <w:t>readers</w:t>
      </w:r>
      <w:r>
        <w:rPr>
          <w:rFonts w:asciiTheme="majorHAnsi" w:eastAsiaTheme="majorEastAsia" w:hAnsiTheme="majorHAnsi"/>
          <w:bCs/>
          <w:iCs/>
          <w:szCs w:val="28"/>
        </w:rPr>
        <w:t xml:space="preserve"> </w:t>
      </w:r>
      <w:r w:rsidR="00D34BE6" w:rsidRPr="00D34BE6">
        <w:rPr>
          <w:rFonts w:asciiTheme="majorHAnsi" w:eastAsiaTheme="majorEastAsia" w:hAnsiTheme="majorHAnsi"/>
          <w:bCs/>
          <w:iCs/>
          <w:szCs w:val="28"/>
        </w:rPr>
        <w:t xml:space="preserve">will have </w:t>
      </w:r>
      <w:r w:rsidR="00D02DCE">
        <w:rPr>
          <w:rFonts w:asciiTheme="majorHAnsi" w:eastAsiaTheme="majorEastAsia" w:hAnsiTheme="majorHAnsi"/>
          <w:bCs/>
          <w:iCs/>
          <w:szCs w:val="28"/>
        </w:rPr>
        <w:t xml:space="preserve">at least </w:t>
      </w:r>
      <w:r w:rsidR="00D34BE6" w:rsidRPr="00D34BE6">
        <w:rPr>
          <w:rFonts w:asciiTheme="majorHAnsi" w:eastAsiaTheme="majorEastAsia" w:hAnsiTheme="majorHAnsi"/>
          <w:bCs/>
          <w:iCs/>
          <w:szCs w:val="28"/>
        </w:rPr>
        <w:t xml:space="preserve">fourteen days from the date of the first publication of the notice to object to the change. </w:t>
      </w:r>
      <w:r>
        <w:rPr>
          <w:rFonts w:asciiTheme="majorHAnsi" w:eastAsiaTheme="majorEastAsia" w:hAnsiTheme="majorHAnsi"/>
          <w:bCs/>
          <w:iCs/>
          <w:szCs w:val="28"/>
        </w:rPr>
        <w:t xml:space="preserve">Notices will also be displayed at the Council Offices and will be placed on the </w:t>
      </w:r>
      <w:r w:rsidR="007439A9">
        <w:rPr>
          <w:rFonts w:asciiTheme="majorHAnsi" w:eastAsiaTheme="majorEastAsia" w:hAnsiTheme="majorHAnsi"/>
          <w:bCs/>
          <w:iCs/>
          <w:szCs w:val="28"/>
        </w:rPr>
        <w:t xml:space="preserve">Public Protection Partnership and </w:t>
      </w:r>
      <w:r>
        <w:rPr>
          <w:rFonts w:asciiTheme="majorHAnsi" w:eastAsiaTheme="majorEastAsia" w:hAnsiTheme="majorHAnsi"/>
          <w:bCs/>
          <w:iCs/>
          <w:szCs w:val="28"/>
        </w:rPr>
        <w:t>Council’s website and information will be emailed to the Trade.</w:t>
      </w:r>
    </w:p>
    <w:p w:rsidR="00D02DCE" w:rsidRPr="00D02DCE" w:rsidRDefault="007439A9" w:rsidP="000727A5">
      <w:pPr>
        <w:numPr>
          <w:ilvl w:val="1"/>
          <w:numId w:val="0"/>
        </w:numPr>
        <w:spacing w:before="240" w:after="240"/>
        <w:jc w:val="both"/>
        <w:outlineLvl w:val="1"/>
        <w:rPr>
          <w:rFonts w:asciiTheme="majorHAnsi" w:eastAsiaTheme="majorEastAsia" w:hAnsiTheme="majorHAnsi"/>
          <w:bCs/>
          <w:iCs/>
          <w:szCs w:val="28"/>
        </w:rPr>
      </w:pPr>
      <w:r>
        <w:rPr>
          <w:rFonts w:asciiTheme="majorHAnsi" w:eastAsiaTheme="majorEastAsia" w:hAnsiTheme="majorHAnsi"/>
          <w:bCs/>
          <w:iCs/>
          <w:szCs w:val="28"/>
        </w:rPr>
        <w:t>If no objections to any proposed variation are</w:t>
      </w:r>
      <w:r w:rsidR="00D02DCE" w:rsidRPr="00D02DCE">
        <w:rPr>
          <w:rFonts w:asciiTheme="majorHAnsi" w:eastAsiaTheme="majorEastAsia" w:hAnsiTheme="majorHAnsi"/>
          <w:bCs/>
          <w:iCs/>
          <w:szCs w:val="28"/>
        </w:rPr>
        <w:t xml:space="preserve"> received within the consultation period or if all objections are withdrawn, the revised fares will come into operation on the date of the expiration of the consultation period specified in the notice or the date of withdrawal of the last objection whichever date is the later. </w:t>
      </w:r>
    </w:p>
    <w:p w:rsidR="00D02DCE" w:rsidRPr="00D02DCE" w:rsidRDefault="00D02DCE" w:rsidP="000727A5">
      <w:pPr>
        <w:numPr>
          <w:ilvl w:val="1"/>
          <w:numId w:val="0"/>
        </w:numPr>
        <w:spacing w:before="240" w:after="240"/>
        <w:jc w:val="both"/>
        <w:outlineLvl w:val="1"/>
        <w:rPr>
          <w:rFonts w:asciiTheme="majorHAnsi" w:eastAsiaTheme="majorEastAsia" w:hAnsiTheme="majorHAnsi"/>
          <w:bCs/>
          <w:iCs/>
          <w:szCs w:val="28"/>
        </w:rPr>
      </w:pPr>
      <w:r w:rsidRPr="00D02DCE">
        <w:rPr>
          <w:rFonts w:asciiTheme="majorHAnsi" w:eastAsiaTheme="majorEastAsia" w:hAnsiTheme="majorHAnsi"/>
          <w:bCs/>
          <w:iCs/>
          <w:szCs w:val="28"/>
        </w:rPr>
        <w:t xml:space="preserve">If objections are received the matter will be discussed </w:t>
      </w:r>
      <w:r w:rsidR="00894FF7" w:rsidRPr="00D02DCE">
        <w:rPr>
          <w:rFonts w:asciiTheme="majorHAnsi" w:eastAsiaTheme="majorEastAsia" w:hAnsiTheme="majorHAnsi"/>
          <w:bCs/>
          <w:iCs/>
          <w:szCs w:val="28"/>
        </w:rPr>
        <w:t xml:space="preserve">by </w:t>
      </w:r>
      <w:r w:rsidR="00894FF7">
        <w:rPr>
          <w:rFonts w:asciiTheme="majorHAnsi" w:eastAsiaTheme="majorEastAsia" w:hAnsiTheme="majorHAnsi"/>
          <w:bCs/>
          <w:iCs/>
          <w:szCs w:val="28"/>
        </w:rPr>
        <w:t>the</w:t>
      </w:r>
      <w:r w:rsidR="007439A9">
        <w:rPr>
          <w:rFonts w:asciiTheme="majorHAnsi" w:eastAsiaTheme="majorEastAsia" w:hAnsiTheme="majorHAnsi"/>
          <w:bCs/>
          <w:iCs/>
          <w:szCs w:val="28"/>
        </w:rPr>
        <w:t xml:space="preserve"> Executive at the June</w:t>
      </w:r>
      <w:r w:rsidR="00894FF7">
        <w:rPr>
          <w:rFonts w:asciiTheme="majorHAnsi" w:eastAsiaTheme="majorEastAsia" w:hAnsiTheme="majorHAnsi"/>
          <w:bCs/>
          <w:iCs/>
          <w:szCs w:val="28"/>
        </w:rPr>
        <w:t xml:space="preserve"> </w:t>
      </w:r>
      <w:r w:rsidR="007439A9">
        <w:rPr>
          <w:rFonts w:asciiTheme="majorHAnsi" w:eastAsiaTheme="majorEastAsia" w:hAnsiTheme="majorHAnsi"/>
          <w:bCs/>
          <w:iCs/>
          <w:szCs w:val="28"/>
        </w:rPr>
        <w:t>2023 Executive meeting and a</w:t>
      </w:r>
      <w:r w:rsidRPr="00D02DCE">
        <w:rPr>
          <w:rFonts w:asciiTheme="majorHAnsi" w:eastAsiaTheme="majorEastAsia" w:hAnsiTheme="majorHAnsi"/>
          <w:bCs/>
          <w:iCs/>
          <w:szCs w:val="28"/>
        </w:rPr>
        <w:t xml:space="preserve"> further date would need to be set to determine when the new table of fares, with or without modifications following consideration of the objections, would come into force. This date is required to be no later than </w:t>
      </w:r>
      <w:r w:rsidR="00894FF7">
        <w:rPr>
          <w:rFonts w:asciiTheme="majorHAnsi" w:eastAsiaTheme="majorEastAsia" w:hAnsiTheme="majorHAnsi"/>
          <w:bCs/>
          <w:iCs/>
          <w:szCs w:val="28"/>
        </w:rPr>
        <w:t>two</w:t>
      </w:r>
      <w:r w:rsidRPr="00D02DCE">
        <w:rPr>
          <w:rFonts w:asciiTheme="majorHAnsi" w:eastAsiaTheme="majorEastAsia" w:hAnsiTheme="majorHAnsi"/>
          <w:bCs/>
          <w:iCs/>
          <w:szCs w:val="28"/>
        </w:rPr>
        <w:t xml:space="preserve"> months after the consultation period.</w:t>
      </w:r>
    </w:p>
    <w:p w:rsidR="00D34BE6" w:rsidRDefault="00D34BE6" w:rsidP="000727A5">
      <w:pPr>
        <w:numPr>
          <w:ilvl w:val="1"/>
          <w:numId w:val="0"/>
        </w:numPr>
        <w:spacing w:before="240" w:after="240"/>
        <w:jc w:val="both"/>
        <w:outlineLvl w:val="1"/>
        <w:rPr>
          <w:rFonts w:asciiTheme="majorHAnsi" w:eastAsiaTheme="majorEastAsia" w:hAnsiTheme="majorHAnsi"/>
          <w:bCs/>
          <w:iCs/>
          <w:szCs w:val="28"/>
        </w:rPr>
      </w:pPr>
    </w:p>
    <w:sectPr w:rsidR="00D34BE6" w:rsidSect="009E1061">
      <w:head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61" w:rsidRDefault="009E1061" w:rsidP="009E1061">
      <w:r>
        <w:separator/>
      </w:r>
    </w:p>
  </w:endnote>
  <w:endnote w:type="continuationSeparator" w:id="0">
    <w:p w:rsidR="009E1061" w:rsidRDefault="009E1061" w:rsidP="009E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61" w:rsidRDefault="009E1061" w:rsidP="009E1061">
      <w:r>
        <w:separator/>
      </w:r>
    </w:p>
  </w:footnote>
  <w:footnote w:type="continuationSeparator" w:id="0">
    <w:p w:rsidR="009E1061" w:rsidRDefault="009E1061" w:rsidP="009E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61" w:rsidRPr="009E1061" w:rsidRDefault="00962099" w:rsidP="00962099">
    <w:pPr>
      <w:pStyle w:val="Header"/>
      <w:jc w:val="right"/>
    </w:pPr>
    <w:r w:rsidRPr="007F1DF1">
      <w:rPr>
        <w:rFonts w:ascii="Calibri" w:eastAsia="Calibri" w:hAnsi="Calibri" w:cs="Calibri"/>
        <w:noProof/>
        <w:sz w:val="22"/>
        <w:szCs w:val="22"/>
        <w:lang w:eastAsia="en-GB"/>
      </w:rPr>
      <w:drawing>
        <wp:inline distT="0" distB="0" distL="0" distR="0" wp14:anchorId="2956EB54" wp14:editId="068EBB81">
          <wp:extent cx="3886193" cy="1011916"/>
          <wp:effectExtent l="0" t="0" r="635" b="0"/>
          <wp:docPr id="2" name="Picture 3" descr="cid:image003.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1838.559E4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22198" cy="10212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9D8"/>
    <w:multiLevelType w:val="hybridMultilevel"/>
    <w:tmpl w:val="65D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5394C"/>
    <w:multiLevelType w:val="hybridMultilevel"/>
    <w:tmpl w:val="C9AEA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B76CF"/>
    <w:multiLevelType w:val="hybridMultilevel"/>
    <w:tmpl w:val="478E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04679"/>
    <w:multiLevelType w:val="hybridMultilevel"/>
    <w:tmpl w:val="8790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F686A"/>
    <w:multiLevelType w:val="hybridMultilevel"/>
    <w:tmpl w:val="0C38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97036"/>
    <w:multiLevelType w:val="hybridMultilevel"/>
    <w:tmpl w:val="0B4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94189"/>
    <w:multiLevelType w:val="hybridMultilevel"/>
    <w:tmpl w:val="CF103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C836A3"/>
    <w:multiLevelType w:val="hybridMultilevel"/>
    <w:tmpl w:val="B4ACC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6E3726"/>
    <w:multiLevelType w:val="hybridMultilevel"/>
    <w:tmpl w:val="BF70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6830"/>
    <w:multiLevelType w:val="hybridMultilevel"/>
    <w:tmpl w:val="9B9E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6"/>
  </w:num>
  <w:num w:numId="6">
    <w:abstractNumId w:val="1"/>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06"/>
    <w:rsid w:val="0001036C"/>
    <w:rsid w:val="000329F0"/>
    <w:rsid w:val="00034AEE"/>
    <w:rsid w:val="00043D50"/>
    <w:rsid w:val="00061D46"/>
    <w:rsid w:val="000727A5"/>
    <w:rsid w:val="000B4F06"/>
    <w:rsid w:val="000E01FB"/>
    <w:rsid w:val="001606C4"/>
    <w:rsid w:val="0017342D"/>
    <w:rsid w:val="001A3D6B"/>
    <w:rsid w:val="00216A58"/>
    <w:rsid w:val="00223B02"/>
    <w:rsid w:val="00244458"/>
    <w:rsid w:val="00293083"/>
    <w:rsid w:val="002B5D8C"/>
    <w:rsid w:val="002C0F20"/>
    <w:rsid w:val="0030030F"/>
    <w:rsid w:val="00306BB9"/>
    <w:rsid w:val="003837B5"/>
    <w:rsid w:val="003A4BF3"/>
    <w:rsid w:val="003E1339"/>
    <w:rsid w:val="00434423"/>
    <w:rsid w:val="00496883"/>
    <w:rsid w:val="00575160"/>
    <w:rsid w:val="006046C9"/>
    <w:rsid w:val="00610D32"/>
    <w:rsid w:val="007439A9"/>
    <w:rsid w:val="007762E4"/>
    <w:rsid w:val="00782ADE"/>
    <w:rsid w:val="0079456C"/>
    <w:rsid w:val="007D0DED"/>
    <w:rsid w:val="007D22E5"/>
    <w:rsid w:val="007E055B"/>
    <w:rsid w:val="00894FF7"/>
    <w:rsid w:val="00953091"/>
    <w:rsid w:val="00962099"/>
    <w:rsid w:val="00972CFB"/>
    <w:rsid w:val="009B5ECF"/>
    <w:rsid w:val="009E1061"/>
    <w:rsid w:val="00A10994"/>
    <w:rsid w:val="00AA2828"/>
    <w:rsid w:val="00AD6A56"/>
    <w:rsid w:val="00B36765"/>
    <w:rsid w:val="00B87DCC"/>
    <w:rsid w:val="00C513C6"/>
    <w:rsid w:val="00C55172"/>
    <w:rsid w:val="00C90C0D"/>
    <w:rsid w:val="00CA4F17"/>
    <w:rsid w:val="00CC2A48"/>
    <w:rsid w:val="00CD6C92"/>
    <w:rsid w:val="00D02DCE"/>
    <w:rsid w:val="00D311A4"/>
    <w:rsid w:val="00D34BE6"/>
    <w:rsid w:val="00D542F9"/>
    <w:rsid w:val="00DD2021"/>
    <w:rsid w:val="00DF2122"/>
    <w:rsid w:val="00E11D2E"/>
    <w:rsid w:val="00E323A0"/>
    <w:rsid w:val="00ED64A3"/>
    <w:rsid w:val="00F26379"/>
    <w:rsid w:val="00F542BD"/>
    <w:rsid w:val="00F65748"/>
    <w:rsid w:val="00F8007C"/>
    <w:rsid w:val="00F90827"/>
    <w:rsid w:val="00FC5D43"/>
    <w:rsid w:val="00FE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5300C-2AD8-4DD0-81C8-19381CE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ED64A3"/>
    <w:rPr>
      <w:strike w:val="0"/>
      <w:dstrike w:val="0"/>
      <w:color w:val="006633"/>
      <w:u w:val="single"/>
      <w:effect w:val="none"/>
    </w:rPr>
  </w:style>
  <w:style w:type="table" w:styleId="TableGrid">
    <w:name w:val="Table Grid"/>
    <w:basedOn w:val="TableNormal"/>
    <w:uiPriority w:val="39"/>
    <w:rsid w:val="00C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061"/>
    <w:pPr>
      <w:tabs>
        <w:tab w:val="center" w:pos="4513"/>
        <w:tab w:val="right" w:pos="9026"/>
      </w:tabs>
    </w:pPr>
  </w:style>
  <w:style w:type="character" w:customStyle="1" w:styleId="HeaderChar">
    <w:name w:val="Header Char"/>
    <w:basedOn w:val="DefaultParagraphFont"/>
    <w:link w:val="Header"/>
    <w:uiPriority w:val="99"/>
    <w:rsid w:val="009E1061"/>
    <w:rPr>
      <w:sz w:val="24"/>
      <w:szCs w:val="24"/>
    </w:rPr>
  </w:style>
  <w:style w:type="paragraph" w:styleId="Footer">
    <w:name w:val="footer"/>
    <w:basedOn w:val="Normal"/>
    <w:link w:val="FooterChar"/>
    <w:uiPriority w:val="99"/>
    <w:unhideWhenUsed/>
    <w:rsid w:val="009E1061"/>
    <w:pPr>
      <w:tabs>
        <w:tab w:val="center" w:pos="4513"/>
        <w:tab w:val="right" w:pos="9026"/>
      </w:tabs>
    </w:pPr>
  </w:style>
  <w:style w:type="character" w:customStyle="1" w:styleId="FooterChar">
    <w:name w:val="Footer Char"/>
    <w:basedOn w:val="DefaultParagraphFont"/>
    <w:link w:val="Footer"/>
    <w:uiPriority w:val="99"/>
    <w:rsid w:val="009E10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2354">
      <w:bodyDiv w:val="1"/>
      <w:marLeft w:val="0"/>
      <w:marRight w:val="0"/>
      <w:marTop w:val="0"/>
      <w:marBottom w:val="0"/>
      <w:divBdr>
        <w:top w:val="none" w:sz="0" w:space="0" w:color="auto"/>
        <w:left w:val="none" w:sz="0" w:space="0" w:color="auto"/>
        <w:bottom w:val="none" w:sz="0" w:space="0" w:color="auto"/>
        <w:right w:val="none" w:sz="0" w:space="0" w:color="auto"/>
      </w:divBdr>
    </w:div>
    <w:div w:id="591473602">
      <w:bodyDiv w:val="1"/>
      <w:marLeft w:val="0"/>
      <w:marRight w:val="0"/>
      <w:marTop w:val="0"/>
      <w:marBottom w:val="0"/>
      <w:divBdr>
        <w:top w:val="none" w:sz="0" w:space="0" w:color="auto"/>
        <w:left w:val="none" w:sz="0" w:space="0" w:color="auto"/>
        <w:bottom w:val="none" w:sz="0" w:space="0" w:color="auto"/>
        <w:right w:val="none" w:sz="0" w:space="0" w:color="auto"/>
      </w:divBdr>
    </w:div>
    <w:div w:id="1210187850">
      <w:bodyDiv w:val="1"/>
      <w:marLeft w:val="0"/>
      <w:marRight w:val="0"/>
      <w:marTop w:val="0"/>
      <w:marBottom w:val="0"/>
      <w:divBdr>
        <w:top w:val="none" w:sz="0" w:space="0" w:color="auto"/>
        <w:left w:val="none" w:sz="0" w:space="0" w:color="auto"/>
        <w:bottom w:val="none" w:sz="0" w:space="0" w:color="auto"/>
        <w:right w:val="none" w:sz="0" w:space="0" w:color="auto"/>
      </w:divBdr>
    </w:div>
    <w:div w:id="14953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isionmaking.westberks.gov.uk/ieListDocuments.aspx?CId=117&amp;MId=6898&amp;Ver=4" TargetMode="External"/><Relationship Id="rId3" Type="http://schemas.openxmlformats.org/officeDocument/2006/relationships/settings" Target="settings.xml"/><Relationship Id="rId7" Type="http://schemas.openxmlformats.org/officeDocument/2006/relationships/hyperlink" Target="https://decisionmaking.westberks.gov.uk/ieListDocuments.aspx?CId=152&amp;MId=6821&amp;Ve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81838.559E42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2144</Words>
  <Characters>12227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Michael Sopp</cp:lastModifiedBy>
  <cp:revision>2</cp:revision>
  <dcterms:created xsi:type="dcterms:W3CDTF">2023-02-13T16:33:00Z</dcterms:created>
  <dcterms:modified xsi:type="dcterms:W3CDTF">2023-02-13T16:33:00Z</dcterms:modified>
</cp:coreProperties>
</file>