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155D" w14:textId="1406FE0A" w:rsidR="00C90C0D" w:rsidRPr="00ED64A3" w:rsidRDefault="000B4F06" w:rsidP="000727A5">
      <w:pPr>
        <w:pStyle w:val="Heading1"/>
        <w:jc w:val="center"/>
      </w:pPr>
      <w:r w:rsidRPr="00ED64A3">
        <w:t>Outcome of the</w:t>
      </w:r>
      <w:r w:rsidR="0030030F">
        <w:t xml:space="preserve"> Non-Statutory</w:t>
      </w:r>
      <w:r w:rsidRPr="00ED64A3">
        <w:t xml:space="preserve"> Hackney Carriage Tariffs Consultation </w:t>
      </w:r>
      <w:r w:rsidR="00ED64A3" w:rsidRPr="00ED64A3">
        <w:t>with</w:t>
      </w:r>
      <w:r w:rsidRPr="00ED64A3">
        <w:t xml:space="preserve"> the Taxi Trade</w:t>
      </w:r>
      <w:r w:rsidR="00B7762D">
        <w:t xml:space="preserve"> - 2024</w:t>
      </w:r>
    </w:p>
    <w:p w14:paraId="10663623" w14:textId="77777777" w:rsidR="000B4F06" w:rsidRPr="000E01FB" w:rsidRDefault="000B4F06" w:rsidP="000727A5">
      <w:pPr>
        <w:pStyle w:val="Heading2"/>
        <w:jc w:val="both"/>
      </w:pPr>
      <w:r w:rsidRPr="000E01FB">
        <w:t>Background</w:t>
      </w:r>
    </w:p>
    <w:p w14:paraId="3C37A166" w14:textId="1BC27D44" w:rsidR="000B4F06" w:rsidRDefault="001606C4" w:rsidP="000727A5">
      <w:pPr>
        <w:jc w:val="both"/>
      </w:pPr>
      <w:r w:rsidRPr="00FC5D43">
        <w:rPr>
          <w:rFonts w:ascii="Arial" w:eastAsia="Times New Roman" w:hAnsi="Arial" w:cs="Arial"/>
          <w:lang w:eastAsia="en-GB"/>
        </w:rPr>
        <w:t xml:space="preserve">West Berkshire Council is committed to balancing the legitimate aims of the taxi trade to maintain profitability in the face of increasing costs, while protecting the public from excessive fares. </w:t>
      </w:r>
      <w:r w:rsidR="000B4F06" w:rsidRPr="00FC5D43">
        <w:t xml:space="preserve">The current hackney carriage fare scale </w:t>
      </w:r>
      <w:r w:rsidR="001A3D6B">
        <w:t xml:space="preserve">came into effect on the </w:t>
      </w:r>
      <w:r w:rsidR="00B7762D">
        <w:t>1</w:t>
      </w:r>
      <w:r w:rsidR="001A3D6B">
        <w:t>9 Ju</w:t>
      </w:r>
      <w:r w:rsidR="00B7762D">
        <w:t>ne</w:t>
      </w:r>
      <w:r w:rsidR="001A3D6B">
        <w:t xml:space="preserve"> 202</w:t>
      </w:r>
      <w:r w:rsidR="00B7762D">
        <w:t>3.</w:t>
      </w:r>
    </w:p>
    <w:p w14:paraId="7ECC1D46" w14:textId="77777777" w:rsidR="00B7762D" w:rsidRDefault="00B7762D" w:rsidP="000727A5">
      <w:pPr>
        <w:jc w:val="both"/>
      </w:pPr>
    </w:p>
    <w:p w14:paraId="04051591" w14:textId="3AA1A0C7" w:rsidR="00B7762D" w:rsidRDefault="00B7762D" w:rsidP="00B7762D">
      <w:pPr>
        <w:jc w:val="both"/>
        <w:rPr>
          <w:b/>
          <w:bCs/>
          <w:color w:val="00B050"/>
        </w:rPr>
      </w:pPr>
      <w:r>
        <w:t xml:space="preserve">A proposed revised tariff scheme was submitted by the trade on the 26 December 2023. The proposal was considered by the Licensing Committee at the meeting on the 08 January 2024 and you can read more about it </w:t>
      </w:r>
      <w:hyperlink r:id="rId7" w:history="1">
        <w:r w:rsidRPr="00B7762D">
          <w:rPr>
            <w:rStyle w:val="Hyperlink"/>
            <w:b/>
            <w:bCs/>
            <w:color w:val="00B050"/>
          </w:rPr>
          <w:t>here.</w:t>
        </w:r>
      </w:hyperlink>
      <w:r w:rsidRPr="00B7762D">
        <w:rPr>
          <w:b/>
          <w:bCs/>
          <w:color w:val="00B050"/>
        </w:rPr>
        <w:t xml:space="preserve">  [ </w:t>
      </w:r>
      <w:hyperlink r:id="rId8" w:history="1">
        <w:r w:rsidRPr="00B7762D">
          <w:rPr>
            <w:rStyle w:val="Hyperlink"/>
            <w:b/>
            <w:bCs/>
            <w:color w:val="00B050"/>
          </w:rPr>
          <w:t>West Berkshire Council - Agenda for Licensing Committee on Monday, 8th January, 2024, 4.30 pm</w:t>
        </w:r>
      </w:hyperlink>
      <w:r w:rsidRPr="00B7762D">
        <w:rPr>
          <w:b/>
          <w:bCs/>
          <w:color w:val="00B050"/>
        </w:rPr>
        <w:t xml:space="preserve"> ]</w:t>
      </w:r>
    </w:p>
    <w:p w14:paraId="34266414" w14:textId="5DC8C613" w:rsidR="00FE35B0" w:rsidRDefault="00FE35B0" w:rsidP="00FE35B0">
      <w:pPr>
        <w:pStyle w:val="Instructions"/>
        <w:rPr>
          <w:color w:val="auto"/>
        </w:rPr>
      </w:pPr>
      <w:r w:rsidRPr="00567509">
        <w:rPr>
          <w:color w:val="auto"/>
        </w:rPr>
        <w:t xml:space="preserve">The procedure for setting fares and public notice requirements is stipulated within section 65 of the </w:t>
      </w:r>
      <w:hyperlink r:id="rId9" w:history="1">
        <w:r w:rsidRPr="00FE35B0">
          <w:rPr>
            <w:rStyle w:val="Hyperlink"/>
            <w:b/>
            <w:bCs/>
            <w:color w:val="00B050"/>
          </w:rPr>
          <w:t>Local Government (Miscellaneous Provisions) Act 1976</w:t>
        </w:r>
      </w:hyperlink>
      <w:r w:rsidRPr="00FE35B0">
        <w:rPr>
          <w:b/>
          <w:bCs/>
          <w:color w:val="00B050"/>
        </w:rPr>
        <w:t xml:space="preserve">. </w:t>
      </w:r>
      <w:r>
        <w:rPr>
          <w:color w:val="auto"/>
        </w:rPr>
        <w:t xml:space="preserve">The procedure is prescriptive and requires that a decision to make/vary a table of fares is made first. </w:t>
      </w:r>
      <w:proofErr w:type="gramStart"/>
      <w:r>
        <w:rPr>
          <w:color w:val="auto"/>
        </w:rPr>
        <w:t>Following this, there</w:t>
      </w:r>
      <w:proofErr w:type="gramEnd"/>
      <w:r>
        <w:rPr>
          <w:color w:val="auto"/>
        </w:rPr>
        <w:t xml:space="preserve"> is a statutory consultation requirement, to allow for any objections to the new table to be made. The remainder of the process is dependent on whether any objections are received (and not withdrawn).</w:t>
      </w:r>
    </w:p>
    <w:p w14:paraId="30EAA7C3" w14:textId="5BA7C010" w:rsidR="00FE35B0" w:rsidRPr="0079456C" w:rsidRDefault="00FE35B0" w:rsidP="00FE35B0">
      <w:pPr>
        <w:pStyle w:val="Heading2"/>
        <w:spacing w:before="0" w:after="0"/>
        <w:jc w:val="both"/>
      </w:pPr>
      <w:r w:rsidRPr="0079456C">
        <w:t>What Was Proposed</w:t>
      </w:r>
    </w:p>
    <w:p w14:paraId="74E3F310" w14:textId="1CED455A" w:rsidR="00B7762D" w:rsidRPr="00F83B1B" w:rsidRDefault="00B7762D" w:rsidP="00FE35B0">
      <w:pPr>
        <w:numPr>
          <w:ilvl w:val="1"/>
          <w:numId w:val="0"/>
        </w:numPr>
        <w:spacing w:before="120" w:after="240"/>
        <w:ind w:left="567" w:hanging="567"/>
        <w:jc w:val="both"/>
        <w:outlineLvl w:val="1"/>
        <w:rPr>
          <w:rFonts w:asciiTheme="majorHAnsi" w:eastAsiaTheme="majorEastAsia" w:hAnsiTheme="majorHAnsi"/>
          <w:bCs/>
          <w:iCs/>
          <w:szCs w:val="28"/>
        </w:rPr>
      </w:pPr>
      <w:r w:rsidRPr="00F83B1B">
        <w:rPr>
          <w:rFonts w:asciiTheme="majorHAnsi" w:eastAsiaTheme="majorEastAsia" w:hAnsiTheme="majorHAnsi"/>
          <w:bCs/>
          <w:iCs/>
          <w:szCs w:val="28"/>
        </w:rPr>
        <w:t xml:space="preserve">In </w:t>
      </w:r>
      <w:r>
        <w:rPr>
          <w:rFonts w:asciiTheme="majorHAnsi" w:eastAsiaTheme="majorEastAsia" w:hAnsiTheme="majorHAnsi"/>
          <w:bCs/>
          <w:iCs/>
          <w:szCs w:val="28"/>
        </w:rPr>
        <w:t>summary</w:t>
      </w:r>
      <w:r w:rsidRPr="00F83B1B">
        <w:rPr>
          <w:rFonts w:asciiTheme="majorHAnsi" w:eastAsiaTheme="majorEastAsia" w:hAnsiTheme="majorHAnsi"/>
          <w:bCs/>
          <w:iCs/>
          <w:szCs w:val="28"/>
        </w:rPr>
        <w:t xml:space="preserve"> the trade </w:t>
      </w:r>
      <w:r w:rsidR="000965E9">
        <w:rPr>
          <w:rFonts w:asciiTheme="majorHAnsi" w:eastAsiaTheme="majorEastAsia" w:hAnsiTheme="majorHAnsi"/>
          <w:bCs/>
          <w:iCs/>
          <w:szCs w:val="28"/>
        </w:rPr>
        <w:t>has</w:t>
      </w:r>
      <w:r>
        <w:rPr>
          <w:rFonts w:asciiTheme="majorHAnsi" w:eastAsiaTheme="majorEastAsia" w:hAnsiTheme="majorHAnsi"/>
          <w:bCs/>
          <w:iCs/>
          <w:szCs w:val="28"/>
        </w:rPr>
        <w:t xml:space="preserve"> </w:t>
      </w:r>
      <w:r w:rsidRPr="00F83B1B">
        <w:rPr>
          <w:rFonts w:asciiTheme="majorHAnsi" w:eastAsiaTheme="majorEastAsia" w:hAnsiTheme="majorHAnsi"/>
          <w:bCs/>
          <w:iCs/>
          <w:szCs w:val="28"/>
        </w:rPr>
        <w:t>suggested that:</w:t>
      </w:r>
    </w:p>
    <w:p w14:paraId="67F09CAE" w14:textId="16481302" w:rsidR="00B7762D" w:rsidRDefault="00B7762D" w:rsidP="00B7762D">
      <w:pPr>
        <w:numPr>
          <w:ilvl w:val="0"/>
          <w:numId w:val="4"/>
        </w:numPr>
        <w:spacing w:before="240" w:after="240"/>
        <w:contextualSpacing/>
        <w:jc w:val="both"/>
      </w:pPr>
      <w:r w:rsidRPr="00F83B1B">
        <w:t>For 202</w:t>
      </w:r>
      <w:r>
        <w:t>4</w:t>
      </w:r>
      <w:r w:rsidRPr="00F83B1B">
        <w:t xml:space="preserve"> they would like to see an uplift of the</w:t>
      </w:r>
      <w:r>
        <w:t xml:space="preserve"> maximum tariffs by about 3.02% for a </w:t>
      </w:r>
      <w:proofErr w:type="gramStart"/>
      <w:r w:rsidR="000965E9">
        <w:t>two</w:t>
      </w:r>
      <w:r>
        <w:t xml:space="preserve"> mile</w:t>
      </w:r>
      <w:proofErr w:type="gramEnd"/>
      <w:r>
        <w:t xml:space="preserve"> journey at tariff 1 rates i.e. from £8.60 to £8.68.</w:t>
      </w:r>
    </w:p>
    <w:p w14:paraId="14B7A065" w14:textId="75879ACC" w:rsidR="00B7762D" w:rsidRDefault="00B7762D" w:rsidP="00B7762D">
      <w:pPr>
        <w:numPr>
          <w:ilvl w:val="0"/>
          <w:numId w:val="4"/>
        </w:numPr>
        <w:spacing w:before="240" w:after="240"/>
        <w:contextualSpacing/>
        <w:jc w:val="both"/>
      </w:pPr>
      <w:r w:rsidRPr="00F83B1B">
        <w:t xml:space="preserve">They proposed that the initial flag rate </w:t>
      </w:r>
      <w:r w:rsidR="000965E9" w:rsidRPr="00F83B1B">
        <w:t>is not</w:t>
      </w:r>
      <w:r w:rsidRPr="00F83B1B">
        <w:t xml:space="preserve"> </w:t>
      </w:r>
      <w:r w:rsidR="000965E9" w:rsidRPr="00F83B1B">
        <w:t>changed,</w:t>
      </w:r>
      <w:r w:rsidRPr="00F83B1B">
        <w:t xml:space="preserve"> and the increase be achieved by reducing the yardage (mileage per unit)</w:t>
      </w:r>
      <w:r>
        <w:t xml:space="preserve"> for tariffs 1, 2 and 3</w:t>
      </w:r>
      <w:r w:rsidRPr="00F83B1B">
        <w:t xml:space="preserve">. </w:t>
      </w:r>
    </w:p>
    <w:p w14:paraId="63910CB8" w14:textId="77777777" w:rsidR="00B7762D" w:rsidRDefault="00B7762D" w:rsidP="00B7762D">
      <w:pPr>
        <w:numPr>
          <w:ilvl w:val="0"/>
          <w:numId w:val="4"/>
        </w:numPr>
        <w:spacing w:before="240" w:after="240"/>
        <w:contextualSpacing/>
        <w:jc w:val="both"/>
      </w:pPr>
      <w:r w:rsidRPr="00F83B1B">
        <w:t>The separate tariffs for saloon and multi seater vehicles</w:t>
      </w:r>
      <w:r>
        <w:t xml:space="preserve"> carrying five or more passengers be retained i.e. tariffs 1b, 2b and 3b.</w:t>
      </w:r>
    </w:p>
    <w:p w14:paraId="4EA1DA5E" w14:textId="77777777" w:rsidR="00B7762D" w:rsidRPr="00F83B1B" w:rsidRDefault="00B7762D" w:rsidP="00B7762D">
      <w:pPr>
        <w:numPr>
          <w:ilvl w:val="0"/>
          <w:numId w:val="4"/>
        </w:numPr>
        <w:spacing w:before="240" w:after="240"/>
        <w:contextualSpacing/>
        <w:jc w:val="both"/>
      </w:pPr>
      <w:r>
        <w:t>They did not propose increasing the tariffs for multi seater vehicles carrying five or more passengers (tariffs 1b, 2b and 3b)</w:t>
      </w:r>
    </w:p>
    <w:p w14:paraId="324314BA" w14:textId="77777777" w:rsidR="00B7762D" w:rsidRDefault="00B7762D" w:rsidP="00B7762D">
      <w:pPr>
        <w:numPr>
          <w:ilvl w:val="0"/>
          <w:numId w:val="4"/>
        </w:numPr>
        <w:spacing w:before="240" w:after="240"/>
        <w:contextualSpacing/>
        <w:jc w:val="both"/>
      </w:pPr>
      <w:r w:rsidRPr="00F83B1B">
        <w:t>They would like the maximum fouling charges to be revisited</w:t>
      </w:r>
      <w:r>
        <w:t xml:space="preserve"> and a variable fouling charge in line with the tariff to be introduced This proposal is designed to take into consideration that it may be more difficult to get vehicles cleaned at certain times of the day and that fouling could result in greater loss of earnings to the owner and driver.</w:t>
      </w:r>
    </w:p>
    <w:p w14:paraId="1F90EBE7" w14:textId="77777777" w:rsidR="002D3743" w:rsidRDefault="002D3743" w:rsidP="002D3743">
      <w:pPr>
        <w:spacing w:before="240" w:after="240"/>
        <w:contextualSpacing/>
        <w:jc w:val="both"/>
      </w:pPr>
    </w:p>
    <w:p w14:paraId="1F37A63C" w14:textId="4F18B7B1" w:rsidR="002D3743" w:rsidRPr="00F83B1B" w:rsidRDefault="002D3743" w:rsidP="002D3743">
      <w:pPr>
        <w:spacing w:before="240" w:after="240"/>
        <w:contextualSpacing/>
        <w:jc w:val="both"/>
      </w:pPr>
      <w:r>
        <w:t>The Licensing Committee agreed that</w:t>
      </w:r>
      <w:r w:rsidR="00FE35B0">
        <w:t>,</w:t>
      </w:r>
      <w:r>
        <w:t xml:space="preserve"> a</w:t>
      </w:r>
      <w:r w:rsidRPr="002D3743">
        <w:t>lthough not a statutory requirement</w:t>
      </w:r>
      <w:r w:rsidR="00FE35B0">
        <w:t>,</w:t>
      </w:r>
      <w:r w:rsidRPr="002D3743">
        <w:t xml:space="preserve"> prior to any modifications being taken to the Executive </w:t>
      </w:r>
      <w:r w:rsidR="005F228B">
        <w:t xml:space="preserve">for determination </w:t>
      </w:r>
      <w:r w:rsidRPr="002D3743">
        <w:t>an informal consultation should be undertaken with the trade to establish the level of support for the proposed changes.</w:t>
      </w:r>
    </w:p>
    <w:p w14:paraId="5B3169A9" w14:textId="77777777" w:rsidR="00FE35B0" w:rsidRDefault="00FE35B0" w:rsidP="000727A5">
      <w:pPr>
        <w:shd w:val="clear" w:color="auto" w:fill="FFFFFF"/>
        <w:spacing w:after="150"/>
        <w:jc w:val="both"/>
      </w:pPr>
    </w:p>
    <w:p w14:paraId="199C4ACA" w14:textId="1371DA9C" w:rsidR="00F90827" w:rsidRDefault="00F90827" w:rsidP="000727A5">
      <w:pPr>
        <w:shd w:val="clear" w:color="auto" w:fill="FFFFFF"/>
        <w:spacing w:after="150"/>
        <w:jc w:val="both"/>
      </w:pPr>
      <w:r>
        <w:t>The Licensing Committee proposed the following timetable for considering any modifications to the tariffs in 202</w:t>
      </w:r>
      <w:r w:rsidR="002D3743">
        <w:t>4</w:t>
      </w:r>
      <w:r w:rsidR="00FE35B0">
        <w:t>:</w:t>
      </w:r>
    </w:p>
    <w:tbl>
      <w:tblPr>
        <w:tblStyle w:val="TableGrid"/>
        <w:tblW w:w="9214" w:type="dxa"/>
        <w:tblInd w:w="562" w:type="dxa"/>
        <w:tblLook w:val="04A0" w:firstRow="1" w:lastRow="0" w:firstColumn="1" w:lastColumn="0" w:noHBand="0" w:noVBand="1"/>
      </w:tblPr>
      <w:tblGrid>
        <w:gridCol w:w="4536"/>
        <w:gridCol w:w="4678"/>
      </w:tblGrid>
      <w:tr w:rsidR="002D3743" w:rsidRPr="00B5102D" w14:paraId="4FA63FE3" w14:textId="77777777" w:rsidTr="00791DB5">
        <w:tc>
          <w:tcPr>
            <w:tcW w:w="4536" w:type="dxa"/>
            <w:shd w:val="clear" w:color="auto" w:fill="0070C0"/>
          </w:tcPr>
          <w:p w14:paraId="01AAF361" w14:textId="77777777" w:rsidR="002D3743" w:rsidRPr="00B5102D" w:rsidRDefault="002D3743" w:rsidP="00791DB5">
            <w:pPr>
              <w:rPr>
                <w:rFonts w:cstheme="minorHAnsi"/>
                <w:b/>
                <w:bCs/>
                <w:color w:val="FFFFFF" w:themeColor="background1"/>
              </w:rPr>
            </w:pPr>
            <w:r w:rsidRPr="00B5102D">
              <w:rPr>
                <w:rFonts w:cstheme="minorHAnsi"/>
                <w:b/>
                <w:bCs/>
                <w:color w:val="FFFFFF" w:themeColor="background1"/>
              </w:rPr>
              <w:t>Activity/ Decision making body</w:t>
            </w:r>
          </w:p>
        </w:tc>
        <w:tc>
          <w:tcPr>
            <w:tcW w:w="4678" w:type="dxa"/>
            <w:shd w:val="clear" w:color="auto" w:fill="0070C0"/>
          </w:tcPr>
          <w:p w14:paraId="16477D7F" w14:textId="77777777" w:rsidR="002D3743" w:rsidRPr="00B5102D" w:rsidRDefault="002D3743" w:rsidP="00791DB5">
            <w:pPr>
              <w:rPr>
                <w:rFonts w:cstheme="minorHAnsi"/>
                <w:b/>
                <w:bCs/>
                <w:color w:val="FFFFFF" w:themeColor="background1"/>
              </w:rPr>
            </w:pPr>
            <w:r w:rsidRPr="00B5102D">
              <w:rPr>
                <w:rFonts w:cstheme="minorHAnsi"/>
                <w:b/>
                <w:bCs/>
                <w:color w:val="FFFFFF" w:themeColor="background1"/>
              </w:rPr>
              <w:t>Date</w:t>
            </w:r>
          </w:p>
        </w:tc>
      </w:tr>
      <w:tr w:rsidR="002D3743" w14:paraId="2960A0E9" w14:textId="77777777" w:rsidTr="00791DB5">
        <w:tc>
          <w:tcPr>
            <w:tcW w:w="4536" w:type="dxa"/>
          </w:tcPr>
          <w:p w14:paraId="37EDD4A3" w14:textId="77777777" w:rsidR="002D3743" w:rsidRDefault="002D3743" w:rsidP="00791DB5">
            <w:pPr>
              <w:rPr>
                <w:rFonts w:cstheme="minorHAnsi"/>
              </w:rPr>
            </w:pPr>
            <w:r>
              <w:rPr>
                <w:rFonts w:cstheme="minorHAnsi"/>
              </w:rPr>
              <w:t>Initial Discussion at Licensing Committee</w:t>
            </w:r>
          </w:p>
        </w:tc>
        <w:tc>
          <w:tcPr>
            <w:tcW w:w="4678" w:type="dxa"/>
          </w:tcPr>
          <w:p w14:paraId="3A033DA4" w14:textId="77777777" w:rsidR="002D3743" w:rsidRDefault="002D3743" w:rsidP="00791DB5">
            <w:pPr>
              <w:rPr>
                <w:rFonts w:cstheme="minorHAnsi"/>
              </w:rPr>
            </w:pPr>
            <w:r>
              <w:rPr>
                <w:rFonts w:cstheme="minorHAnsi"/>
              </w:rPr>
              <w:t>08 January 2024</w:t>
            </w:r>
          </w:p>
        </w:tc>
      </w:tr>
      <w:tr w:rsidR="002D3743" w14:paraId="6680A026" w14:textId="77777777" w:rsidTr="00791DB5">
        <w:tc>
          <w:tcPr>
            <w:tcW w:w="4536" w:type="dxa"/>
          </w:tcPr>
          <w:p w14:paraId="7B09C66F" w14:textId="77777777" w:rsidR="002D3743" w:rsidRDefault="002D3743" w:rsidP="00791DB5">
            <w:pPr>
              <w:rPr>
                <w:rFonts w:cstheme="minorHAnsi"/>
              </w:rPr>
            </w:pPr>
            <w:r>
              <w:rPr>
                <w:rFonts w:cstheme="minorHAnsi"/>
              </w:rPr>
              <w:t>Informal (non-statutory) consultation with the trade</w:t>
            </w:r>
          </w:p>
        </w:tc>
        <w:tc>
          <w:tcPr>
            <w:tcW w:w="4678" w:type="dxa"/>
          </w:tcPr>
          <w:p w14:paraId="410E8E94" w14:textId="77777777" w:rsidR="002D3743" w:rsidRDefault="002D3743" w:rsidP="00791DB5">
            <w:pPr>
              <w:rPr>
                <w:rFonts w:cstheme="minorHAnsi"/>
              </w:rPr>
            </w:pPr>
            <w:r>
              <w:rPr>
                <w:rFonts w:cstheme="minorHAnsi"/>
              </w:rPr>
              <w:t>15 January to 29 January 2024</w:t>
            </w:r>
          </w:p>
        </w:tc>
      </w:tr>
      <w:tr w:rsidR="002D3743" w14:paraId="6CB50E98" w14:textId="77777777" w:rsidTr="00791DB5">
        <w:tc>
          <w:tcPr>
            <w:tcW w:w="4536" w:type="dxa"/>
          </w:tcPr>
          <w:p w14:paraId="6F8CD095" w14:textId="6E15A048" w:rsidR="00FE35B0" w:rsidRDefault="002D3743" w:rsidP="00FE35B0">
            <w:pPr>
              <w:rPr>
                <w:rFonts w:cstheme="minorHAnsi"/>
              </w:rPr>
            </w:pPr>
            <w:r>
              <w:rPr>
                <w:rFonts w:cstheme="minorHAnsi"/>
              </w:rPr>
              <w:t>Pre consultation item at Executive (after going through the Council’s internal governance cycle)</w:t>
            </w:r>
          </w:p>
        </w:tc>
        <w:tc>
          <w:tcPr>
            <w:tcW w:w="4678" w:type="dxa"/>
          </w:tcPr>
          <w:p w14:paraId="082ACADC" w14:textId="77777777" w:rsidR="002D3743" w:rsidRDefault="002D3743" w:rsidP="00791DB5">
            <w:pPr>
              <w:rPr>
                <w:rFonts w:cstheme="minorHAnsi"/>
              </w:rPr>
            </w:pPr>
            <w:r>
              <w:rPr>
                <w:rFonts w:cstheme="minorHAnsi"/>
              </w:rPr>
              <w:t>14 March 2024</w:t>
            </w:r>
          </w:p>
        </w:tc>
      </w:tr>
      <w:tr w:rsidR="00FE35B0" w:rsidRPr="00FE35B0" w14:paraId="3CE6CD3F" w14:textId="77777777" w:rsidTr="00FE35B0">
        <w:tc>
          <w:tcPr>
            <w:tcW w:w="4536" w:type="dxa"/>
            <w:shd w:val="clear" w:color="auto" w:fill="0070C0"/>
          </w:tcPr>
          <w:p w14:paraId="6939CF33" w14:textId="1EDE8B17" w:rsidR="00FE35B0" w:rsidRPr="00FE35B0" w:rsidRDefault="00FE35B0" w:rsidP="00791DB5">
            <w:pPr>
              <w:rPr>
                <w:rFonts w:cstheme="minorHAnsi"/>
                <w:b/>
                <w:bCs/>
                <w:color w:val="FFFFFF" w:themeColor="background1"/>
              </w:rPr>
            </w:pPr>
            <w:r w:rsidRPr="00FE35B0">
              <w:rPr>
                <w:rFonts w:cstheme="minorHAnsi"/>
                <w:b/>
                <w:bCs/>
                <w:color w:val="FFFFFF" w:themeColor="background1"/>
              </w:rPr>
              <w:t xml:space="preserve">If the Executive is minded </w:t>
            </w:r>
            <w:proofErr w:type="gramStart"/>
            <w:r w:rsidRPr="00FE35B0">
              <w:rPr>
                <w:rFonts w:cstheme="minorHAnsi"/>
                <w:b/>
                <w:bCs/>
                <w:color w:val="FFFFFF" w:themeColor="background1"/>
              </w:rPr>
              <w:t>to approve</w:t>
            </w:r>
            <w:proofErr w:type="gramEnd"/>
            <w:r w:rsidRPr="00FE35B0">
              <w:rPr>
                <w:rFonts w:cstheme="minorHAnsi"/>
                <w:b/>
                <w:bCs/>
                <w:color w:val="FFFFFF" w:themeColor="background1"/>
              </w:rPr>
              <w:t xml:space="preserve"> the Consultation it is proposed that</w:t>
            </w:r>
          </w:p>
        </w:tc>
        <w:tc>
          <w:tcPr>
            <w:tcW w:w="4678" w:type="dxa"/>
            <w:shd w:val="clear" w:color="auto" w:fill="0070C0"/>
          </w:tcPr>
          <w:p w14:paraId="69CEC84B" w14:textId="77777777" w:rsidR="00FE35B0" w:rsidRPr="00FE35B0" w:rsidRDefault="00FE35B0" w:rsidP="00791DB5">
            <w:pPr>
              <w:rPr>
                <w:rFonts w:cstheme="minorHAnsi"/>
                <w:b/>
                <w:bCs/>
                <w:color w:val="FFFFFF" w:themeColor="background1"/>
              </w:rPr>
            </w:pPr>
          </w:p>
        </w:tc>
      </w:tr>
      <w:tr w:rsidR="002D3743" w14:paraId="700AF1A6" w14:textId="77777777" w:rsidTr="00791DB5">
        <w:tc>
          <w:tcPr>
            <w:tcW w:w="4536" w:type="dxa"/>
          </w:tcPr>
          <w:p w14:paraId="78FDD1A7" w14:textId="77777777" w:rsidR="002D3743" w:rsidRDefault="002D3743" w:rsidP="00791DB5">
            <w:pPr>
              <w:rPr>
                <w:rFonts w:cstheme="minorHAnsi"/>
              </w:rPr>
            </w:pPr>
            <w:r>
              <w:rPr>
                <w:rFonts w:cstheme="minorHAnsi"/>
              </w:rPr>
              <w:t>Consultation</w:t>
            </w:r>
          </w:p>
        </w:tc>
        <w:tc>
          <w:tcPr>
            <w:tcW w:w="4678" w:type="dxa"/>
          </w:tcPr>
          <w:p w14:paraId="3C60FE5C" w14:textId="77777777" w:rsidR="002D3743" w:rsidRDefault="002D3743" w:rsidP="00791DB5">
            <w:pPr>
              <w:rPr>
                <w:rFonts w:cstheme="minorHAnsi"/>
              </w:rPr>
            </w:pPr>
            <w:r>
              <w:rPr>
                <w:rFonts w:cstheme="minorHAnsi"/>
              </w:rPr>
              <w:t>21 March – 04 April 2024 (must be a minimum of 14 days)</w:t>
            </w:r>
          </w:p>
        </w:tc>
      </w:tr>
      <w:tr w:rsidR="002D3743" w14:paraId="51E4A073" w14:textId="77777777" w:rsidTr="00791DB5">
        <w:tc>
          <w:tcPr>
            <w:tcW w:w="4536" w:type="dxa"/>
          </w:tcPr>
          <w:p w14:paraId="6EE57286" w14:textId="77777777" w:rsidR="002D3743" w:rsidRDefault="002D3743" w:rsidP="00791DB5">
            <w:pPr>
              <w:rPr>
                <w:rFonts w:cstheme="minorHAnsi"/>
              </w:rPr>
            </w:pPr>
            <w:r>
              <w:rPr>
                <w:rFonts w:cstheme="minorHAnsi"/>
              </w:rPr>
              <w:t>Implementation if no objections</w:t>
            </w:r>
          </w:p>
          <w:p w14:paraId="73677D61" w14:textId="77777777" w:rsidR="002D3743" w:rsidRDefault="002D3743" w:rsidP="00791DB5">
            <w:pPr>
              <w:rPr>
                <w:rFonts w:cstheme="minorHAnsi"/>
              </w:rPr>
            </w:pPr>
          </w:p>
        </w:tc>
        <w:tc>
          <w:tcPr>
            <w:tcW w:w="4678" w:type="dxa"/>
          </w:tcPr>
          <w:p w14:paraId="6441F86F" w14:textId="77777777" w:rsidR="002D3743" w:rsidRDefault="002D3743" w:rsidP="00791DB5">
            <w:pPr>
              <w:rPr>
                <w:rFonts w:cstheme="minorHAnsi"/>
              </w:rPr>
            </w:pPr>
            <w:r>
              <w:rPr>
                <w:rFonts w:cstheme="minorHAnsi"/>
              </w:rPr>
              <w:t>05 April 2024</w:t>
            </w:r>
          </w:p>
        </w:tc>
      </w:tr>
      <w:tr w:rsidR="002D3743" w14:paraId="36E651AD" w14:textId="77777777" w:rsidTr="00791DB5">
        <w:tc>
          <w:tcPr>
            <w:tcW w:w="4536" w:type="dxa"/>
          </w:tcPr>
          <w:p w14:paraId="4AEC4BB8" w14:textId="77777777" w:rsidR="002D3743" w:rsidRDefault="002D3743" w:rsidP="00791DB5">
            <w:pPr>
              <w:rPr>
                <w:rFonts w:cstheme="minorHAnsi"/>
              </w:rPr>
            </w:pPr>
            <w:r>
              <w:rPr>
                <w:rFonts w:cstheme="minorHAnsi"/>
              </w:rPr>
              <w:t>If objections are received Executive (after going through the Council’s internal governance cycle)</w:t>
            </w:r>
          </w:p>
        </w:tc>
        <w:tc>
          <w:tcPr>
            <w:tcW w:w="4678" w:type="dxa"/>
          </w:tcPr>
          <w:p w14:paraId="6621B9EB" w14:textId="77777777" w:rsidR="002D3743" w:rsidRDefault="002D3743" w:rsidP="00791DB5">
            <w:pPr>
              <w:rPr>
                <w:rFonts w:cstheme="minorHAnsi"/>
              </w:rPr>
            </w:pPr>
            <w:r>
              <w:rPr>
                <w:rFonts w:cstheme="minorHAnsi"/>
              </w:rPr>
              <w:t>16 May 2024</w:t>
            </w:r>
          </w:p>
        </w:tc>
      </w:tr>
      <w:tr w:rsidR="002D3743" w14:paraId="2EA4B9AE" w14:textId="77777777" w:rsidTr="00791DB5">
        <w:tc>
          <w:tcPr>
            <w:tcW w:w="4536" w:type="dxa"/>
          </w:tcPr>
          <w:p w14:paraId="3CD82381" w14:textId="77777777" w:rsidR="002D3743" w:rsidRDefault="002D3743" w:rsidP="00791DB5">
            <w:pPr>
              <w:rPr>
                <w:rFonts w:cstheme="minorHAnsi"/>
              </w:rPr>
            </w:pPr>
            <w:r>
              <w:rPr>
                <w:rFonts w:cstheme="minorHAnsi"/>
              </w:rPr>
              <w:t>Implementation</w:t>
            </w:r>
          </w:p>
        </w:tc>
        <w:tc>
          <w:tcPr>
            <w:tcW w:w="4678" w:type="dxa"/>
          </w:tcPr>
          <w:p w14:paraId="4AD6D48B" w14:textId="77777777" w:rsidR="002D3743" w:rsidRDefault="002D3743" w:rsidP="00791DB5">
            <w:pPr>
              <w:rPr>
                <w:rFonts w:cstheme="minorHAnsi"/>
              </w:rPr>
            </w:pPr>
            <w:r>
              <w:rPr>
                <w:rFonts w:cstheme="minorHAnsi"/>
              </w:rPr>
              <w:t xml:space="preserve">17 May 2024 </w:t>
            </w:r>
          </w:p>
        </w:tc>
      </w:tr>
      <w:tr w:rsidR="002D3743" w14:paraId="32D09B27" w14:textId="77777777" w:rsidTr="00791DB5">
        <w:tc>
          <w:tcPr>
            <w:tcW w:w="4536" w:type="dxa"/>
          </w:tcPr>
          <w:p w14:paraId="0074123F" w14:textId="77777777" w:rsidR="002D3743" w:rsidRDefault="002D3743" w:rsidP="00791DB5">
            <w:pPr>
              <w:rPr>
                <w:rFonts w:cstheme="minorHAnsi"/>
              </w:rPr>
            </w:pPr>
            <w:r>
              <w:rPr>
                <w:rFonts w:cstheme="minorHAnsi"/>
              </w:rPr>
              <w:t>Report back to Licensing Committee on Outcome</w:t>
            </w:r>
          </w:p>
        </w:tc>
        <w:tc>
          <w:tcPr>
            <w:tcW w:w="4678" w:type="dxa"/>
          </w:tcPr>
          <w:p w14:paraId="7FEC99AE" w14:textId="77777777" w:rsidR="002D3743" w:rsidRDefault="002D3743" w:rsidP="00791DB5">
            <w:pPr>
              <w:rPr>
                <w:rFonts w:cstheme="minorHAnsi"/>
              </w:rPr>
            </w:pPr>
            <w:r>
              <w:rPr>
                <w:rFonts w:cstheme="minorHAnsi"/>
              </w:rPr>
              <w:t>July 2024</w:t>
            </w:r>
          </w:p>
        </w:tc>
      </w:tr>
    </w:tbl>
    <w:p w14:paraId="3C7343EE" w14:textId="77777777" w:rsidR="0079456C" w:rsidRDefault="0079456C" w:rsidP="000727A5">
      <w:pPr>
        <w:pStyle w:val="Heading2"/>
        <w:jc w:val="both"/>
      </w:pPr>
      <w:r>
        <w:t>W</w:t>
      </w:r>
      <w:r w:rsidRPr="000E01FB">
        <w:t>ho</w:t>
      </w:r>
      <w:r>
        <w:t xml:space="preserve"> and </w:t>
      </w:r>
      <w:proofErr w:type="gramStart"/>
      <w:r>
        <w:t>How</w:t>
      </w:r>
      <w:proofErr w:type="gramEnd"/>
      <w:r>
        <w:t xml:space="preserve"> </w:t>
      </w:r>
      <w:r w:rsidRPr="000E01FB">
        <w:t>we Consulted</w:t>
      </w:r>
      <w:r w:rsidRPr="00CD49C9">
        <w:t xml:space="preserve"> </w:t>
      </w:r>
    </w:p>
    <w:p w14:paraId="3C0781FB" w14:textId="23B82653" w:rsidR="00293083" w:rsidRDefault="00F90827" w:rsidP="000727A5">
      <w:pPr>
        <w:jc w:val="both"/>
      </w:pPr>
      <w:r>
        <w:t>The Licensing Committee requested that an informal (non-statutory) consultation be undertaken with the trade to ascertain the level of support for the</w:t>
      </w:r>
      <w:r w:rsidR="000965E9">
        <w:t xml:space="preserve"> trade’s </w:t>
      </w:r>
      <w:r>
        <w:t>proposa</w:t>
      </w:r>
      <w:r w:rsidR="000965E9">
        <w:t>l</w:t>
      </w:r>
      <w:r>
        <w:t xml:space="preserve">. </w:t>
      </w:r>
      <w:r w:rsidR="00293083">
        <w:t xml:space="preserve">A consultation document was emailed to all </w:t>
      </w:r>
      <w:r w:rsidR="005F228B">
        <w:t xml:space="preserve">Operators and Drivers of Hackney Carriages </w:t>
      </w:r>
      <w:r w:rsidR="00293083">
        <w:t xml:space="preserve">on the </w:t>
      </w:r>
      <w:r w:rsidR="000965E9">
        <w:t>15</w:t>
      </w:r>
      <w:r w:rsidR="00293083">
        <w:t xml:space="preserve"> January 202</w:t>
      </w:r>
      <w:r w:rsidR="000965E9">
        <w:t>4</w:t>
      </w:r>
      <w:r w:rsidR="00293083">
        <w:t>.</w:t>
      </w:r>
      <w:r w:rsidR="000965E9">
        <w:t xml:space="preserve"> The trade </w:t>
      </w:r>
      <w:r w:rsidR="00B623E8">
        <w:t>was</w:t>
      </w:r>
      <w:r w:rsidR="000965E9">
        <w:t xml:space="preserve"> invited to respond to an online questionnaire or to email or write to PPP Consultations directly if they found that easier</w:t>
      </w:r>
      <w:r w:rsidR="00293083">
        <w:t>.</w:t>
      </w:r>
      <w:r w:rsidR="000965E9">
        <w:t xml:space="preserve"> The </w:t>
      </w:r>
      <w:r w:rsidR="00B623E8">
        <w:t xml:space="preserve">two-week informal </w:t>
      </w:r>
      <w:r w:rsidR="000965E9">
        <w:t>co</w:t>
      </w:r>
      <w:r w:rsidR="00B623E8">
        <w:t>nsultation ran until the 29 January 2024.</w:t>
      </w:r>
    </w:p>
    <w:p w14:paraId="011F0422" w14:textId="77777777" w:rsidR="0079456C" w:rsidRDefault="0079456C" w:rsidP="000727A5">
      <w:pPr>
        <w:pStyle w:val="Heading2"/>
        <w:jc w:val="both"/>
      </w:pPr>
      <w:r>
        <w:t>W</w:t>
      </w:r>
      <w:r w:rsidR="000727A5">
        <w:t>hat Y</w:t>
      </w:r>
      <w:r>
        <w:t xml:space="preserve">ou Told Us </w:t>
      </w:r>
    </w:p>
    <w:p w14:paraId="5938C37E" w14:textId="588EC86A" w:rsidR="00FE6BCA" w:rsidRDefault="00FE6BCA" w:rsidP="000727A5">
      <w:pPr>
        <w:jc w:val="both"/>
      </w:pPr>
      <w:r>
        <w:t xml:space="preserve">The Council </w:t>
      </w:r>
      <w:r w:rsidRPr="009E1061">
        <w:t xml:space="preserve">received </w:t>
      </w:r>
      <w:r w:rsidR="005960E9">
        <w:t>nine</w:t>
      </w:r>
      <w:r>
        <w:t xml:space="preserve"> responses to th</w:t>
      </w:r>
      <w:r w:rsidR="00B87DCC">
        <w:t>e survey</w:t>
      </w:r>
      <w:r w:rsidR="005960E9">
        <w:t xml:space="preserve"> which is the same as the number</w:t>
      </w:r>
      <w:r w:rsidR="00B623E8">
        <w:t xml:space="preserve"> received to the 2023 survey. </w:t>
      </w:r>
      <w:r w:rsidR="00B87DCC">
        <w:t xml:space="preserve">Of those </w:t>
      </w:r>
      <w:r w:rsidR="00546525">
        <w:t xml:space="preserve">respondents </w:t>
      </w:r>
      <w:r w:rsidR="005960E9">
        <w:t>six</w:t>
      </w:r>
      <w:r>
        <w:t xml:space="preserve"> identified themselves as WBC Licensed Hackney Carriage Drivers, </w:t>
      </w:r>
      <w:r w:rsidR="005960E9">
        <w:t>two</w:t>
      </w:r>
      <w:r w:rsidR="00B623E8">
        <w:t xml:space="preserve"> as WBC Licensed Operators</w:t>
      </w:r>
      <w:r w:rsidR="005960E9">
        <w:t xml:space="preserve"> and one</w:t>
      </w:r>
      <w:r w:rsidR="00260C95">
        <w:t xml:space="preserve"> </w:t>
      </w:r>
      <w:r w:rsidR="00B623E8">
        <w:t xml:space="preserve">Meter Agent. Of those responses </w:t>
      </w:r>
      <w:r w:rsidR="005960E9">
        <w:t>three</w:t>
      </w:r>
      <w:r w:rsidR="00B623E8">
        <w:t xml:space="preserve"> completed the online survey</w:t>
      </w:r>
      <w:r w:rsidR="005960E9">
        <w:t xml:space="preserve"> </w:t>
      </w:r>
      <w:r w:rsidR="00B623E8">
        <w:t xml:space="preserve">and </w:t>
      </w:r>
      <w:r w:rsidR="005960E9">
        <w:t>six</w:t>
      </w:r>
      <w:r w:rsidR="00B623E8">
        <w:t xml:space="preserve"> emailed responses were received. </w:t>
      </w:r>
    </w:p>
    <w:p w14:paraId="71B09DF6" w14:textId="77777777" w:rsidR="00FE6BCA" w:rsidRDefault="00FE6BCA" w:rsidP="000727A5">
      <w:pPr>
        <w:jc w:val="both"/>
      </w:pPr>
    </w:p>
    <w:p w14:paraId="1FA8DF27" w14:textId="77742094" w:rsidR="00FE6BCA" w:rsidRPr="00FE6BCA" w:rsidRDefault="00FE6BCA" w:rsidP="000727A5">
      <w:pPr>
        <w:jc w:val="both"/>
        <w:rPr>
          <w:b/>
        </w:rPr>
      </w:pPr>
      <w:r w:rsidRPr="00610D32">
        <w:rPr>
          <w:b/>
        </w:rPr>
        <w:t>Question 2:</w:t>
      </w:r>
      <w:r w:rsidR="00B623E8">
        <w:rPr>
          <w:b/>
        </w:rPr>
        <w:t xml:space="preserve"> </w:t>
      </w:r>
      <w:r w:rsidR="00B623E8" w:rsidRPr="00B623E8">
        <w:rPr>
          <w:b/>
        </w:rPr>
        <w:t>To what extent do you agree with the proposal to introduce a variable fouling charge in line with the tariff</w:t>
      </w:r>
      <w:r w:rsidRPr="00FE6BCA">
        <w:rPr>
          <w:b/>
        </w:rPr>
        <w:t>?</w:t>
      </w:r>
    </w:p>
    <w:p w14:paraId="2C85AD84" w14:textId="77777777" w:rsidR="00FE6BCA" w:rsidRDefault="00FE6BCA" w:rsidP="000727A5">
      <w:pPr>
        <w:jc w:val="both"/>
      </w:pPr>
    </w:p>
    <w:p w14:paraId="1F5E6C55" w14:textId="77777777" w:rsidR="000329F0" w:rsidRDefault="000329F0" w:rsidP="000727A5">
      <w:pPr>
        <w:jc w:val="both"/>
        <w:rPr>
          <w:i/>
        </w:rPr>
      </w:pPr>
      <w:r w:rsidRPr="000329F0">
        <w:rPr>
          <w:i/>
        </w:rPr>
        <w:t>Response:</w:t>
      </w:r>
    </w:p>
    <w:p w14:paraId="077BDD37" w14:textId="7A56EA58" w:rsidR="00FE6BCA" w:rsidRDefault="005960E9" w:rsidP="00B623E8">
      <w:pPr>
        <w:pStyle w:val="ListParagraph"/>
        <w:numPr>
          <w:ilvl w:val="0"/>
          <w:numId w:val="7"/>
        </w:numPr>
        <w:jc w:val="both"/>
      </w:pPr>
      <w:r>
        <w:t>Four respondents answered this question.</w:t>
      </w:r>
    </w:p>
    <w:p w14:paraId="23832D15" w14:textId="621A4427" w:rsidR="005960E9" w:rsidRDefault="00D96AD6" w:rsidP="00B623E8">
      <w:pPr>
        <w:pStyle w:val="ListParagraph"/>
        <w:numPr>
          <w:ilvl w:val="0"/>
          <w:numId w:val="7"/>
        </w:numPr>
        <w:jc w:val="both"/>
      </w:pPr>
      <w:r>
        <w:t>Two respondents (50%) agreed or strongly agreed with this suggestion. Both are drivers.</w:t>
      </w:r>
    </w:p>
    <w:p w14:paraId="5F2B1FFB" w14:textId="5AD4675D" w:rsidR="00D96AD6" w:rsidRDefault="00D96AD6" w:rsidP="00B623E8">
      <w:pPr>
        <w:pStyle w:val="ListParagraph"/>
        <w:numPr>
          <w:ilvl w:val="0"/>
          <w:numId w:val="7"/>
        </w:numPr>
        <w:jc w:val="both"/>
      </w:pPr>
      <w:r>
        <w:t>Two respondents (50%), both operators disagreed with the proposal.</w:t>
      </w:r>
    </w:p>
    <w:p w14:paraId="7B963812" w14:textId="77777777" w:rsidR="00B623E8" w:rsidRDefault="00B623E8" w:rsidP="000727A5">
      <w:pPr>
        <w:jc w:val="both"/>
        <w:rPr>
          <w:i/>
        </w:rPr>
      </w:pPr>
    </w:p>
    <w:p w14:paraId="35E24625" w14:textId="276C2A0F" w:rsidR="00FE6BCA" w:rsidRPr="003A4BF3" w:rsidRDefault="00FE6BCA" w:rsidP="000727A5">
      <w:pPr>
        <w:jc w:val="both"/>
        <w:rPr>
          <w:i/>
        </w:rPr>
      </w:pPr>
      <w:r w:rsidRPr="003A4BF3">
        <w:rPr>
          <w:i/>
        </w:rPr>
        <w:t>Comments</w:t>
      </w:r>
    </w:p>
    <w:p w14:paraId="44A9D800" w14:textId="77777777" w:rsidR="003A4BF3" w:rsidRDefault="003A4BF3" w:rsidP="000727A5">
      <w:pPr>
        <w:jc w:val="both"/>
      </w:pPr>
    </w:p>
    <w:tbl>
      <w:tblPr>
        <w:tblStyle w:val="TableGrid"/>
        <w:tblW w:w="0" w:type="auto"/>
        <w:tblLook w:val="04A0" w:firstRow="1" w:lastRow="0" w:firstColumn="1" w:lastColumn="0" w:noHBand="0" w:noVBand="1"/>
      </w:tblPr>
      <w:tblGrid>
        <w:gridCol w:w="9016"/>
      </w:tblGrid>
      <w:tr w:rsidR="003A4BF3" w14:paraId="4E33A784" w14:textId="77777777" w:rsidTr="003A4BF3">
        <w:tc>
          <w:tcPr>
            <w:tcW w:w="9016" w:type="dxa"/>
          </w:tcPr>
          <w:p w14:paraId="42D05AAE" w14:textId="36869621" w:rsidR="003A4BF3" w:rsidRDefault="00D96AD6" w:rsidP="000727A5">
            <w:pPr>
              <w:jc w:val="both"/>
            </w:pPr>
            <w:r>
              <w:t>None received</w:t>
            </w:r>
          </w:p>
        </w:tc>
      </w:tr>
    </w:tbl>
    <w:p w14:paraId="2EAE58C8" w14:textId="77777777" w:rsidR="00FE6BCA" w:rsidRPr="00FE6BCA" w:rsidRDefault="00FE6BCA" w:rsidP="000727A5">
      <w:pPr>
        <w:jc w:val="both"/>
      </w:pPr>
    </w:p>
    <w:p w14:paraId="70AFD98C" w14:textId="227AB572" w:rsidR="0090341C" w:rsidRPr="0090341C" w:rsidRDefault="00FE6BCA" w:rsidP="0090341C">
      <w:pPr>
        <w:rPr>
          <w:b/>
        </w:rPr>
      </w:pPr>
      <w:r w:rsidRPr="0090341C">
        <w:rPr>
          <w:b/>
        </w:rPr>
        <w:t>Question 3</w:t>
      </w:r>
      <w:r w:rsidRPr="0090341C">
        <w:rPr>
          <w:b/>
          <w:i/>
        </w:rPr>
        <w:t xml:space="preserve">: </w:t>
      </w:r>
      <w:r w:rsidR="0090341C" w:rsidRPr="0090341C">
        <w:rPr>
          <w:b/>
        </w:rPr>
        <w:t>To what extent do you agree with the proposed maximum tariffs set out in the submission for the trade in relation to fouling charges</w:t>
      </w:r>
      <w:r w:rsidR="0090341C">
        <w:rPr>
          <w:b/>
        </w:rPr>
        <w:t>?</w:t>
      </w:r>
      <w:r w:rsidR="0090341C" w:rsidRPr="0090341C">
        <w:rPr>
          <w:b/>
        </w:rPr>
        <w:t xml:space="preserve"> Currently they are charged at a maximum of £100 interior and £25 Exterior for all tariffs. The proposal is that: </w:t>
      </w:r>
    </w:p>
    <w:p w14:paraId="2539BB02" w14:textId="77777777" w:rsidR="0090341C" w:rsidRDefault="0090341C" w:rsidP="0090341C">
      <w:pPr>
        <w:pStyle w:val="ListParagraph"/>
        <w:rPr>
          <w:b/>
        </w:rPr>
      </w:pPr>
    </w:p>
    <w:tbl>
      <w:tblPr>
        <w:tblStyle w:val="TableGrid"/>
        <w:tblW w:w="0" w:type="auto"/>
        <w:tblInd w:w="567" w:type="dxa"/>
        <w:tblLook w:val="04A0" w:firstRow="1" w:lastRow="0" w:firstColumn="1" w:lastColumn="0" w:noHBand="0" w:noVBand="1"/>
      </w:tblPr>
      <w:tblGrid>
        <w:gridCol w:w="1086"/>
        <w:gridCol w:w="1228"/>
        <w:gridCol w:w="1227"/>
        <w:gridCol w:w="1227"/>
        <w:gridCol w:w="1227"/>
        <w:gridCol w:w="1227"/>
        <w:gridCol w:w="1227"/>
      </w:tblGrid>
      <w:tr w:rsidR="0090341C" w:rsidRPr="002B71D4" w14:paraId="3CAB3B25" w14:textId="77777777" w:rsidTr="00791DB5">
        <w:tc>
          <w:tcPr>
            <w:tcW w:w="1086" w:type="dxa"/>
            <w:shd w:val="clear" w:color="auto" w:fill="0070C0"/>
          </w:tcPr>
          <w:p w14:paraId="32C80BFA" w14:textId="77777777" w:rsidR="0090341C" w:rsidRPr="002B71D4" w:rsidRDefault="0090341C" w:rsidP="00791DB5">
            <w:pPr>
              <w:rPr>
                <w:b/>
                <w:bCs/>
                <w:color w:val="FFFFFF" w:themeColor="background1"/>
                <w:sz w:val="22"/>
                <w:szCs w:val="22"/>
              </w:rPr>
            </w:pPr>
          </w:p>
        </w:tc>
        <w:tc>
          <w:tcPr>
            <w:tcW w:w="1228" w:type="dxa"/>
            <w:shd w:val="clear" w:color="auto" w:fill="0070C0"/>
          </w:tcPr>
          <w:p w14:paraId="3F803DE7" w14:textId="77777777" w:rsidR="0090341C" w:rsidRPr="002B71D4" w:rsidRDefault="0090341C" w:rsidP="00791DB5">
            <w:pPr>
              <w:rPr>
                <w:b/>
                <w:bCs/>
                <w:color w:val="FFFFFF" w:themeColor="background1"/>
                <w:sz w:val="22"/>
                <w:szCs w:val="22"/>
              </w:rPr>
            </w:pPr>
            <w:r w:rsidRPr="002B71D4">
              <w:rPr>
                <w:b/>
                <w:bCs/>
                <w:color w:val="FFFFFF" w:themeColor="background1"/>
                <w:sz w:val="22"/>
                <w:szCs w:val="22"/>
              </w:rPr>
              <w:t>Tariff 1</w:t>
            </w:r>
          </w:p>
        </w:tc>
        <w:tc>
          <w:tcPr>
            <w:tcW w:w="1227" w:type="dxa"/>
            <w:shd w:val="clear" w:color="auto" w:fill="0070C0"/>
          </w:tcPr>
          <w:p w14:paraId="35D396B8" w14:textId="77777777" w:rsidR="0090341C" w:rsidRPr="002B71D4" w:rsidRDefault="0090341C" w:rsidP="00791DB5">
            <w:pPr>
              <w:rPr>
                <w:b/>
                <w:bCs/>
                <w:color w:val="FFFFFF" w:themeColor="background1"/>
                <w:sz w:val="22"/>
                <w:szCs w:val="22"/>
              </w:rPr>
            </w:pPr>
            <w:r w:rsidRPr="002B71D4">
              <w:rPr>
                <w:b/>
                <w:bCs/>
                <w:color w:val="FFFFFF" w:themeColor="background1"/>
                <w:sz w:val="22"/>
                <w:szCs w:val="22"/>
              </w:rPr>
              <w:t>Tariff 1b</w:t>
            </w:r>
          </w:p>
        </w:tc>
        <w:tc>
          <w:tcPr>
            <w:tcW w:w="1227" w:type="dxa"/>
            <w:shd w:val="clear" w:color="auto" w:fill="0070C0"/>
          </w:tcPr>
          <w:p w14:paraId="1149D57B" w14:textId="77777777" w:rsidR="0090341C" w:rsidRPr="002B71D4" w:rsidRDefault="0090341C" w:rsidP="00791DB5">
            <w:pPr>
              <w:rPr>
                <w:b/>
                <w:bCs/>
                <w:color w:val="FFFFFF" w:themeColor="background1"/>
                <w:sz w:val="22"/>
                <w:szCs w:val="22"/>
              </w:rPr>
            </w:pPr>
            <w:r w:rsidRPr="002B71D4">
              <w:rPr>
                <w:b/>
                <w:bCs/>
                <w:color w:val="FFFFFF" w:themeColor="background1"/>
                <w:sz w:val="22"/>
                <w:szCs w:val="22"/>
              </w:rPr>
              <w:t>Tariff 2</w:t>
            </w:r>
          </w:p>
        </w:tc>
        <w:tc>
          <w:tcPr>
            <w:tcW w:w="1227" w:type="dxa"/>
            <w:shd w:val="clear" w:color="auto" w:fill="0070C0"/>
          </w:tcPr>
          <w:p w14:paraId="588F91D8" w14:textId="77777777" w:rsidR="0090341C" w:rsidRPr="002B71D4" w:rsidRDefault="0090341C" w:rsidP="00791DB5">
            <w:pPr>
              <w:rPr>
                <w:b/>
                <w:bCs/>
                <w:color w:val="FFFFFF" w:themeColor="background1"/>
                <w:sz w:val="22"/>
                <w:szCs w:val="22"/>
              </w:rPr>
            </w:pPr>
            <w:r w:rsidRPr="002B71D4">
              <w:rPr>
                <w:b/>
                <w:bCs/>
                <w:color w:val="FFFFFF" w:themeColor="background1"/>
                <w:sz w:val="22"/>
                <w:szCs w:val="22"/>
              </w:rPr>
              <w:t>Tariff 2b</w:t>
            </w:r>
          </w:p>
        </w:tc>
        <w:tc>
          <w:tcPr>
            <w:tcW w:w="1227" w:type="dxa"/>
            <w:shd w:val="clear" w:color="auto" w:fill="0070C0"/>
          </w:tcPr>
          <w:p w14:paraId="16DAF439" w14:textId="77777777" w:rsidR="0090341C" w:rsidRPr="002B71D4" w:rsidRDefault="0090341C" w:rsidP="00791DB5">
            <w:pPr>
              <w:rPr>
                <w:b/>
                <w:bCs/>
                <w:color w:val="FFFFFF" w:themeColor="background1"/>
                <w:sz w:val="22"/>
                <w:szCs w:val="22"/>
              </w:rPr>
            </w:pPr>
            <w:r w:rsidRPr="002B71D4">
              <w:rPr>
                <w:b/>
                <w:bCs/>
                <w:color w:val="FFFFFF" w:themeColor="background1"/>
                <w:sz w:val="22"/>
                <w:szCs w:val="22"/>
              </w:rPr>
              <w:t>Tariff 3</w:t>
            </w:r>
          </w:p>
        </w:tc>
        <w:tc>
          <w:tcPr>
            <w:tcW w:w="1227" w:type="dxa"/>
            <w:shd w:val="clear" w:color="auto" w:fill="0070C0"/>
          </w:tcPr>
          <w:p w14:paraId="68D7DFA2" w14:textId="77777777" w:rsidR="0090341C" w:rsidRPr="002B71D4" w:rsidRDefault="0090341C" w:rsidP="00791DB5">
            <w:pPr>
              <w:rPr>
                <w:b/>
                <w:bCs/>
                <w:color w:val="FFFFFF" w:themeColor="background1"/>
                <w:sz w:val="22"/>
                <w:szCs w:val="22"/>
              </w:rPr>
            </w:pPr>
            <w:r w:rsidRPr="002B71D4">
              <w:rPr>
                <w:b/>
                <w:bCs/>
                <w:color w:val="FFFFFF" w:themeColor="background1"/>
                <w:sz w:val="22"/>
                <w:szCs w:val="22"/>
              </w:rPr>
              <w:t>Tariff 3b</w:t>
            </w:r>
          </w:p>
        </w:tc>
      </w:tr>
      <w:tr w:rsidR="0090341C" w:rsidRPr="002B71D4" w14:paraId="1CED4534" w14:textId="77777777" w:rsidTr="00791DB5">
        <w:tc>
          <w:tcPr>
            <w:tcW w:w="1086" w:type="dxa"/>
          </w:tcPr>
          <w:p w14:paraId="1008C67F" w14:textId="77777777" w:rsidR="0090341C" w:rsidRPr="002B71D4" w:rsidRDefault="0090341C" w:rsidP="00791DB5">
            <w:pPr>
              <w:rPr>
                <w:sz w:val="22"/>
                <w:szCs w:val="22"/>
              </w:rPr>
            </w:pPr>
            <w:r>
              <w:rPr>
                <w:sz w:val="22"/>
                <w:szCs w:val="22"/>
              </w:rPr>
              <w:t>Exterior</w:t>
            </w:r>
          </w:p>
        </w:tc>
        <w:tc>
          <w:tcPr>
            <w:tcW w:w="1228" w:type="dxa"/>
          </w:tcPr>
          <w:p w14:paraId="3BB3B7A0" w14:textId="77777777" w:rsidR="0090341C" w:rsidRPr="002B71D4" w:rsidRDefault="0090341C" w:rsidP="00791DB5">
            <w:pPr>
              <w:rPr>
                <w:sz w:val="22"/>
                <w:szCs w:val="22"/>
              </w:rPr>
            </w:pPr>
            <w:r w:rsidRPr="002B71D4">
              <w:rPr>
                <w:sz w:val="22"/>
                <w:szCs w:val="22"/>
              </w:rPr>
              <w:t>£150</w:t>
            </w:r>
          </w:p>
        </w:tc>
        <w:tc>
          <w:tcPr>
            <w:tcW w:w="1227" w:type="dxa"/>
          </w:tcPr>
          <w:p w14:paraId="78984585" w14:textId="77777777" w:rsidR="0090341C" w:rsidRPr="002B71D4" w:rsidRDefault="0090341C" w:rsidP="00791DB5">
            <w:pPr>
              <w:rPr>
                <w:sz w:val="22"/>
                <w:szCs w:val="22"/>
              </w:rPr>
            </w:pPr>
            <w:r w:rsidRPr="002B71D4">
              <w:rPr>
                <w:sz w:val="22"/>
                <w:szCs w:val="22"/>
              </w:rPr>
              <w:t>£150</w:t>
            </w:r>
          </w:p>
        </w:tc>
        <w:tc>
          <w:tcPr>
            <w:tcW w:w="1227" w:type="dxa"/>
          </w:tcPr>
          <w:p w14:paraId="04AFFBB4" w14:textId="77777777" w:rsidR="0090341C" w:rsidRPr="002B71D4" w:rsidRDefault="0090341C" w:rsidP="00791DB5">
            <w:pPr>
              <w:rPr>
                <w:sz w:val="22"/>
                <w:szCs w:val="22"/>
              </w:rPr>
            </w:pPr>
            <w:r w:rsidRPr="002B71D4">
              <w:rPr>
                <w:sz w:val="22"/>
                <w:szCs w:val="22"/>
              </w:rPr>
              <w:t>£225</w:t>
            </w:r>
          </w:p>
        </w:tc>
        <w:tc>
          <w:tcPr>
            <w:tcW w:w="1227" w:type="dxa"/>
          </w:tcPr>
          <w:p w14:paraId="6E57C995" w14:textId="77777777" w:rsidR="0090341C" w:rsidRPr="002B71D4" w:rsidRDefault="0090341C" w:rsidP="00791DB5">
            <w:pPr>
              <w:rPr>
                <w:sz w:val="22"/>
                <w:szCs w:val="22"/>
              </w:rPr>
            </w:pPr>
            <w:r w:rsidRPr="002B71D4">
              <w:rPr>
                <w:sz w:val="22"/>
                <w:szCs w:val="22"/>
              </w:rPr>
              <w:t>£225</w:t>
            </w:r>
          </w:p>
        </w:tc>
        <w:tc>
          <w:tcPr>
            <w:tcW w:w="1227" w:type="dxa"/>
          </w:tcPr>
          <w:p w14:paraId="38DD44E0" w14:textId="77777777" w:rsidR="0090341C" w:rsidRPr="002B71D4" w:rsidRDefault="0090341C" w:rsidP="00791DB5">
            <w:pPr>
              <w:rPr>
                <w:sz w:val="22"/>
                <w:szCs w:val="22"/>
              </w:rPr>
            </w:pPr>
            <w:r w:rsidRPr="002B71D4">
              <w:rPr>
                <w:sz w:val="22"/>
                <w:szCs w:val="22"/>
              </w:rPr>
              <w:t>£300</w:t>
            </w:r>
          </w:p>
        </w:tc>
        <w:tc>
          <w:tcPr>
            <w:tcW w:w="1227" w:type="dxa"/>
          </w:tcPr>
          <w:p w14:paraId="1BA82702" w14:textId="77777777" w:rsidR="0090341C" w:rsidRPr="002B71D4" w:rsidRDefault="0090341C" w:rsidP="00791DB5">
            <w:pPr>
              <w:rPr>
                <w:sz w:val="22"/>
                <w:szCs w:val="22"/>
              </w:rPr>
            </w:pPr>
            <w:r w:rsidRPr="002B71D4">
              <w:rPr>
                <w:sz w:val="22"/>
                <w:szCs w:val="22"/>
              </w:rPr>
              <w:t>£300</w:t>
            </w:r>
          </w:p>
        </w:tc>
      </w:tr>
      <w:tr w:rsidR="0090341C" w:rsidRPr="002B71D4" w14:paraId="12A64BFA" w14:textId="77777777" w:rsidTr="00791DB5">
        <w:tc>
          <w:tcPr>
            <w:tcW w:w="1086" w:type="dxa"/>
          </w:tcPr>
          <w:p w14:paraId="5584AEAF" w14:textId="77777777" w:rsidR="0090341C" w:rsidRPr="002B71D4" w:rsidRDefault="0090341C" w:rsidP="00791DB5">
            <w:pPr>
              <w:rPr>
                <w:sz w:val="22"/>
                <w:szCs w:val="22"/>
              </w:rPr>
            </w:pPr>
            <w:r>
              <w:rPr>
                <w:sz w:val="22"/>
                <w:szCs w:val="22"/>
              </w:rPr>
              <w:t>Interior</w:t>
            </w:r>
          </w:p>
        </w:tc>
        <w:tc>
          <w:tcPr>
            <w:tcW w:w="1228" w:type="dxa"/>
          </w:tcPr>
          <w:p w14:paraId="5E2E64C3" w14:textId="77777777" w:rsidR="0090341C" w:rsidRPr="002B71D4" w:rsidRDefault="0090341C" w:rsidP="00791DB5">
            <w:pPr>
              <w:rPr>
                <w:sz w:val="22"/>
                <w:szCs w:val="22"/>
              </w:rPr>
            </w:pPr>
            <w:r w:rsidRPr="002B71D4">
              <w:rPr>
                <w:sz w:val="22"/>
                <w:szCs w:val="22"/>
              </w:rPr>
              <w:t>£50</w:t>
            </w:r>
          </w:p>
        </w:tc>
        <w:tc>
          <w:tcPr>
            <w:tcW w:w="1227" w:type="dxa"/>
          </w:tcPr>
          <w:p w14:paraId="34DC69FA" w14:textId="77777777" w:rsidR="0090341C" w:rsidRPr="002B71D4" w:rsidRDefault="0090341C" w:rsidP="00791DB5">
            <w:pPr>
              <w:rPr>
                <w:sz w:val="22"/>
                <w:szCs w:val="22"/>
              </w:rPr>
            </w:pPr>
            <w:r w:rsidRPr="002B71D4">
              <w:rPr>
                <w:sz w:val="22"/>
                <w:szCs w:val="22"/>
              </w:rPr>
              <w:t>£50</w:t>
            </w:r>
          </w:p>
        </w:tc>
        <w:tc>
          <w:tcPr>
            <w:tcW w:w="1227" w:type="dxa"/>
          </w:tcPr>
          <w:p w14:paraId="06DA6D32" w14:textId="77777777" w:rsidR="0090341C" w:rsidRPr="002B71D4" w:rsidRDefault="0090341C" w:rsidP="00791DB5">
            <w:pPr>
              <w:rPr>
                <w:sz w:val="22"/>
                <w:szCs w:val="22"/>
              </w:rPr>
            </w:pPr>
            <w:r w:rsidRPr="002B71D4">
              <w:rPr>
                <w:sz w:val="22"/>
                <w:szCs w:val="22"/>
              </w:rPr>
              <w:t>£75</w:t>
            </w:r>
          </w:p>
        </w:tc>
        <w:tc>
          <w:tcPr>
            <w:tcW w:w="1227" w:type="dxa"/>
          </w:tcPr>
          <w:p w14:paraId="049BD4AF" w14:textId="77777777" w:rsidR="0090341C" w:rsidRPr="002B71D4" w:rsidRDefault="0090341C" w:rsidP="00791DB5">
            <w:pPr>
              <w:rPr>
                <w:sz w:val="22"/>
                <w:szCs w:val="22"/>
              </w:rPr>
            </w:pPr>
            <w:r w:rsidRPr="002B71D4">
              <w:rPr>
                <w:sz w:val="22"/>
                <w:szCs w:val="22"/>
              </w:rPr>
              <w:t>£75</w:t>
            </w:r>
          </w:p>
        </w:tc>
        <w:tc>
          <w:tcPr>
            <w:tcW w:w="1227" w:type="dxa"/>
          </w:tcPr>
          <w:p w14:paraId="693AF5EB" w14:textId="77777777" w:rsidR="0090341C" w:rsidRPr="002B71D4" w:rsidRDefault="0090341C" w:rsidP="00791DB5">
            <w:pPr>
              <w:rPr>
                <w:sz w:val="22"/>
                <w:szCs w:val="22"/>
              </w:rPr>
            </w:pPr>
            <w:r w:rsidRPr="002B71D4">
              <w:rPr>
                <w:sz w:val="22"/>
                <w:szCs w:val="22"/>
              </w:rPr>
              <w:t>£100</w:t>
            </w:r>
          </w:p>
        </w:tc>
        <w:tc>
          <w:tcPr>
            <w:tcW w:w="1227" w:type="dxa"/>
          </w:tcPr>
          <w:p w14:paraId="15F928FE" w14:textId="77777777" w:rsidR="0090341C" w:rsidRPr="002B71D4" w:rsidRDefault="0090341C" w:rsidP="00791DB5">
            <w:pPr>
              <w:rPr>
                <w:sz w:val="22"/>
                <w:szCs w:val="22"/>
              </w:rPr>
            </w:pPr>
            <w:r w:rsidRPr="002B71D4">
              <w:rPr>
                <w:sz w:val="22"/>
                <w:szCs w:val="22"/>
              </w:rPr>
              <w:t>£100</w:t>
            </w:r>
          </w:p>
        </w:tc>
      </w:tr>
    </w:tbl>
    <w:p w14:paraId="7190C4B9" w14:textId="588F9581" w:rsidR="00FE6BCA" w:rsidRPr="00FE6BCA" w:rsidRDefault="00FE6BCA" w:rsidP="000727A5">
      <w:pPr>
        <w:jc w:val="both"/>
        <w:rPr>
          <w:b/>
        </w:rPr>
      </w:pPr>
    </w:p>
    <w:p w14:paraId="59D7E5C4" w14:textId="77777777" w:rsidR="00FE6BCA" w:rsidRDefault="00FE6BCA" w:rsidP="000727A5">
      <w:pPr>
        <w:jc w:val="both"/>
      </w:pPr>
    </w:p>
    <w:p w14:paraId="4A967415" w14:textId="77777777" w:rsidR="00FE6BCA" w:rsidRDefault="000329F0" w:rsidP="000727A5">
      <w:pPr>
        <w:jc w:val="both"/>
        <w:rPr>
          <w:i/>
        </w:rPr>
      </w:pPr>
      <w:r>
        <w:rPr>
          <w:i/>
        </w:rPr>
        <w:t>Response:</w:t>
      </w:r>
    </w:p>
    <w:p w14:paraId="2D1CC3D7" w14:textId="3AB2ACBC" w:rsidR="00840E06" w:rsidRDefault="00D96AD6" w:rsidP="00840E06">
      <w:pPr>
        <w:pStyle w:val="ListParagraph"/>
        <w:numPr>
          <w:ilvl w:val="0"/>
          <w:numId w:val="8"/>
        </w:numPr>
        <w:jc w:val="both"/>
      </w:pPr>
      <w:r>
        <w:t>Four respondents answered this questi</w:t>
      </w:r>
      <w:r w:rsidR="00EC0D0B">
        <w:t>on.</w:t>
      </w:r>
    </w:p>
    <w:p w14:paraId="6497F993" w14:textId="0D6FCB14" w:rsidR="00EC0D0B" w:rsidRDefault="00EC0D0B" w:rsidP="00840E06">
      <w:pPr>
        <w:pStyle w:val="ListParagraph"/>
        <w:numPr>
          <w:ilvl w:val="0"/>
          <w:numId w:val="8"/>
        </w:numPr>
        <w:jc w:val="both"/>
      </w:pPr>
      <w:r>
        <w:t>Two respondents (50%) agreed or strongly agreed with the proposed maximum tariffs for fouling charges. Both respondents were drivers.</w:t>
      </w:r>
    </w:p>
    <w:p w14:paraId="50DC0A20" w14:textId="4D16A2F0" w:rsidR="000329F0" w:rsidRPr="000329F0" w:rsidRDefault="00EC0D0B" w:rsidP="0090341C">
      <w:pPr>
        <w:pStyle w:val="ListParagraph"/>
        <w:numPr>
          <w:ilvl w:val="0"/>
          <w:numId w:val="8"/>
        </w:numPr>
        <w:jc w:val="both"/>
        <w:rPr>
          <w:i/>
        </w:rPr>
      </w:pPr>
      <w:r>
        <w:rPr>
          <w:iCs/>
        </w:rPr>
        <w:t>Two operators responded. One disagreed with the proposal and one stated that they neither agreed nor disagreed with it albeit that they commented that ‘</w:t>
      </w:r>
      <w:r w:rsidRPr="00EC0D0B">
        <w:rPr>
          <w:iCs/>
        </w:rPr>
        <w:t>I believe £150 should be the interior fee in line with loss of earnings and cost of cleaning</w:t>
      </w:r>
      <w:r>
        <w:rPr>
          <w:iCs/>
        </w:rPr>
        <w:t>.’</w:t>
      </w:r>
    </w:p>
    <w:p w14:paraId="36676F74" w14:textId="77777777" w:rsidR="0090341C" w:rsidRDefault="0090341C" w:rsidP="000727A5">
      <w:pPr>
        <w:jc w:val="both"/>
        <w:rPr>
          <w:i/>
        </w:rPr>
      </w:pPr>
    </w:p>
    <w:p w14:paraId="5A3653DE" w14:textId="646A5DAB" w:rsidR="008624A5" w:rsidRPr="008716AB" w:rsidRDefault="008624A5" w:rsidP="000727A5">
      <w:pPr>
        <w:jc w:val="both"/>
        <w:rPr>
          <w:iCs/>
          <w:color w:val="00B050"/>
        </w:rPr>
      </w:pPr>
      <w:r w:rsidRPr="008716AB">
        <w:rPr>
          <w:iCs/>
          <w:color w:val="00B050"/>
        </w:rPr>
        <w:t>In 2023 the Trade commented:</w:t>
      </w:r>
    </w:p>
    <w:tbl>
      <w:tblPr>
        <w:tblStyle w:val="TableGrid"/>
        <w:tblW w:w="0" w:type="auto"/>
        <w:tblLook w:val="04A0" w:firstRow="1" w:lastRow="0" w:firstColumn="1" w:lastColumn="0" w:noHBand="0" w:noVBand="1"/>
      </w:tblPr>
      <w:tblGrid>
        <w:gridCol w:w="9016"/>
      </w:tblGrid>
      <w:tr w:rsidR="008716AB" w:rsidRPr="008716AB" w14:paraId="0F4E1AA9" w14:textId="77777777" w:rsidTr="00791DB5">
        <w:tc>
          <w:tcPr>
            <w:tcW w:w="9016" w:type="dxa"/>
          </w:tcPr>
          <w:p w14:paraId="1E4DA327" w14:textId="77777777" w:rsidR="008624A5" w:rsidRPr="008716AB" w:rsidRDefault="008624A5" w:rsidP="00791DB5">
            <w:pPr>
              <w:jc w:val="both"/>
              <w:rPr>
                <w:b/>
                <w:color w:val="00B050"/>
              </w:rPr>
            </w:pPr>
            <w:r w:rsidRPr="008716AB">
              <w:rPr>
                <w:b/>
                <w:color w:val="00B050"/>
              </w:rPr>
              <w:t>Interior:</w:t>
            </w:r>
          </w:p>
          <w:p w14:paraId="2378C50B" w14:textId="77777777" w:rsidR="008624A5" w:rsidRPr="008716AB" w:rsidRDefault="008624A5" w:rsidP="00791DB5">
            <w:pPr>
              <w:jc w:val="both"/>
              <w:rPr>
                <w:color w:val="00B050"/>
              </w:rPr>
            </w:pPr>
            <w:r w:rsidRPr="008716AB">
              <w:rPr>
                <w:color w:val="00B050"/>
              </w:rPr>
              <w:t xml:space="preserve">4 respondents stated that £100 would be more </w:t>
            </w:r>
            <w:proofErr w:type="gramStart"/>
            <w:r w:rsidRPr="008716AB">
              <w:rPr>
                <w:color w:val="00B050"/>
              </w:rPr>
              <w:t>appropriate;</w:t>
            </w:r>
            <w:proofErr w:type="gramEnd"/>
          </w:p>
          <w:p w14:paraId="6B2C0179" w14:textId="77777777" w:rsidR="008624A5" w:rsidRPr="008716AB" w:rsidRDefault="008624A5" w:rsidP="00791DB5">
            <w:pPr>
              <w:jc w:val="both"/>
              <w:rPr>
                <w:color w:val="00B050"/>
              </w:rPr>
            </w:pPr>
            <w:r w:rsidRPr="008716AB">
              <w:rPr>
                <w:color w:val="00B050"/>
              </w:rPr>
              <w:t xml:space="preserve">1 </w:t>
            </w:r>
            <w:proofErr w:type="gramStart"/>
            <w:r w:rsidRPr="008716AB">
              <w:rPr>
                <w:color w:val="00B050"/>
              </w:rPr>
              <w:t>respondent  stated</w:t>
            </w:r>
            <w:proofErr w:type="gramEnd"/>
            <w:r w:rsidRPr="008716AB">
              <w:rPr>
                <w:color w:val="00B050"/>
              </w:rPr>
              <w:t xml:space="preserve"> that £150 would be more appropriate;</w:t>
            </w:r>
          </w:p>
          <w:p w14:paraId="12416DEE" w14:textId="77777777" w:rsidR="008624A5" w:rsidRPr="008716AB" w:rsidRDefault="008624A5" w:rsidP="00791DB5">
            <w:pPr>
              <w:jc w:val="both"/>
              <w:rPr>
                <w:color w:val="00B050"/>
              </w:rPr>
            </w:pPr>
            <w:r w:rsidRPr="008716AB">
              <w:rPr>
                <w:color w:val="00B050"/>
              </w:rPr>
              <w:t xml:space="preserve">2 </w:t>
            </w:r>
            <w:proofErr w:type="gramStart"/>
            <w:r w:rsidRPr="008716AB">
              <w:rPr>
                <w:color w:val="00B050"/>
              </w:rPr>
              <w:t>respondent</w:t>
            </w:r>
            <w:proofErr w:type="gramEnd"/>
            <w:r w:rsidRPr="008716AB">
              <w:rPr>
                <w:color w:val="00B050"/>
              </w:rPr>
              <w:t xml:space="preserve"> stated that £200 would be more appropriate;</w:t>
            </w:r>
          </w:p>
          <w:p w14:paraId="7322F762" w14:textId="77777777" w:rsidR="008624A5" w:rsidRPr="008716AB" w:rsidRDefault="008624A5" w:rsidP="00791DB5">
            <w:pPr>
              <w:jc w:val="both"/>
              <w:rPr>
                <w:color w:val="00B050"/>
              </w:rPr>
            </w:pPr>
            <w:r w:rsidRPr="008716AB">
              <w:rPr>
                <w:color w:val="00B050"/>
              </w:rPr>
              <w:t xml:space="preserve">1 respondent stated that £250 would be more </w:t>
            </w:r>
            <w:proofErr w:type="gramStart"/>
            <w:r w:rsidRPr="008716AB">
              <w:rPr>
                <w:color w:val="00B050"/>
              </w:rPr>
              <w:t>appropriate;</w:t>
            </w:r>
            <w:proofErr w:type="gramEnd"/>
          </w:p>
          <w:p w14:paraId="1F796616" w14:textId="77777777" w:rsidR="008624A5" w:rsidRPr="008716AB" w:rsidRDefault="008624A5" w:rsidP="00791DB5">
            <w:pPr>
              <w:jc w:val="both"/>
              <w:rPr>
                <w:b/>
                <w:color w:val="00B050"/>
              </w:rPr>
            </w:pPr>
            <w:r w:rsidRPr="008716AB">
              <w:rPr>
                <w:color w:val="00B050"/>
              </w:rPr>
              <w:t>1 person did not respond to this question</w:t>
            </w:r>
          </w:p>
        </w:tc>
      </w:tr>
      <w:tr w:rsidR="008716AB" w:rsidRPr="008716AB" w14:paraId="52FFF426" w14:textId="77777777" w:rsidTr="00791DB5">
        <w:tc>
          <w:tcPr>
            <w:tcW w:w="9016" w:type="dxa"/>
          </w:tcPr>
          <w:p w14:paraId="42616F81" w14:textId="77777777" w:rsidR="008624A5" w:rsidRPr="008716AB" w:rsidRDefault="008624A5" w:rsidP="00791DB5">
            <w:pPr>
              <w:jc w:val="both"/>
              <w:rPr>
                <w:b/>
                <w:color w:val="00B050"/>
              </w:rPr>
            </w:pPr>
            <w:r w:rsidRPr="008716AB">
              <w:rPr>
                <w:b/>
                <w:color w:val="00B050"/>
              </w:rPr>
              <w:t>Exterior:</w:t>
            </w:r>
          </w:p>
          <w:p w14:paraId="2EFF84DA" w14:textId="77777777" w:rsidR="008624A5" w:rsidRPr="008716AB" w:rsidRDefault="008624A5" w:rsidP="00791DB5">
            <w:pPr>
              <w:jc w:val="both"/>
              <w:rPr>
                <w:color w:val="00B050"/>
              </w:rPr>
            </w:pPr>
            <w:r w:rsidRPr="008716AB">
              <w:rPr>
                <w:color w:val="00B050"/>
              </w:rPr>
              <w:t xml:space="preserve">5 respondents stated that £25 was </w:t>
            </w:r>
            <w:proofErr w:type="gramStart"/>
            <w:r w:rsidRPr="008716AB">
              <w:rPr>
                <w:color w:val="00B050"/>
              </w:rPr>
              <w:t>acceptable;</w:t>
            </w:r>
            <w:proofErr w:type="gramEnd"/>
          </w:p>
          <w:p w14:paraId="1B9862A2" w14:textId="77777777" w:rsidR="008624A5" w:rsidRPr="008716AB" w:rsidRDefault="008624A5" w:rsidP="00791DB5">
            <w:pPr>
              <w:jc w:val="both"/>
              <w:rPr>
                <w:color w:val="00B050"/>
              </w:rPr>
            </w:pPr>
            <w:r w:rsidRPr="008716AB">
              <w:rPr>
                <w:color w:val="00B050"/>
              </w:rPr>
              <w:t xml:space="preserve">2 respondents did not respond to this </w:t>
            </w:r>
            <w:proofErr w:type="gramStart"/>
            <w:r w:rsidRPr="008716AB">
              <w:rPr>
                <w:color w:val="00B050"/>
              </w:rPr>
              <w:t>question;</w:t>
            </w:r>
            <w:proofErr w:type="gramEnd"/>
          </w:p>
          <w:p w14:paraId="400CA69C" w14:textId="77777777" w:rsidR="008624A5" w:rsidRPr="008716AB" w:rsidRDefault="008624A5" w:rsidP="00791DB5">
            <w:pPr>
              <w:jc w:val="both"/>
              <w:rPr>
                <w:color w:val="00B050"/>
              </w:rPr>
            </w:pPr>
            <w:r w:rsidRPr="008716AB">
              <w:rPr>
                <w:color w:val="00B050"/>
              </w:rPr>
              <w:t xml:space="preserve">1 respondent stated that £50 was more </w:t>
            </w:r>
            <w:proofErr w:type="gramStart"/>
            <w:r w:rsidRPr="008716AB">
              <w:rPr>
                <w:color w:val="00B050"/>
              </w:rPr>
              <w:t>appropriate;</w:t>
            </w:r>
            <w:proofErr w:type="gramEnd"/>
          </w:p>
          <w:p w14:paraId="40608CA2" w14:textId="77777777" w:rsidR="008624A5" w:rsidRPr="008716AB" w:rsidRDefault="008624A5" w:rsidP="00791DB5">
            <w:pPr>
              <w:jc w:val="both"/>
              <w:rPr>
                <w:b/>
                <w:color w:val="00B050"/>
              </w:rPr>
            </w:pPr>
            <w:r w:rsidRPr="008716AB">
              <w:rPr>
                <w:color w:val="00B050"/>
              </w:rPr>
              <w:t>1 respondent stated that £75 was more appropriate.</w:t>
            </w:r>
          </w:p>
        </w:tc>
      </w:tr>
    </w:tbl>
    <w:p w14:paraId="4D3B2687" w14:textId="77777777" w:rsidR="008624A5" w:rsidRDefault="008624A5" w:rsidP="000727A5">
      <w:pPr>
        <w:jc w:val="both"/>
        <w:rPr>
          <w:i/>
        </w:rPr>
      </w:pPr>
    </w:p>
    <w:p w14:paraId="247D491D" w14:textId="182E8F46" w:rsidR="00FE6BCA" w:rsidRPr="003A4BF3" w:rsidRDefault="00FE6BCA" w:rsidP="000727A5">
      <w:pPr>
        <w:jc w:val="both"/>
        <w:rPr>
          <w:i/>
        </w:rPr>
      </w:pPr>
      <w:r w:rsidRPr="003A4BF3">
        <w:rPr>
          <w:i/>
        </w:rPr>
        <w:t>Comments</w:t>
      </w:r>
    </w:p>
    <w:p w14:paraId="756AAF0E" w14:textId="77777777" w:rsidR="003A4BF3" w:rsidRDefault="003A4BF3" w:rsidP="000727A5">
      <w:pPr>
        <w:jc w:val="both"/>
      </w:pPr>
    </w:p>
    <w:tbl>
      <w:tblPr>
        <w:tblStyle w:val="TableGrid"/>
        <w:tblW w:w="0" w:type="auto"/>
        <w:tblLook w:val="04A0" w:firstRow="1" w:lastRow="0" w:firstColumn="1" w:lastColumn="0" w:noHBand="0" w:noVBand="1"/>
      </w:tblPr>
      <w:tblGrid>
        <w:gridCol w:w="9016"/>
      </w:tblGrid>
      <w:tr w:rsidR="003A4BF3" w14:paraId="30187D76" w14:textId="77777777" w:rsidTr="00140A81">
        <w:tc>
          <w:tcPr>
            <w:tcW w:w="9016" w:type="dxa"/>
          </w:tcPr>
          <w:p w14:paraId="18CA9DE8" w14:textId="3312500E" w:rsidR="003A4BF3" w:rsidRDefault="00826E91" w:rsidP="000727A5">
            <w:pPr>
              <w:jc w:val="both"/>
            </w:pPr>
            <w:r w:rsidRPr="00826E91">
              <w:t>I believe £150 should be the interior fee in line with loss of earnings and cost of cleaning</w:t>
            </w:r>
          </w:p>
        </w:tc>
      </w:tr>
      <w:tr w:rsidR="003A4BF3" w:rsidRPr="00546525" w14:paraId="16C4AC02" w14:textId="77777777" w:rsidTr="00140A81">
        <w:tc>
          <w:tcPr>
            <w:tcW w:w="9016" w:type="dxa"/>
          </w:tcPr>
          <w:p w14:paraId="3691E9D7" w14:textId="53516D52" w:rsidR="003A4BF3" w:rsidRPr="00546525" w:rsidRDefault="00546525" w:rsidP="000727A5">
            <w:pPr>
              <w:jc w:val="both"/>
              <w:rPr>
                <w:rFonts w:ascii="Arial" w:hAnsi="Arial" w:cs="Arial"/>
              </w:rPr>
            </w:pPr>
            <w:r w:rsidRPr="00546525">
              <w:rPr>
                <w:rFonts w:ascii="Arial" w:hAnsi="Arial" w:cs="Arial"/>
                <w:color w:val="333E48"/>
                <w:shd w:val="clear" w:color="auto" w:fill="F7F8FA"/>
              </w:rPr>
              <w:t>Shocking charges !!</w:t>
            </w:r>
          </w:p>
        </w:tc>
      </w:tr>
    </w:tbl>
    <w:p w14:paraId="36E220B9" w14:textId="77777777" w:rsidR="003A4BF3" w:rsidRDefault="003A4BF3" w:rsidP="000727A5">
      <w:pPr>
        <w:jc w:val="both"/>
      </w:pPr>
    </w:p>
    <w:p w14:paraId="622C0EE3" w14:textId="77777777" w:rsidR="00EC0D0B" w:rsidRDefault="00EC0D0B">
      <w:pPr>
        <w:rPr>
          <w:b/>
        </w:rPr>
      </w:pPr>
      <w:r>
        <w:rPr>
          <w:b/>
        </w:rPr>
        <w:br w:type="page"/>
      </w:r>
    </w:p>
    <w:p w14:paraId="4EFD83FE" w14:textId="3D402DDB" w:rsidR="0090341C" w:rsidRPr="0090341C" w:rsidRDefault="00FE6BCA" w:rsidP="0090341C">
      <w:pPr>
        <w:rPr>
          <w:b/>
        </w:rPr>
      </w:pPr>
      <w:r w:rsidRPr="0090341C">
        <w:rPr>
          <w:b/>
        </w:rPr>
        <w:t xml:space="preserve">Question 4: </w:t>
      </w:r>
      <w:r w:rsidR="0090341C" w:rsidRPr="0090341C">
        <w:rPr>
          <w:b/>
        </w:rPr>
        <w:t>To what extent do you agree with the request that all meters must be capable of being time and date controlled?</w:t>
      </w:r>
    </w:p>
    <w:p w14:paraId="67FCE2B4" w14:textId="77777777" w:rsidR="00FE6BCA" w:rsidRDefault="00FE6BCA" w:rsidP="000727A5">
      <w:pPr>
        <w:pStyle w:val="ListParagraph"/>
        <w:jc w:val="both"/>
        <w:rPr>
          <w:b/>
        </w:rPr>
      </w:pPr>
    </w:p>
    <w:p w14:paraId="6B91EF53" w14:textId="77777777" w:rsidR="00FE6BCA" w:rsidRDefault="000329F0" w:rsidP="000727A5">
      <w:pPr>
        <w:jc w:val="both"/>
        <w:rPr>
          <w:i/>
        </w:rPr>
      </w:pPr>
      <w:r w:rsidRPr="000329F0">
        <w:rPr>
          <w:i/>
        </w:rPr>
        <w:t>Response:</w:t>
      </w:r>
    </w:p>
    <w:p w14:paraId="51D7CC8C" w14:textId="56B0F783" w:rsidR="00840E06" w:rsidRDefault="00EC0D0B" w:rsidP="00840E06">
      <w:pPr>
        <w:pStyle w:val="ListParagraph"/>
        <w:numPr>
          <w:ilvl w:val="0"/>
          <w:numId w:val="11"/>
        </w:numPr>
        <w:jc w:val="both"/>
      </w:pPr>
      <w:r>
        <w:t>Four respondents opted to answer this question.</w:t>
      </w:r>
    </w:p>
    <w:p w14:paraId="4736FA1E" w14:textId="62953949" w:rsidR="00EC0D0B" w:rsidRDefault="00EC0D0B" w:rsidP="00840E06">
      <w:pPr>
        <w:pStyle w:val="ListParagraph"/>
        <w:numPr>
          <w:ilvl w:val="0"/>
          <w:numId w:val="11"/>
        </w:numPr>
        <w:jc w:val="both"/>
      </w:pPr>
      <w:r>
        <w:t>One driver and one operator</w:t>
      </w:r>
      <w:r w:rsidR="008716AB">
        <w:t xml:space="preserve"> (50%)</w:t>
      </w:r>
      <w:r>
        <w:t xml:space="preserve"> strongly agreed with t</w:t>
      </w:r>
      <w:r w:rsidR="008716AB">
        <w:t xml:space="preserve">he request that all meters should be capable of being time and date controlled. </w:t>
      </w:r>
    </w:p>
    <w:p w14:paraId="457A9C5C" w14:textId="7792F98E" w:rsidR="008716AB" w:rsidRDefault="008716AB" w:rsidP="00840E06">
      <w:pPr>
        <w:pStyle w:val="ListParagraph"/>
        <w:numPr>
          <w:ilvl w:val="0"/>
          <w:numId w:val="11"/>
        </w:numPr>
        <w:jc w:val="both"/>
      </w:pPr>
      <w:r>
        <w:t>One driver neither agreed nor disagreed.</w:t>
      </w:r>
    </w:p>
    <w:p w14:paraId="36527AED" w14:textId="3A82067C" w:rsidR="008716AB" w:rsidRDefault="008716AB" w:rsidP="00840E06">
      <w:pPr>
        <w:pStyle w:val="ListParagraph"/>
        <w:numPr>
          <w:ilvl w:val="0"/>
          <w:numId w:val="11"/>
        </w:numPr>
        <w:jc w:val="both"/>
      </w:pPr>
      <w:r>
        <w:t>One operator strongly disagreed with the proposal.</w:t>
      </w:r>
    </w:p>
    <w:p w14:paraId="1075AA6B" w14:textId="1B3A3AB4" w:rsidR="008624A5" w:rsidRPr="008624A5" w:rsidRDefault="008624A5" w:rsidP="009E30BD">
      <w:pPr>
        <w:pStyle w:val="ListParagraph"/>
        <w:numPr>
          <w:ilvl w:val="0"/>
          <w:numId w:val="11"/>
        </w:numPr>
        <w:jc w:val="both"/>
        <w:rPr>
          <w:i/>
          <w:color w:val="00B050"/>
        </w:rPr>
      </w:pPr>
      <w:r w:rsidRPr="008624A5">
        <w:rPr>
          <w:color w:val="00B050"/>
        </w:rPr>
        <w:t>In 2023 78% respondents strongly agreed with the statement and 22% respondents strongly disagreed with the proposal.</w:t>
      </w:r>
    </w:p>
    <w:p w14:paraId="195C7B2D" w14:textId="77777777" w:rsidR="00FE6BCA" w:rsidRDefault="00FE6BCA" w:rsidP="000727A5">
      <w:pPr>
        <w:jc w:val="both"/>
      </w:pPr>
    </w:p>
    <w:p w14:paraId="0BEE1AFC" w14:textId="77777777" w:rsidR="00FE6BCA" w:rsidRPr="00610D32" w:rsidRDefault="00FE6BCA" w:rsidP="000727A5">
      <w:pPr>
        <w:jc w:val="both"/>
        <w:rPr>
          <w:i/>
        </w:rPr>
      </w:pPr>
      <w:r w:rsidRPr="00610D32">
        <w:rPr>
          <w:i/>
        </w:rPr>
        <w:t>Comments</w:t>
      </w:r>
    </w:p>
    <w:p w14:paraId="488DDA69" w14:textId="77777777" w:rsidR="00FE6BCA" w:rsidRDefault="00FE6BCA" w:rsidP="000727A5">
      <w:pPr>
        <w:jc w:val="both"/>
        <w:rPr>
          <w:b/>
        </w:rPr>
      </w:pPr>
    </w:p>
    <w:tbl>
      <w:tblPr>
        <w:tblStyle w:val="TableGrid"/>
        <w:tblW w:w="0" w:type="auto"/>
        <w:tblLook w:val="04A0" w:firstRow="1" w:lastRow="0" w:firstColumn="1" w:lastColumn="0" w:noHBand="0" w:noVBand="1"/>
      </w:tblPr>
      <w:tblGrid>
        <w:gridCol w:w="9016"/>
      </w:tblGrid>
      <w:tr w:rsidR="00610D32" w:rsidRPr="002B4B22" w14:paraId="0C2147E9" w14:textId="77777777" w:rsidTr="00140A81">
        <w:tc>
          <w:tcPr>
            <w:tcW w:w="9016" w:type="dxa"/>
          </w:tcPr>
          <w:p w14:paraId="0500D613" w14:textId="5E9F93E3" w:rsidR="00610D32" w:rsidRPr="002B4B22" w:rsidRDefault="002B4B22" w:rsidP="000727A5">
            <w:pPr>
              <w:jc w:val="both"/>
              <w:rPr>
                <w:rFonts w:ascii="Arial" w:hAnsi="Arial" w:cs="Arial"/>
              </w:rPr>
            </w:pPr>
            <w:r w:rsidRPr="002B4B22">
              <w:rPr>
                <w:rFonts w:ascii="Arial" w:hAnsi="Arial" w:cs="Arial"/>
                <w:color w:val="333E48"/>
                <w:shd w:val="clear" w:color="auto" w:fill="F7F8FA"/>
              </w:rPr>
              <w:t xml:space="preserve">Makes </w:t>
            </w:r>
            <w:proofErr w:type="spellStart"/>
            <w:r w:rsidRPr="002B4B22">
              <w:rPr>
                <w:rFonts w:ascii="Arial" w:hAnsi="Arial" w:cs="Arial"/>
                <w:color w:val="333E48"/>
                <w:shd w:val="clear" w:color="auto" w:fill="F7F8FA"/>
              </w:rPr>
              <w:t>en</w:t>
            </w:r>
            <w:proofErr w:type="spellEnd"/>
            <w:r w:rsidRPr="002B4B22">
              <w:rPr>
                <w:rFonts w:ascii="Arial" w:hAnsi="Arial" w:cs="Arial"/>
                <w:color w:val="333E48"/>
                <w:shd w:val="clear" w:color="auto" w:fill="F7F8FA"/>
              </w:rPr>
              <w:t xml:space="preserve"> equal playing field</w:t>
            </w:r>
          </w:p>
        </w:tc>
      </w:tr>
      <w:tr w:rsidR="00610D32" w14:paraId="1C2CE9A5" w14:textId="77777777" w:rsidTr="00140A81">
        <w:tc>
          <w:tcPr>
            <w:tcW w:w="9016" w:type="dxa"/>
          </w:tcPr>
          <w:p w14:paraId="73D0612D" w14:textId="7C8D3899" w:rsidR="00610D32" w:rsidRDefault="002B4B22" w:rsidP="000727A5">
            <w:pPr>
              <w:jc w:val="both"/>
            </w:pPr>
            <w:r w:rsidRPr="002B4B22">
              <w:t>As a paying. Customer it will be great to see the right information</w:t>
            </w:r>
          </w:p>
        </w:tc>
      </w:tr>
    </w:tbl>
    <w:p w14:paraId="020C20CF" w14:textId="77777777" w:rsidR="00610D32" w:rsidRDefault="00610D32" w:rsidP="000727A5">
      <w:pPr>
        <w:jc w:val="both"/>
        <w:rPr>
          <w:b/>
        </w:rPr>
      </w:pPr>
    </w:p>
    <w:p w14:paraId="50B7D771" w14:textId="0F48B205" w:rsidR="0090341C" w:rsidRPr="0090341C" w:rsidRDefault="00FE6BCA" w:rsidP="0090341C">
      <w:pPr>
        <w:rPr>
          <w:b/>
        </w:rPr>
      </w:pPr>
      <w:r>
        <w:rPr>
          <w:b/>
        </w:rPr>
        <w:t xml:space="preserve">Question 5: </w:t>
      </w:r>
      <w:r w:rsidR="0090341C" w:rsidRPr="0090341C">
        <w:rPr>
          <w:b/>
        </w:rPr>
        <w:t>If the tariffs are to be modified in 2024 what would be your preference?</w:t>
      </w:r>
    </w:p>
    <w:p w14:paraId="26534BB7" w14:textId="37D0EC22" w:rsidR="00FE6BCA" w:rsidRDefault="00FE6BCA" w:rsidP="000727A5">
      <w:pPr>
        <w:jc w:val="both"/>
        <w:rPr>
          <w:b/>
        </w:rPr>
      </w:pPr>
    </w:p>
    <w:p w14:paraId="2A6E7EB7" w14:textId="77777777" w:rsidR="0090341C" w:rsidRDefault="0090341C" w:rsidP="0090341C">
      <w:pPr>
        <w:jc w:val="both"/>
        <w:rPr>
          <w:i/>
        </w:rPr>
      </w:pPr>
      <w:r w:rsidRPr="000329F0">
        <w:rPr>
          <w:i/>
        </w:rPr>
        <w:t>Response:</w:t>
      </w:r>
    </w:p>
    <w:p w14:paraId="23EB570B" w14:textId="7D18A877" w:rsidR="00840E06" w:rsidRDefault="008716AB" w:rsidP="00840E06">
      <w:pPr>
        <w:pStyle w:val="ListParagraph"/>
        <w:numPr>
          <w:ilvl w:val="0"/>
          <w:numId w:val="12"/>
        </w:numPr>
        <w:jc w:val="both"/>
      </w:pPr>
      <w:r>
        <w:t>We received eight responses to this question (six from drivers and two from operators)</w:t>
      </w:r>
    </w:p>
    <w:p w14:paraId="395D0696" w14:textId="4B4A79E6" w:rsidR="00840E06" w:rsidRPr="00840E06" w:rsidRDefault="008716AB" w:rsidP="00840E06">
      <w:pPr>
        <w:pStyle w:val="ListParagraph"/>
        <w:numPr>
          <w:ilvl w:val="0"/>
          <w:numId w:val="12"/>
        </w:numPr>
        <w:jc w:val="both"/>
        <w:rPr>
          <w:i/>
        </w:rPr>
      </w:pPr>
      <w:r>
        <w:rPr>
          <w:iCs/>
        </w:rPr>
        <w:t>100% of the respondents indicated that they did not want the tariffs to increase in 2024.</w:t>
      </w:r>
    </w:p>
    <w:p w14:paraId="6BFFF829" w14:textId="77777777" w:rsidR="0090341C" w:rsidRDefault="0090341C" w:rsidP="0090341C">
      <w:pPr>
        <w:jc w:val="both"/>
      </w:pPr>
    </w:p>
    <w:p w14:paraId="55E03A40" w14:textId="77777777" w:rsidR="0090341C" w:rsidRPr="00610D32" w:rsidRDefault="0090341C" w:rsidP="0090341C">
      <w:pPr>
        <w:jc w:val="both"/>
        <w:rPr>
          <w:i/>
        </w:rPr>
      </w:pPr>
      <w:r w:rsidRPr="00610D32">
        <w:rPr>
          <w:i/>
        </w:rPr>
        <w:t>Comments</w:t>
      </w:r>
    </w:p>
    <w:p w14:paraId="12719504" w14:textId="77777777" w:rsidR="0090341C" w:rsidRPr="00FE6BCA" w:rsidRDefault="0090341C" w:rsidP="000727A5">
      <w:pPr>
        <w:jc w:val="both"/>
        <w:rPr>
          <w:b/>
        </w:rPr>
      </w:pPr>
    </w:p>
    <w:tbl>
      <w:tblPr>
        <w:tblStyle w:val="TableGrid"/>
        <w:tblW w:w="0" w:type="auto"/>
        <w:tblLook w:val="04A0" w:firstRow="1" w:lastRow="0" w:firstColumn="1" w:lastColumn="0" w:noHBand="0" w:noVBand="1"/>
      </w:tblPr>
      <w:tblGrid>
        <w:gridCol w:w="9016"/>
      </w:tblGrid>
      <w:tr w:rsidR="00FE6BCA" w:rsidRPr="00826E91" w14:paraId="52C9545B" w14:textId="77777777" w:rsidTr="00356AB9">
        <w:tc>
          <w:tcPr>
            <w:tcW w:w="9016" w:type="dxa"/>
          </w:tcPr>
          <w:p w14:paraId="6246D795" w14:textId="313E9961" w:rsidR="00A10994" w:rsidRPr="00826E91" w:rsidRDefault="00826E91" w:rsidP="000727A5">
            <w:pPr>
              <w:jc w:val="both"/>
              <w:rPr>
                <w:rFonts w:ascii="Arial" w:hAnsi="Arial" w:cs="Arial"/>
                <w:bCs/>
              </w:rPr>
            </w:pPr>
            <w:r w:rsidRPr="00826E91">
              <w:rPr>
                <w:rFonts w:ascii="Arial" w:hAnsi="Arial" w:cs="Arial"/>
                <w:bCs/>
              </w:rPr>
              <w:t>high enough</w:t>
            </w:r>
          </w:p>
        </w:tc>
      </w:tr>
      <w:tr w:rsidR="00FE6BCA" w:rsidRPr="00826E91" w14:paraId="69F19FE3" w14:textId="77777777" w:rsidTr="00356AB9">
        <w:tc>
          <w:tcPr>
            <w:tcW w:w="9016" w:type="dxa"/>
          </w:tcPr>
          <w:p w14:paraId="60925C73" w14:textId="345FE08A" w:rsidR="00FE6BCA" w:rsidRPr="00826E91" w:rsidRDefault="00826E91" w:rsidP="00826E91">
            <w:pPr>
              <w:jc w:val="both"/>
              <w:rPr>
                <w:rFonts w:ascii="Arial" w:hAnsi="Arial" w:cs="Arial"/>
                <w:b/>
              </w:rPr>
            </w:pPr>
            <w:r w:rsidRPr="00826E91">
              <w:rPr>
                <w:rFonts w:ascii="Arial" w:hAnsi="Arial" w:cs="Arial"/>
                <w:color w:val="000000"/>
              </w:rPr>
              <w:t xml:space="preserve">I recently received an email regarding fare increase in my opinion this is unacceptable because we are living in a crisis </w:t>
            </w:r>
            <w:proofErr w:type="gramStart"/>
            <w:r w:rsidRPr="00826E91">
              <w:rPr>
                <w:rFonts w:ascii="Arial" w:hAnsi="Arial" w:cs="Arial"/>
                <w:color w:val="000000"/>
              </w:rPr>
              <w:t>at the moment</w:t>
            </w:r>
            <w:proofErr w:type="gramEnd"/>
            <w:r w:rsidRPr="00826E91">
              <w:rPr>
                <w:rFonts w:ascii="Arial" w:hAnsi="Arial" w:cs="Arial"/>
                <w:color w:val="000000"/>
              </w:rPr>
              <w:t xml:space="preserve"> and in last one year our fare increased by around 16% so if we increase the fare more that’s like losing more customers also killing our taxi trade so I would highly suggest the council not to increase the fare anymore</w:t>
            </w:r>
          </w:p>
        </w:tc>
      </w:tr>
      <w:tr w:rsidR="00826E91" w:rsidRPr="00826E91" w14:paraId="5B7F9399" w14:textId="77777777" w:rsidTr="00356AB9">
        <w:tc>
          <w:tcPr>
            <w:tcW w:w="9016" w:type="dxa"/>
          </w:tcPr>
          <w:p w14:paraId="73D55DE2" w14:textId="1F71B983" w:rsidR="00826E91" w:rsidRPr="00826E91" w:rsidRDefault="00826E91" w:rsidP="00826E91">
            <w:pPr>
              <w:jc w:val="both"/>
              <w:rPr>
                <w:rFonts w:ascii="Arial" w:hAnsi="Arial" w:cs="Arial"/>
                <w:color w:val="000000"/>
              </w:rPr>
            </w:pPr>
            <w:r w:rsidRPr="00826E91">
              <w:rPr>
                <w:rFonts w:ascii="Arial" w:hAnsi="Arial" w:cs="Arial"/>
                <w:color w:val="000000"/>
              </w:rPr>
              <w:t xml:space="preserve">I </w:t>
            </w:r>
            <w:proofErr w:type="spellStart"/>
            <w:r w:rsidRPr="00826E91">
              <w:rPr>
                <w:rFonts w:ascii="Arial" w:hAnsi="Arial" w:cs="Arial"/>
                <w:color w:val="000000"/>
              </w:rPr>
              <w:t>desagree</w:t>
            </w:r>
            <w:proofErr w:type="spellEnd"/>
            <w:r w:rsidRPr="00826E91">
              <w:rPr>
                <w:rFonts w:ascii="Arial" w:hAnsi="Arial" w:cs="Arial"/>
                <w:color w:val="000000"/>
              </w:rPr>
              <w:t xml:space="preserve">, I don't want any </w:t>
            </w:r>
            <w:proofErr w:type="spellStart"/>
            <w:r w:rsidRPr="00826E91">
              <w:rPr>
                <w:rFonts w:ascii="Arial" w:hAnsi="Arial" w:cs="Arial"/>
                <w:color w:val="000000"/>
              </w:rPr>
              <w:t>tarrif</w:t>
            </w:r>
            <w:proofErr w:type="spellEnd"/>
            <w:r w:rsidRPr="00826E91">
              <w:rPr>
                <w:rFonts w:ascii="Arial" w:hAnsi="Arial" w:cs="Arial"/>
                <w:color w:val="000000"/>
              </w:rPr>
              <w:t xml:space="preserve"> increase </w:t>
            </w:r>
            <w:proofErr w:type="gramStart"/>
            <w:r w:rsidRPr="00826E91">
              <w:rPr>
                <w:rFonts w:ascii="Arial" w:hAnsi="Arial" w:cs="Arial"/>
                <w:color w:val="000000"/>
              </w:rPr>
              <w:t>at the moment</w:t>
            </w:r>
            <w:proofErr w:type="gramEnd"/>
          </w:p>
        </w:tc>
      </w:tr>
    </w:tbl>
    <w:p w14:paraId="758FA7D2" w14:textId="77777777" w:rsidR="00FE6BCA" w:rsidRDefault="00FE6BCA" w:rsidP="000727A5">
      <w:pPr>
        <w:jc w:val="both"/>
        <w:rPr>
          <w:b/>
          <w:i/>
        </w:rPr>
      </w:pPr>
    </w:p>
    <w:p w14:paraId="2BD77747" w14:textId="77777777" w:rsidR="0090341C" w:rsidRPr="0090341C" w:rsidRDefault="00FE6BCA" w:rsidP="0090341C">
      <w:pPr>
        <w:rPr>
          <w:b/>
        </w:rPr>
      </w:pPr>
      <w:r w:rsidRPr="0090341C">
        <w:rPr>
          <w:b/>
          <w:i/>
        </w:rPr>
        <w:t xml:space="preserve">Question 6: </w:t>
      </w:r>
      <w:r w:rsidR="0090341C" w:rsidRPr="0090341C">
        <w:rPr>
          <w:b/>
        </w:rPr>
        <w:t xml:space="preserve">The submission from the trade sets out an uplift of the tariffs of 3.02% for a </w:t>
      </w:r>
      <w:proofErr w:type="gramStart"/>
      <w:r w:rsidR="0090341C" w:rsidRPr="0090341C">
        <w:rPr>
          <w:b/>
        </w:rPr>
        <w:t>2 mile</w:t>
      </w:r>
      <w:proofErr w:type="gramEnd"/>
      <w:r w:rsidR="0090341C" w:rsidRPr="0090341C">
        <w:rPr>
          <w:b/>
        </w:rPr>
        <w:t xml:space="preserve"> journey during tariff 1 operating hours.  To what extent would you support this proposal?</w:t>
      </w:r>
    </w:p>
    <w:p w14:paraId="232613C2" w14:textId="0407974B" w:rsidR="00FE6BCA" w:rsidRPr="00FE6BCA" w:rsidRDefault="00FE6BCA" w:rsidP="000727A5">
      <w:pPr>
        <w:jc w:val="both"/>
        <w:rPr>
          <w:b/>
        </w:rPr>
      </w:pPr>
    </w:p>
    <w:p w14:paraId="253A39C4" w14:textId="77777777" w:rsidR="0090341C" w:rsidRDefault="0090341C" w:rsidP="0090341C">
      <w:pPr>
        <w:jc w:val="both"/>
        <w:rPr>
          <w:i/>
        </w:rPr>
      </w:pPr>
      <w:r w:rsidRPr="000329F0">
        <w:rPr>
          <w:i/>
        </w:rPr>
        <w:t>Response:</w:t>
      </w:r>
    </w:p>
    <w:p w14:paraId="5C3B1A79" w14:textId="6A173455" w:rsidR="00840E06" w:rsidRDefault="008716AB" w:rsidP="00840E06">
      <w:pPr>
        <w:pStyle w:val="ListParagraph"/>
        <w:numPr>
          <w:ilvl w:val="0"/>
          <w:numId w:val="13"/>
        </w:numPr>
        <w:jc w:val="both"/>
      </w:pPr>
      <w:r>
        <w:t xml:space="preserve">We received </w:t>
      </w:r>
      <w:r w:rsidR="00067C4D">
        <w:t>five r</w:t>
      </w:r>
      <w:r>
        <w:t xml:space="preserve">esponses to this question. Two from operators and </w:t>
      </w:r>
      <w:r w:rsidR="00067C4D">
        <w:t>three from drivers.</w:t>
      </w:r>
    </w:p>
    <w:p w14:paraId="1BE2C179" w14:textId="79E91E6A" w:rsidR="00840E06" w:rsidRPr="00840E06" w:rsidRDefault="00067C4D" w:rsidP="00840E06">
      <w:pPr>
        <w:pStyle w:val="ListParagraph"/>
        <w:numPr>
          <w:ilvl w:val="0"/>
          <w:numId w:val="13"/>
        </w:numPr>
        <w:jc w:val="both"/>
        <w:rPr>
          <w:i/>
        </w:rPr>
      </w:pPr>
      <w:r>
        <w:rPr>
          <w:iCs/>
        </w:rPr>
        <w:t>All somewhat or strongly opposed this proposal.</w:t>
      </w:r>
    </w:p>
    <w:p w14:paraId="45C6DCF5" w14:textId="77777777" w:rsidR="0090341C" w:rsidRDefault="0090341C" w:rsidP="0090341C">
      <w:pPr>
        <w:jc w:val="both"/>
      </w:pPr>
    </w:p>
    <w:p w14:paraId="68C02AAF" w14:textId="77777777" w:rsidR="00067C4D" w:rsidRDefault="00067C4D">
      <w:pPr>
        <w:rPr>
          <w:i/>
        </w:rPr>
      </w:pPr>
      <w:r>
        <w:rPr>
          <w:i/>
        </w:rPr>
        <w:br w:type="page"/>
      </w:r>
    </w:p>
    <w:p w14:paraId="79178B27" w14:textId="7F6BE1BE" w:rsidR="0090341C" w:rsidRPr="00610D32" w:rsidRDefault="0090341C" w:rsidP="0090341C">
      <w:pPr>
        <w:jc w:val="both"/>
        <w:rPr>
          <w:i/>
        </w:rPr>
      </w:pPr>
      <w:r w:rsidRPr="00610D32">
        <w:rPr>
          <w:i/>
        </w:rPr>
        <w:t>Comments</w:t>
      </w:r>
    </w:p>
    <w:p w14:paraId="06D0C5AF" w14:textId="77777777" w:rsidR="00FE6BCA" w:rsidRDefault="00FE6BCA" w:rsidP="000727A5">
      <w:pPr>
        <w:pStyle w:val="ListParagraph"/>
        <w:jc w:val="both"/>
        <w:rPr>
          <w:b/>
        </w:rPr>
      </w:pPr>
    </w:p>
    <w:tbl>
      <w:tblPr>
        <w:tblStyle w:val="TableGrid"/>
        <w:tblW w:w="0" w:type="auto"/>
        <w:tblLook w:val="04A0" w:firstRow="1" w:lastRow="0" w:firstColumn="1" w:lastColumn="0" w:noHBand="0" w:noVBand="1"/>
      </w:tblPr>
      <w:tblGrid>
        <w:gridCol w:w="9016"/>
      </w:tblGrid>
      <w:tr w:rsidR="00F07E72" w:rsidRPr="00F07E72" w14:paraId="6BE1EE35" w14:textId="77777777" w:rsidTr="00791DB5">
        <w:tc>
          <w:tcPr>
            <w:tcW w:w="9016" w:type="dxa"/>
          </w:tcPr>
          <w:p w14:paraId="7231644E" w14:textId="3F612063" w:rsidR="0090341C" w:rsidRPr="00F07E72" w:rsidRDefault="00826E91" w:rsidP="00826E91">
            <w:pPr>
              <w:jc w:val="both"/>
              <w:rPr>
                <w:rFonts w:ascii="Arial" w:hAnsi="Arial" w:cs="Arial"/>
                <w:b/>
              </w:rPr>
            </w:pPr>
            <w:r w:rsidRPr="00F07E72">
              <w:rPr>
                <w:rFonts w:ascii="Arial" w:hAnsi="Arial" w:cs="Arial"/>
              </w:rPr>
              <w:t>We have had enough rate rises in past couple of years. </w:t>
            </w:r>
          </w:p>
        </w:tc>
      </w:tr>
      <w:tr w:rsidR="00F07E72" w:rsidRPr="00F07E72" w14:paraId="1EA59BC1" w14:textId="77777777" w:rsidTr="00791DB5">
        <w:tc>
          <w:tcPr>
            <w:tcW w:w="9016" w:type="dxa"/>
          </w:tcPr>
          <w:p w14:paraId="557C5A6B" w14:textId="72248E16" w:rsidR="0090341C" w:rsidRPr="00F07E72" w:rsidRDefault="002B4B22" w:rsidP="00791DB5">
            <w:pPr>
              <w:jc w:val="both"/>
              <w:rPr>
                <w:bCs/>
              </w:rPr>
            </w:pPr>
            <w:r w:rsidRPr="00F07E72">
              <w:rPr>
                <w:bCs/>
              </w:rPr>
              <w:t xml:space="preserve">We get enough stick now fuel has dropped a lot over the last few </w:t>
            </w:r>
            <w:r w:rsidR="00067C4D" w:rsidRPr="00F07E72">
              <w:rPr>
                <w:bCs/>
              </w:rPr>
              <w:t>months</w:t>
            </w:r>
            <w:r w:rsidRPr="00F07E72">
              <w:rPr>
                <w:bCs/>
              </w:rPr>
              <w:t xml:space="preserve"> I believe with the increases we have had and the drop in fuel postpone increase this year</w:t>
            </w:r>
          </w:p>
        </w:tc>
      </w:tr>
      <w:tr w:rsidR="00F07E72" w:rsidRPr="00F07E72" w14:paraId="24A4BAB1" w14:textId="77777777" w:rsidTr="00791DB5">
        <w:tc>
          <w:tcPr>
            <w:tcW w:w="9016" w:type="dxa"/>
          </w:tcPr>
          <w:p w14:paraId="2A0F3659" w14:textId="0B6F74E7" w:rsidR="002B4B22" w:rsidRPr="00F07E72" w:rsidRDefault="002B4B22" w:rsidP="00791DB5">
            <w:pPr>
              <w:jc w:val="both"/>
              <w:rPr>
                <w:rFonts w:ascii="Arial" w:hAnsi="Arial" w:cs="Arial"/>
                <w:bCs/>
              </w:rPr>
            </w:pPr>
            <w:r w:rsidRPr="00F07E72">
              <w:rPr>
                <w:rFonts w:ascii="Arial" w:hAnsi="Arial" w:cs="Arial"/>
                <w:shd w:val="clear" w:color="auto" w:fill="F7F8FA"/>
              </w:rPr>
              <w:t>It’s already high enough and customers are moaning and complaining each time - this will see us back in the press soon if charges go up.</w:t>
            </w:r>
          </w:p>
        </w:tc>
      </w:tr>
      <w:tr w:rsidR="00067C4D" w:rsidRPr="00F07E72" w14:paraId="6877C565" w14:textId="77777777" w:rsidTr="00791DB5">
        <w:tc>
          <w:tcPr>
            <w:tcW w:w="9016" w:type="dxa"/>
          </w:tcPr>
          <w:p w14:paraId="3DB51F1F" w14:textId="34B41F08" w:rsidR="00067C4D" w:rsidRPr="00F07E72" w:rsidRDefault="00067C4D" w:rsidP="00791DB5">
            <w:pPr>
              <w:jc w:val="both"/>
              <w:rPr>
                <w:rFonts w:ascii="Arial" w:hAnsi="Arial" w:cs="Arial"/>
                <w:shd w:val="clear" w:color="auto" w:fill="F7F8FA"/>
              </w:rPr>
            </w:pPr>
            <w:r w:rsidRPr="00F07E72">
              <w:rPr>
                <w:rFonts w:ascii="Arial" w:hAnsi="Arial" w:cs="Arial"/>
                <w:shd w:val="clear" w:color="auto" w:fill="F7F8FA"/>
              </w:rPr>
              <w:t xml:space="preserve">I like to confirm you that I strongly disagree on any further fare increase this year. The fare is already </w:t>
            </w:r>
            <w:proofErr w:type="gramStart"/>
            <w:r w:rsidRPr="00F07E72">
              <w:rPr>
                <w:rFonts w:ascii="Arial" w:hAnsi="Arial" w:cs="Arial"/>
                <w:shd w:val="clear" w:color="auto" w:fill="F7F8FA"/>
              </w:rPr>
              <w:t>high</w:t>
            </w:r>
            <w:proofErr w:type="gramEnd"/>
            <w:r w:rsidRPr="00F07E72">
              <w:rPr>
                <w:rFonts w:ascii="Arial" w:hAnsi="Arial" w:cs="Arial"/>
                <w:shd w:val="clear" w:color="auto" w:fill="F7F8FA"/>
              </w:rPr>
              <w:t xml:space="preserve"> and it will be really unfair for the customers if we try make any further increase at this time.</w:t>
            </w:r>
          </w:p>
        </w:tc>
      </w:tr>
    </w:tbl>
    <w:p w14:paraId="1EA2920C" w14:textId="77777777" w:rsidR="00FE6BCA" w:rsidRDefault="00FE6BCA" w:rsidP="000727A5">
      <w:pPr>
        <w:jc w:val="both"/>
        <w:rPr>
          <w:b/>
        </w:rPr>
      </w:pPr>
    </w:p>
    <w:p w14:paraId="1B9EC638" w14:textId="77777777" w:rsidR="0090341C" w:rsidRPr="0090341C" w:rsidRDefault="00FE6BCA" w:rsidP="0090341C">
      <w:pPr>
        <w:rPr>
          <w:b/>
        </w:rPr>
      </w:pPr>
      <w:r w:rsidRPr="0090341C">
        <w:rPr>
          <w:b/>
        </w:rPr>
        <w:t xml:space="preserve">Question 7: </w:t>
      </w:r>
      <w:r w:rsidR="0090341C" w:rsidRPr="0090341C">
        <w:rPr>
          <w:b/>
        </w:rPr>
        <w:t>The submission from the trade does not propose any changes to the tariffs for multi seater vehicles carrying five or more passengers (see tariffs 1b, 2b and 3b).  To what extent would you support this proposal?</w:t>
      </w:r>
    </w:p>
    <w:p w14:paraId="5DC9A329" w14:textId="352705F8" w:rsidR="00FE6BCA" w:rsidRDefault="00FE6BCA" w:rsidP="000727A5">
      <w:pPr>
        <w:jc w:val="both"/>
        <w:rPr>
          <w:b/>
        </w:rPr>
      </w:pPr>
    </w:p>
    <w:p w14:paraId="1CB624A2" w14:textId="77777777" w:rsidR="0090341C" w:rsidRDefault="0090341C" w:rsidP="0090341C">
      <w:pPr>
        <w:jc w:val="both"/>
        <w:rPr>
          <w:i/>
        </w:rPr>
      </w:pPr>
      <w:r w:rsidRPr="000329F0">
        <w:rPr>
          <w:i/>
        </w:rPr>
        <w:t>Response:</w:t>
      </w:r>
    </w:p>
    <w:p w14:paraId="271C3D14" w14:textId="3F08D34E" w:rsidR="00840E06" w:rsidRDefault="00F07E72" w:rsidP="00840E06">
      <w:pPr>
        <w:pStyle w:val="ListParagraph"/>
        <w:numPr>
          <w:ilvl w:val="0"/>
          <w:numId w:val="14"/>
        </w:numPr>
        <w:jc w:val="both"/>
      </w:pPr>
      <w:r>
        <w:t>Three respondents opted to answer this question, one driver and two operators.</w:t>
      </w:r>
    </w:p>
    <w:p w14:paraId="43F6DBF8" w14:textId="438CDCD6" w:rsidR="00840E06" w:rsidRPr="00F07E72" w:rsidRDefault="00F07E72" w:rsidP="00840E06">
      <w:pPr>
        <w:pStyle w:val="ListParagraph"/>
        <w:numPr>
          <w:ilvl w:val="0"/>
          <w:numId w:val="14"/>
        </w:numPr>
        <w:jc w:val="both"/>
        <w:rPr>
          <w:i/>
        </w:rPr>
      </w:pPr>
      <w:r>
        <w:rPr>
          <w:iCs/>
        </w:rPr>
        <w:t>The driver strongly opposed this proposal albeit that they did not wish to see the overall tariffs increased this year.</w:t>
      </w:r>
    </w:p>
    <w:p w14:paraId="519ECDCC" w14:textId="385F3CA9" w:rsidR="00F07E72" w:rsidRPr="00F07E72" w:rsidRDefault="00F07E72" w:rsidP="00840E06">
      <w:pPr>
        <w:pStyle w:val="ListParagraph"/>
        <w:numPr>
          <w:ilvl w:val="0"/>
          <w:numId w:val="14"/>
        </w:numPr>
        <w:jc w:val="both"/>
        <w:rPr>
          <w:i/>
        </w:rPr>
      </w:pPr>
      <w:r>
        <w:rPr>
          <w:iCs/>
        </w:rPr>
        <w:t>One of the operators did not oppose or support this suggestion.</w:t>
      </w:r>
    </w:p>
    <w:p w14:paraId="761F2DAD" w14:textId="30508B39" w:rsidR="00F07E72" w:rsidRPr="00840E06" w:rsidRDefault="00F07E72" w:rsidP="00840E06">
      <w:pPr>
        <w:pStyle w:val="ListParagraph"/>
        <w:numPr>
          <w:ilvl w:val="0"/>
          <w:numId w:val="14"/>
        </w:numPr>
        <w:jc w:val="both"/>
        <w:rPr>
          <w:i/>
        </w:rPr>
      </w:pPr>
      <w:r>
        <w:rPr>
          <w:iCs/>
        </w:rPr>
        <w:t>One operator somewhat supported the proposal.</w:t>
      </w:r>
    </w:p>
    <w:p w14:paraId="12A822B6" w14:textId="77777777" w:rsidR="0090341C" w:rsidRDefault="0090341C" w:rsidP="0090341C">
      <w:pPr>
        <w:jc w:val="both"/>
      </w:pPr>
    </w:p>
    <w:p w14:paraId="57485B02" w14:textId="77777777" w:rsidR="0090341C" w:rsidRPr="00610D32" w:rsidRDefault="0090341C" w:rsidP="0090341C">
      <w:pPr>
        <w:jc w:val="both"/>
        <w:rPr>
          <w:i/>
        </w:rPr>
      </w:pPr>
      <w:r w:rsidRPr="00610D32">
        <w:rPr>
          <w:i/>
        </w:rPr>
        <w:t>Comments</w:t>
      </w:r>
    </w:p>
    <w:p w14:paraId="0DD85317" w14:textId="77777777" w:rsidR="0090341C" w:rsidRDefault="0090341C" w:rsidP="0090341C">
      <w:pPr>
        <w:pStyle w:val="ListParagraph"/>
        <w:jc w:val="both"/>
        <w:rPr>
          <w:b/>
        </w:rPr>
      </w:pPr>
    </w:p>
    <w:tbl>
      <w:tblPr>
        <w:tblStyle w:val="TableGrid"/>
        <w:tblW w:w="0" w:type="auto"/>
        <w:tblLook w:val="04A0" w:firstRow="1" w:lastRow="0" w:firstColumn="1" w:lastColumn="0" w:noHBand="0" w:noVBand="1"/>
      </w:tblPr>
      <w:tblGrid>
        <w:gridCol w:w="9016"/>
      </w:tblGrid>
      <w:tr w:rsidR="0090341C" w:rsidRPr="002B4B22" w14:paraId="58B0A1A4" w14:textId="77777777" w:rsidTr="00791DB5">
        <w:tc>
          <w:tcPr>
            <w:tcW w:w="9016" w:type="dxa"/>
          </w:tcPr>
          <w:p w14:paraId="3EF85A65" w14:textId="06AED902" w:rsidR="0090341C" w:rsidRPr="002B4B22" w:rsidRDefault="002B4B22" w:rsidP="00791DB5">
            <w:pPr>
              <w:jc w:val="both"/>
              <w:rPr>
                <w:rFonts w:ascii="Arial" w:hAnsi="Arial" w:cs="Arial"/>
                <w:b/>
              </w:rPr>
            </w:pPr>
            <w:proofErr w:type="gramStart"/>
            <w:r w:rsidRPr="002B4B22">
              <w:rPr>
                <w:rFonts w:ascii="Arial" w:hAnsi="Arial" w:cs="Arial"/>
                <w:color w:val="333E48"/>
                <w:shd w:val="clear" w:color="auto" w:fill="F7F8FA"/>
              </w:rPr>
              <w:t>Again</w:t>
            </w:r>
            <w:proofErr w:type="gramEnd"/>
            <w:r w:rsidRPr="002B4B22">
              <w:rPr>
                <w:rFonts w:ascii="Arial" w:hAnsi="Arial" w:cs="Arial"/>
                <w:color w:val="333E48"/>
                <w:shd w:val="clear" w:color="auto" w:fill="F7F8FA"/>
              </w:rPr>
              <w:t xml:space="preserve"> current charges are crazy - the trade need to be careful as to what they see fit to charge</w:t>
            </w:r>
          </w:p>
        </w:tc>
      </w:tr>
    </w:tbl>
    <w:p w14:paraId="1CCD0162" w14:textId="77777777" w:rsidR="0090341C" w:rsidRDefault="0090341C" w:rsidP="0090341C">
      <w:pPr>
        <w:jc w:val="both"/>
        <w:rPr>
          <w:b/>
        </w:rPr>
      </w:pPr>
    </w:p>
    <w:p w14:paraId="3D99791C" w14:textId="77777777" w:rsidR="0090341C" w:rsidRPr="0090341C" w:rsidRDefault="00FE6BCA" w:rsidP="0090341C">
      <w:pPr>
        <w:rPr>
          <w:b/>
        </w:rPr>
      </w:pPr>
      <w:r w:rsidRPr="0090341C">
        <w:rPr>
          <w:b/>
        </w:rPr>
        <w:t xml:space="preserve">Question 8: </w:t>
      </w:r>
      <w:r w:rsidR="0090341C" w:rsidRPr="0090341C">
        <w:rPr>
          <w:b/>
        </w:rPr>
        <w:t xml:space="preserve">If the Executive is minded </w:t>
      </w:r>
      <w:proofErr w:type="gramStart"/>
      <w:r w:rsidR="0090341C" w:rsidRPr="0090341C">
        <w:rPr>
          <w:b/>
        </w:rPr>
        <w:t>to amend</w:t>
      </w:r>
      <w:proofErr w:type="gramEnd"/>
      <w:r w:rsidR="0090341C" w:rsidRPr="0090341C">
        <w:rPr>
          <w:b/>
        </w:rPr>
        <w:t xml:space="preserve"> the tariffs to what extent do you agree with the suggestion that the flag rate should not be changed?</w:t>
      </w:r>
    </w:p>
    <w:p w14:paraId="22D8D9BD" w14:textId="43C80788" w:rsidR="00FE6BCA" w:rsidRDefault="00FE6BCA" w:rsidP="000727A5">
      <w:pPr>
        <w:jc w:val="both"/>
        <w:rPr>
          <w:b/>
        </w:rPr>
      </w:pPr>
    </w:p>
    <w:p w14:paraId="654FD1E0" w14:textId="77777777" w:rsidR="0090341C" w:rsidRDefault="0090341C" w:rsidP="0090341C">
      <w:pPr>
        <w:jc w:val="both"/>
        <w:rPr>
          <w:i/>
        </w:rPr>
      </w:pPr>
      <w:r w:rsidRPr="000329F0">
        <w:rPr>
          <w:i/>
        </w:rPr>
        <w:t>Response:</w:t>
      </w:r>
    </w:p>
    <w:p w14:paraId="7120315D" w14:textId="5FDD329B" w:rsidR="00840E06" w:rsidRDefault="00F07E72" w:rsidP="00840E06">
      <w:pPr>
        <w:pStyle w:val="ListParagraph"/>
        <w:numPr>
          <w:ilvl w:val="0"/>
          <w:numId w:val="15"/>
        </w:numPr>
        <w:jc w:val="both"/>
      </w:pPr>
      <w:r>
        <w:t>Three respondents (two operators and one driver) answered this question.</w:t>
      </w:r>
    </w:p>
    <w:p w14:paraId="37B8500F" w14:textId="369F5491" w:rsidR="00F07E72" w:rsidRDefault="00F07E72" w:rsidP="00840E06">
      <w:pPr>
        <w:pStyle w:val="ListParagraph"/>
        <w:numPr>
          <w:ilvl w:val="0"/>
          <w:numId w:val="15"/>
        </w:numPr>
        <w:jc w:val="both"/>
      </w:pPr>
      <w:r>
        <w:t>They all agreed or strongly agreed that the flag rate should not be changed.</w:t>
      </w:r>
    </w:p>
    <w:p w14:paraId="5DF31D08" w14:textId="3F81B8F3" w:rsidR="008624A5" w:rsidRPr="008624A5" w:rsidRDefault="008624A5" w:rsidP="00C9150F">
      <w:pPr>
        <w:pStyle w:val="ListParagraph"/>
        <w:numPr>
          <w:ilvl w:val="0"/>
          <w:numId w:val="15"/>
        </w:numPr>
        <w:jc w:val="both"/>
        <w:rPr>
          <w:i/>
          <w:color w:val="00B050"/>
        </w:rPr>
      </w:pPr>
      <w:r w:rsidRPr="008624A5">
        <w:rPr>
          <w:color w:val="00B050"/>
        </w:rPr>
        <w:t>In 2023 5 respondents strongly agreed with this suggestion; 1 respondent agreed with retaining the current flag rate; 3 respondents neither agreed nor disagreed with the proposal; None of the respondents objected to the suggestion.</w:t>
      </w:r>
    </w:p>
    <w:p w14:paraId="42335D02" w14:textId="77777777" w:rsidR="0090341C" w:rsidRDefault="0090341C" w:rsidP="0090341C">
      <w:pPr>
        <w:jc w:val="both"/>
      </w:pPr>
    </w:p>
    <w:p w14:paraId="4783FF60" w14:textId="77777777" w:rsidR="0090341C" w:rsidRPr="00610D32" w:rsidRDefault="0090341C" w:rsidP="0090341C">
      <w:pPr>
        <w:jc w:val="both"/>
        <w:rPr>
          <w:i/>
        </w:rPr>
      </w:pPr>
      <w:r w:rsidRPr="00610D32">
        <w:rPr>
          <w:i/>
        </w:rPr>
        <w:t>Comments</w:t>
      </w:r>
    </w:p>
    <w:p w14:paraId="2DE8E410" w14:textId="77777777" w:rsidR="0090341C" w:rsidRDefault="0090341C" w:rsidP="0090341C">
      <w:pPr>
        <w:pStyle w:val="ListParagraph"/>
        <w:jc w:val="both"/>
        <w:rPr>
          <w:b/>
        </w:rPr>
      </w:pPr>
    </w:p>
    <w:tbl>
      <w:tblPr>
        <w:tblStyle w:val="TableGrid"/>
        <w:tblW w:w="0" w:type="auto"/>
        <w:tblLook w:val="04A0" w:firstRow="1" w:lastRow="0" w:firstColumn="1" w:lastColumn="0" w:noHBand="0" w:noVBand="1"/>
      </w:tblPr>
      <w:tblGrid>
        <w:gridCol w:w="9016"/>
      </w:tblGrid>
      <w:tr w:rsidR="0090341C" w14:paraId="47534C37" w14:textId="77777777" w:rsidTr="00791DB5">
        <w:tc>
          <w:tcPr>
            <w:tcW w:w="9016" w:type="dxa"/>
          </w:tcPr>
          <w:p w14:paraId="5A81F9A6" w14:textId="532FC6F0" w:rsidR="0090341C" w:rsidRPr="00F07E72" w:rsidRDefault="00F07E72" w:rsidP="00791DB5">
            <w:pPr>
              <w:jc w:val="both"/>
              <w:rPr>
                <w:bCs/>
              </w:rPr>
            </w:pPr>
            <w:r>
              <w:rPr>
                <w:bCs/>
              </w:rPr>
              <w:t>No comments were received.</w:t>
            </w:r>
          </w:p>
        </w:tc>
      </w:tr>
    </w:tbl>
    <w:p w14:paraId="4947D727" w14:textId="77777777" w:rsidR="00FE6BCA" w:rsidRPr="00FE6BCA" w:rsidRDefault="00FE6BCA" w:rsidP="000727A5">
      <w:pPr>
        <w:jc w:val="both"/>
        <w:rPr>
          <w:b/>
        </w:rPr>
      </w:pPr>
    </w:p>
    <w:p w14:paraId="0EEF3134" w14:textId="77777777" w:rsidR="00F07E72" w:rsidRDefault="00F07E72">
      <w:pPr>
        <w:rPr>
          <w:b/>
        </w:rPr>
      </w:pPr>
      <w:r>
        <w:rPr>
          <w:b/>
        </w:rPr>
        <w:br w:type="page"/>
      </w:r>
    </w:p>
    <w:p w14:paraId="44CBEC40" w14:textId="2B76FDB1" w:rsidR="0090341C" w:rsidRPr="0090341C" w:rsidRDefault="00FE6BCA" w:rsidP="0090341C">
      <w:pPr>
        <w:rPr>
          <w:b/>
        </w:rPr>
      </w:pPr>
      <w:r w:rsidRPr="0090341C">
        <w:rPr>
          <w:b/>
        </w:rPr>
        <w:t xml:space="preserve">Question 9: </w:t>
      </w:r>
      <w:r w:rsidR="0090341C" w:rsidRPr="0090341C">
        <w:rPr>
          <w:b/>
        </w:rPr>
        <w:t>Do you have any further comments you would like to make:</w:t>
      </w:r>
    </w:p>
    <w:p w14:paraId="6415DC5E" w14:textId="5E333A33" w:rsidR="00FE6BCA" w:rsidRPr="00FE6BCA" w:rsidRDefault="00FE6BCA" w:rsidP="000727A5">
      <w:pPr>
        <w:jc w:val="both"/>
        <w:rPr>
          <w:b/>
        </w:rPr>
      </w:pPr>
    </w:p>
    <w:p w14:paraId="5B57CBAD" w14:textId="77777777" w:rsidR="00FE6BCA" w:rsidRDefault="00FE6BCA" w:rsidP="000727A5">
      <w:pPr>
        <w:jc w:val="both"/>
        <w:rPr>
          <w:i/>
        </w:rPr>
      </w:pPr>
      <w:r w:rsidRPr="006046C9">
        <w:rPr>
          <w:i/>
        </w:rPr>
        <w:t>Comments</w:t>
      </w:r>
    </w:p>
    <w:p w14:paraId="522D8D1B" w14:textId="77777777" w:rsidR="00962099" w:rsidRDefault="00962099" w:rsidP="000727A5">
      <w:pPr>
        <w:jc w:val="both"/>
        <w:rPr>
          <w:i/>
        </w:rPr>
      </w:pPr>
    </w:p>
    <w:tbl>
      <w:tblPr>
        <w:tblStyle w:val="TableGrid"/>
        <w:tblW w:w="0" w:type="auto"/>
        <w:tblLook w:val="04A0" w:firstRow="1" w:lastRow="0" w:firstColumn="1" w:lastColumn="0" w:noHBand="0" w:noVBand="1"/>
      </w:tblPr>
      <w:tblGrid>
        <w:gridCol w:w="9016"/>
      </w:tblGrid>
      <w:tr w:rsidR="00F07E72" w:rsidRPr="00F07E72" w14:paraId="4AD0673D" w14:textId="77777777" w:rsidTr="00140A81">
        <w:tc>
          <w:tcPr>
            <w:tcW w:w="9016" w:type="dxa"/>
          </w:tcPr>
          <w:p w14:paraId="3BB95A96" w14:textId="77777777" w:rsidR="00260C95" w:rsidRPr="00F07E72" w:rsidRDefault="00260C95" w:rsidP="00260C95">
            <w:r w:rsidRPr="00F07E72">
              <w:t xml:space="preserve">Taximeters generally have 1 numeric digit for the tariff indicator, so the tariffs should be numbered 1 to 6. </w:t>
            </w:r>
          </w:p>
          <w:p w14:paraId="50D4F71F" w14:textId="77777777" w:rsidR="00260C95" w:rsidRPr="00F07E72" w:rsidRDefault="00260C95" w:rsidP="00260C95">
            <w:r w:rsidRPr="00F07E72">
              <w:br/>
              <w:t>The first mile calculations are incorrect, the meter starts at £5.00 and increases in 40p units therefore it’s impossible for the meter to read £5.83. For T1 the fare will be a minimum of £6.20 at the mile.</w:t>
            </w:r>
          </w:p>
          <w:p w14:paraId="151936CF" w14:textId="77777777" w:rsidR="00260C95" w:rsidRPr="00F07E72" w:rsidRDefault="00260C95" w:rsidP="00260C95">
            <w:pPr>
              <w:spacing w:after="260"/>
            </w:pPr>
            <w:r w:rsidRPr="00F07E72">
              <w:br/>
              <w:t>The initial waiting time is not on the sheet. In T1 the initial time would be 231 seconds for £5.00 then 40p for 42 secs (1276.5/232.1 = a ratio of 5.5 therefore there must be 5.5 units of time for the initial fare).</w:t>
            </w:r>
          </w:p>
          <w:p w14:paraId="03584ED0" w14:textId="77777777" w:rsidR="00260C95" w:rsidRPr="00F07E72" w:rsidRDefault="00260C95" w:rsidP="00260C95">
            <w:r w:rsidRPr="00F07E72">
              <w:t xml:space="preserve">The way it should be laid out is: </w:t>
            </w:r>
          </w:p>
          <w:p w14:paraId="6DD42A19" w14:textId="77777777" w:rsidR="00260C95" w:rsidRPr="00F07E72" w:rsidRDefault="00260C95" w:rsidP="00260C95">
            <w:r w:rsidRPr="00F07E72">
              <w:t>T1 1276.5 yards or 231 seconds £5.00</w:t>
            </w:r>
          </w:p>
          <w:p w14:paraId="7F5FE52F" w14:textId="77777777" w:rsidR="00260C95" w:rsidRPr="00F07E72" w:rsidRDefault="00260C95" w:rsidP="00260C95">
            <w:r w:rsidRPr="00F07E72">
              <w:t xml:space="preserve">Then 232.1 yards or 42 seconds 40p </w:t>
            </w:r>
          </w:p>
          <w:p w14:paraId="388B15CF" w14:textId="43D32A17" w:rsidR="006046C9" w:rsidRPr="00F07E72" w:rsidRDefault="006046C9" w:rsidP="000727A5">
            <w:pPr>
              <w:jc w:val="both"/>
            </w:pPr>
          </w:p>
        </w:tc>
      </w:tr>
      <w:tr w:rsidR="00F07E72" w:rsidRPr="00F07E72" w14:paraId="267B8CEB" w14:textId="77777777" w:rsidTr="00140A81">
        <w:tc>
          <w:tcPr>
            <w:tcW w:w="9016" w:type="dxa"/>
          </w:tcPr>
          <w:p w14:paraId="38155C1D" w14:textId="4AB87E28" w:rsidR="006046C9" w:rsidRPr="00F07E72" w:rsidRDefault="002B4B22" w:rsidP="000727A5">
            <w:pPr>
              <w:jc w:val="both"/>
              <w:rPr>
                <w:rFonts w:ascii="Arial" w:hAnsi="Arial" w:cs="Arial"/>
              </w:rPr>
            </w:pPr>
            <w:r w:rsidRPr="00F07E72">
              <w:rPr>
                <w:rFonts w:ascii="Arial" w:hAnsi="Arial" w:cs="Arial"/>
                <w:shd w:val="clear" w:color="auto" w:fill="F7F8FA"/>
              </w:rPr>
              <w:t>Fuel prices are more at less back to normal now -even though inflation has gone wild but relatively I think the current tariffs are high enough when our neighbouring counties are a lot less expensive than west berks</w:t>
            </w:r>
          </w:p>
        </w:tc>
      </w:tr>
      <w:tr w:rsidR="00F07E72" w:rsidRPr="00F07E72" w14:paraId="7C5A65B9" w14:textId="77777777" w:rsidTr="00140A81">
        <w:tc>
          <w:tcPr>
            <w:tcW w:w="9016" w:type="dxa"/>
          </w:tcPr>
          <w:p w14:paraId="6CD9D8AD" w14:textId="2F5684F3" w:rsidR="006046C9" w:rsidRPr="00F07E72" w:rsidRDefault="002B4B22" w:rsidP="000727A5">
            <w:pPr>
              <w:jc w:val="both"/>
              <w:rPr>
                <w:rFonts w:ascii="Arial" w:hAnsi="Arial" w:cs="Arial"/>
              </w:rPr>
            </w:pPr>
            <w:r w:rsidRPr="00F07E72">
              <w:rPr>
                <w:rFonts w:ascii="Arial" w:hAnsi="Arial" w:cs="Arial"/>
                <w:shd w:val="clear" w:color="auto" w:fill="FFFFFF"/>
              </w:rPr>
              <w:t xml:space="preserve">We had a fare increase last year and people already not happy with our new tariff as it’s too much. </w:t>
            </w:r>
            <w:proofErr w:type="gramStart"/>
            <w:r w:rsidRPr="00F07E72">
              <w:rPr>
                <w:rFonts w:ascii="Arial" w:hAnsi="Arial" w:cs="Arial"/>
                <w:shd w:val="clear" w:color="auto" w:fill="FFFFFF"/>
              </w:rPr>
              <w:t>Therefore</w:t>
            </w:r>
            <w:proofErr w:type="gramEnd"/>
            <w:r w:rsidRPr="00F07E72">
              <w:rPr>
                <w:rFonts w:ascii="Arial" w:hAnsi="Arial" w:cs="Arial"/>
                <w:shd w:val="clear" w:color="auto" w:fill="FFFFFF"/>
              </w:rPr>
              <w:t xml:space="preserve"> I’m strongly disagree to increase fare and scare away our customers from using taxi services.</w:t>
            </w:r>
          </w:p>
        </w:tc>
      </w:tr>
    </w:tbl>
    <w:p w14:paraId="32FD543B" w14:textId="77777777" w:rsidR="006046C9" w:rsidRDefault="006046C9" w:rsidP="000727A5">
      <w:pPr>
        <w:jc w:val="both"/>
      </w:pPr>
    </w:p>
    <w:p w14:paraId="60203CD4" w14:textId="77777777" w:rsidR="000B4F06" w:rsidRDefault="000B4F06" w:rsidP="000727A5">
      <w:pPr>
        <w:pStyle w:val="Heading2"/>
        <w:jc w:val="both"/>
      </w:pPr>
      <w:r>
        <w:t xml:space="preserve">What We Are Proposing </w:t>
      </w:r>
      <w:proofErr w:type="gramStart"/>
      <w:r>
        <w:t>To</w:t>
      </w:r>
      <w:proofErr w:type="gramEnd"/>
      <w:r>
        <w:t xml:space="preserve"> Do</w:t>
      </w:r>
    </w:p>
    <w:p w14:paraId="4FCA76C5" w14:textId="6D10AE86" w:rsidR="00D34BE6" w:rsidRDefault="00D34BE6" w:rsidP="000727A5">
      <w:pPr>
        <w:jc w:val="both"/>
      </w:pPr>
      <w:r>
        <w:t xml:space="preserve">The outcome of the </w:t>
      </w:r>
      <w:r w:rsidR="0030030F">
        <w:t xml:space="preserve">non-statutory </w:t>
      </w:r>
      <w:r>
        <w:t>consultation will be sent to all</w:t>
      </w:r>
      <w:r w:rsidR="0030030F">
        <w:t xml:space="preserve"> members of the West Berkshire </w:t>
      </w:r>
      <w:r w:rsidR="00260C95">
        <w:t>T</w:t>
      </w:r>
      <w:r>
        <w:t xml:space="preserve">axi </w:t>
      </w:r>
      <w:r w:rsidR="00260C95">
        <w:t>T</w:t>
      </w:r>
      <w:r>
        <w:t>rade and will be published on the Public Protection Partnership website.</w:t>
      </w:r>
      <w:r w:rsidR="00434423">
        <w:t xml:space="preserve"> It will also be circulated to Members of the Licensing Com</w:t>
      </w:r>
      <w:r w:rsidR="006046C9">
        <w:t>mittee and the Portfolio Holder. It will help to inform the report to the Executive and will be included as an attachment to that report.</w:t>
      </w:r>
    </w:p>
    <w:p w14:paraId="253B30AB" w14:textId="77777777" w:rsidR="006046C9" w:rsidRDefault="006046C9" w:rsidP="000727A5">
      <w:pPr>
        <w:jc w:val="both"/>
      </w:pPr>
    </w:p>
    <w:p w14:paraId="6AC6E670" w14:textId="52CA54DE" w:rsidR="00434423" w:rsidRDefault="0030030F" w:rsidP="000727A5">
      <w:pPr>
        <w:jc w:val="both"/>
      </w:pPr>
      <w:r>
        <w:t>The outcome of this initial</w:t>
      </w:r>
      <w:r w:rsidR="00D34BE6">
        <w:t xml:space="preserve"> consultation will be taken to a Special Licensing Committee meeting on the </w:t>
      </w:r>
      <w:r w:rsidR="00260C95">
        <w:t>04</w:t>
      </w:r>
      <w:r w:rsidR="00434423">
        <w:t xml:space="preserve"> March 202</w:t>
      </w:r>
      <w:r w:rsidR="00260C95">
        <w:t>4</w:t>
      </w:r>
      <w:r w:rsidR="00434423">
        <w:t xml:space="preserve"> </w:t>
      </w:r>
      <w:r w:rsidR="00D34BE6">
        <w:t xml:space="preserve">where Members will be asked to </w:t>
      </w:r>
      <w:r w:rsidR="00D02DCE">
        <w:t xml:space="preserve">discuss </w:t>
      </w:r>
      <w:r w:rsidR="00434423">
        <w:t>the outcome of the non-statutory consultation.</w:t>
      </w:r>
    </w:p>
    <w:p w14:paraId="6B833A1D" w14:textId="77777777" w:rsidR="00434423" w:rsidRDefault="00434423" w:rsidP="000727A5">
      <w:pPr>
        <w:jc w:val="both"/>
      </w:pPr>
    </w:p>
    <w:p w14:paraId="24596C3D" w14:textId="3C032F85" w:rsidR="00D34BE6" w:rsidRDefault="00260C95" w:rsidP="000727A5">
      <w:pPr>
        <w:jc w:val="both"/>
      </w:pPr>
      <w:r>
        <w:t xml:space="preserve">The outcome of the </w:t>
      </w:r>
      <w:r w:rsidR="00CA71D8">
        <w:t>non-statutory</w:t>
      </w:r>
      <w:r>
        <w:t xml:space="preserve"> informal consultation and the comments from the Special Licensing Committee will be fed into the </w:t>
      </w:r>
      <w:r w:rsidR="00434423">
        <w:t xml:space="preserve">report </w:t>
      </w:r>
      <w:r>
        <w:t xml:space="preserve">which will </w:t>
      </w:r>
      <w:r w:rsidR="00434423">
        <w:t>be taken to the Executive meeting on the</w:t>
      </w:r>
      <w:r w:rsidR="00CA71D8">
        <w:t xml:space="preserve"> </w:t>
      </w:r>
      <w:hyperlink r:id="rId10" w:history="1">
        <w:r w:rsidR="00CA71D8" w:rsidRPr="00CA71D8">
          <w:rPr>
            <w:rStyle w:val="Hyperlink"/>
            <w:b/>
            <w:bCs/>
            <w:color w:val="00B050"/>
          </w:rPr>
          <w:t>14 March 2024</w:t>
        </w:r>
      </w:hyperlink>
      <w:r w:rsidR="00434423" w:rsidRPr="00CA71D8">
        <w:rPr>
          <w:b/>
          <w:bCs/>
          <w:color w:val="00B050"/>
        </w:rPr>
        <w:t>.</w:t>
      </w:r>
      <w:r w:rsidR="007439A9" w:rsidRPr="00CA71D8">
        <w:rPr>
          <w:color w:val="00B050"/>
        </w:rPr>
        <w:t xml:space="preserve"> </w:t>
      </w:r>
      <w:r w:rsidR="00894FF7">
        <w:t>The Executive will make a decision about a</w:t>
      </w:r>
      <w:r w:rsidR="007439A9">
        <w:rPr>
          <w:rFonts w:ascii="Arial" w:eastAsia="Times New Roman" w:hAnsi="Arial" w:cs="Arial"/>
          <w:lang w:eastAsia="en-GB"/>
        </w:rPr>
        <w:t xml:space="preserve">ny </w:t>
      </w:r>
      <w:r w:rsidR="00894FF7">
        <w:rPr>
          <w:rFonts w:ascii="Arial" w:eastAsia="Times New Roman" w:hAnsi="Arial" w:cs="Arial"/>
          <w:lang w:eastAsia="en-GB"/>
        </w:rPr>
        <w:t xml:space="preserve">proposed </w:t>
      </w:r>
      <w:r w:rsidR="007439A9">
        <w:rPr>
          <w:rFonts w:ascii="Arial" w:eastAsia="Times New Roman" w:hAnsi="Arial" w:cs="Arial"/>
          <w:lang w:eastAsia="en-GB"/>
        </w:rPr>
        <w:t>modifications</w:t>
      </w:r>
      <w:r w:rsidR="00CA71D8">
        <w:rPr>
          <w:rFonts w:ascii="Arial" w:eastAsia="Times New Roman" w:hAnsi="Arial" w:cs="Arial"/>
          <w:lang w:eastAsia="en-GB"/>
        </w:rPr>
        <w:t xml:space="preserve"> and</w:t>
      </w:r>
      <w:r w:rsidR="007439A9">
        <w:rPr>
          <w:rFonts w:ascii="Arial" w:eastAsia="Times New Roman" w:hAnsi="Arial" w:cs="Arial"/>
          <w:lang w:eastAsia="en-GB"/>
        </w:rPr>
        <w:t xml:space="preserve"> the methodology for undertaking the required statutory consultation and timetabling</w:t>
      </w:r>
      <w:r w:rsidR="00CA71D8">
        <w:rPr>
          <w:rFonts w:ascii="Arial" w:eastAsia="Times New Roman" w:hAnsi="Arial" w:cs="Arial"/>
          <w:lang w:eastAsia="en-GB"/>
        </w:rPr>
        <w:t xml:space="preserve"> if the Executive is minded </w:t>
      </w:r>
      <w:proofErr w:type="gramStart"/>
      <w:r w:rsidR="00CA71D8">
        <w:rPr>
          <w:rFonts w:ascii="Arial" w:eastAsia="Times New Roman" w:hAnsi="Arial" w:cs="Arial"/>
          <w:lang w:eastAsia="en-GB"/>
        </w:rPr>
        <w:t>to consult</w:t>
      </w:r>
      <w:proofErr w:type="gramEnd"/>
      <w:r w:rsidR="007439A9">
        <w:rPr>
          <w:rFonts w:ascii="Arial" w:eastAsia="Times New Roman" w:hAnsi="Arial" w:cs="Arial"/>
          <w:lang w:eastAsia="en-GB"/>
        </w:rPr>
        <w:t xml:space="preserve">. </w:t>
      </w:r>
      <w:r w:rsidR="00894FF7">
        <w:rPr>
          <w:rFonts w:ascii="Arial" w:eastAsia="Times New Roman" w:hAnsi="Arial" w:cs="Arial"/>
          <w:lang w:eastAsia="en-GB"/>
        </w:rPr>
        <w:t xml:space="preserve">These decisions will </w:t>
      </w:r>
      <w:r w:rsidR="007439A9">
        <w:rPr>
          <w:rFonts w:ascii="Arial" w:eastAsia="Times New Roman" w:hAnsi="Arial" w:cs="Arial"/>
          <w:lang w:eastAsia="en-GB"/>
        </w:rPr>
        <w:t xml:space="preserve">be undertaken </w:t>
      </w:r>
      <w:r w:rsidR="00D02DCE">
        <w:t>in accordance with t</w:t>
      </w:r>
      <w:r w:rsidR="00D34BE6" w:rsidRPr="00567509">
        <w:t xml:space="preserve">he procedure for setting fares and public notice requirements </w:t>
      </w:r>
      <w:r w:rsidR="00D02DCE">
        <w:t xml:space="preserve">as </w:t>
      </w:r>
      <w:r w:rsidR="00D34BE6" w:rsidRPr="00567509">
        <w:t>stipulated within section 65 of the Local Government (Miscellaneous Provisions) Act 1976.</w:t>
      </w:r>
      <w:r w:rsidR="00D34BE6">
        <w:t xml:space="preserve"> </w:t>
      </w:r>
    </w:p>
    <w:p w14:paraId="159A23D3" w14:textId="2D4DA08D" w:rsidR="00C55172" w:rsidRDefault="00C55172" w:rsidP="000727A5">
      <w:pPr>
        <w:numPr>
          <w:ilvl w:val="1"/>
          <w:numId w:val="0"/>
        </w:numPr>
        <w:spacing w:before="240" w:after="240"/>
        <w:jc w:val="both"/>
        <w:outlineLvl w:val="1"/>
        <w:rPr>
          <w:rFonts w:asciiTheme="majorHAnsi" w:eastAsiaTheme="majorEastAsia" w:hAnsiTheme="majorHAnsi"/>
          <w:bCs/>
          <w:iCs/>
          <w:szCs w:val="28"/>
        </w:rPr>
      </w:pPr>
      <w:r>
        <w:rPr>
          <w:rFonts w:asciiTheme="majorHAnsi" w:eastAsiaTheme="majorEastAsia" w:hAnsiTheme="majorHAnsi"/>
          <w:bCs/>
          <w:iCs/>
          <w:szCs w:val="28"/>
        </w:rPr>
        <w:t xml:space="preserve">If changes are </w:t>
      </w:r>
      <w:r w:rsidR="00894FF7">
        <w:rPr>
          <w:rFonts w:asciiTheme="majorHAnsi" w:eastAsiaTheme="majorEastAsia" w:hAnsiTheme="majorHAnsi"/>
          <w:bCs/>
          <w:iCs/>
          <w:szCs w:val="28"/>
        </w:rPr>
        <w:t xml:space="preserve">proposed </w:t>
      </w:r>
      <w:r>
        <w:rPr>
          <w:rFonts w:asciiTheme="majorHAnsi" w:eastAsiaTheme="majorEastAsia" w:hAnsiTheme="majorHAnsi"/>
          <w:bCs/>
          <w:iCs/>
          <w:szCs w:val="28"/>
        </w:rPr>
        <w:t>to be made t</w:t>
      </w:r>
      <w:r w:rsidR="00D34BE6" w:rsidRPr="00D34BE6">
        <w:rPr>
          <w:rFonts w:asciiTheme="majorHAnsi" w:eastAsiaTheme="majorEastAsia" w:hAnsiTheme="majorHAnsi"/>
          <w:bCs/>
          <w:iCs/>
          <w:szCs w:val="28"/>
        </w:rPr>
        <w:t xml:space="preserve">he Council </w:t>
      </w:r>
      <w:r>
        <w:rPr>
          <w:rFonts w:asciiTheme="majorHAnsi" w:eastAsiaTheme="majorEastAsia" w:hAnsiTheme="majorHAnsi"/>
          <w:bCs/>
          <w:iCs/>
          <w:szCs w:val="28"/>
        </w:rPr>
        <w:t>w</w:t>
      </w:r>
      <w:r w:rsidR="00CA71D8">
        <w:rPr>
          <w:rFonts w:asciiTheme="majorHAnsi" w:eastAsiaTheme="majorEastAsia" w:hAnsiTheme="majorHAnsi"/>
          <w:bCs/>
          <w:iCs/>
          <w:szCs w:val="28"/>
        </w:rPr>
        <w:t>ould need to</w:t>
      </w:r>
      <w:r>
        <w:rPr>
          <w:rFonts w:asciiTheme="majorHAnsi" w:eastAsiaTheme="majorEastAsia" w:hAnsiTheme="majorHAnsi"/>
          <w:bCs/>
          <w:iCs/>
          <w:szCs w:val="28"/>
        </w:rPr>
        <w:t xml:space="preserve"> </w:t>
      </w:r>
      <w:r w:rsidR="00D34BE6" w:rsidRPr="00D34BE6">
        <w:rPr>
          <w:rFonts w:asciiTheme="majorHAnsi" w:eastAsiaTheme="majorEastAsia" w:hAnsiTheme="majorHAnsi"/>
          <w:bCs/>
          <w:iCs/>
          <w:szCs w:val="28"/>
        </w:rPr>
        <w:t>publish a notice setting out the proposed</w:t>
      </w:r>
      <w:r w:rsidR="00D34BE6">
        <w:rPr>
          <w:rFonts w:asciiTheme="majorHAnsi" w:eastAsiaTheme="majorEastAsia" w:hAnsiTheme="majorHAnsi"/>
          <w:bCs/>
          <w:iCs/>
          <w:szCs w:val="28"/>
        </w:rPr>
        <w:t xml:space="preserve"> changes in</w:t>
      </w:r>
      <w:r w:rsidR="007439A9">
        <w:rPr>
          <w:rFonts w:asciiTheme="majorHAnsi" w:eastAsiaTheme="majorEastAsia" w:hAnsiTheme="majorHAnsi"/>
          <w:bCs/>
          <w:iCs/>
          <w:szCs w:val="28"/>
        </w:rPr>
        <w:t xml:space="preserve"> at least one</w:t>
      </w:r>
      <w:r w:rsidR="00D34BE6">
        <w:rPr>
          <w:rFonts w:asciiTheme="majorHAnsi" w:eastAsiaTheme="majorEastAsia" w:hAnsiTheme="majorHAnsi"/>
          <w:bCs/>
          <w:iCs/>
          <w:szCs w:val="28"/>
        </w:rPr>
        <w:t xml:space="preserve"> </w:t>
      </w:r>
      <w:r>
        <w:rPr>
          <w:rFonts w:asciiTheme="majorHAnsi" w:eastAsiaTheme="majorEastAsia" w:hAnsiTheme="majorHAnsi"/>
          <w:bCs/>
          <w:iCs/>
          <w:szCs w:val="28"/>
        </w:rPr>
        <w:t xml:space="preserve">local newspaper which will explain that </w:t>
      </w:r>
      <w:r w:rsidRPr="00D34BE6">
        <w:rPr>
          <w:rFonts w:asciiTheme="majorHAnsi" w:eastAsiaTheme="majorEastAsia" w:hAnsiTheme="majorHAnsi"/>
          <w:bCs/>
          <w:iCs/>
          <w:szCs w:val="28"/>
        </w:rPr>
        <w:t>readers</w:t>
      </w:r>
      <w:r>
        <w:rPr>
          <w:rFonts w:asciiTheme="majorHAnsi" w:eastAsiaTheme="majorEastAsia" w:hAnsiTheme="majorHAnsi"/>
          <w:bCs/>
          <w:iCs/>
          <w:szCs w:val="28"/>
        </w:rPr>
        <w:t xml:space="preserve"> </w:t>
      </w:r>
      <w:r w:rsidR="00D34BE6" w:rsidRPr="00D34BE6">
        <w:rPr>
          <w:rFonts w:asciiTheme="majorHAnsi" w:eastAsiaTheme="majorEastAsia" w:hAnsiTheme="majorHAnsi"/>
          <w:bCs/>
          <w:iCs/>
          <w:szCs w:val="28"/>
        </w:rPr>
        <w:t xml:space="preserve">will have </w:t>
      </w:r>
      <w:r w:rsidR="00D02DCE">
        <w:rPr>
          <w:rFonts w:asciiTheme="majorHAnsi" w:eastAsiaTheme="majorEastAsia" w:hAnsiTheme="majorHAnsi"/>
          <w:bCs/>
          <w:iCs/>
          <w:szCs w:val="28"/>
        </w:rPr>
        <w:t xml:space="preserve">at least </w:t>
      </w:r>
      <w:r w:rsidR="00D34BE6" w:rsidRPr="00D34BE6">
        <w:rPr>
          <w:rFonts w:asciiTheme="majorHAnsi" w:eastAsiaTheme="majorEastAsia" w:hAnsiTheme="majorHAnsi"/>
          <w:bCs/>
          <w:iCs/>
          <w:szCs w:val="28"/>
        </w:rPr>
        <w:t xml:space="preserve">fourteen days from the date of the first publication of the notice to object to the change. </w:t>
      </w:r>
      <w:r>
        <w:rPr>
          <w:rFonts w:asciiTheme="majorHAnsi" w:eastAsiaTheme="majorEastAsia" w:hAnsiTheme="majorHAnsi"/>
          <w:bCs/>
          <w:iCs/>
          <w:szCs w:val="28"/>
        </w:rPr>
        <w:t>Notices w</w:t>
      </w:r>
      <w:r w:rsidR="00CA71D8">
        <w:rPr>
          <w:rFonts w:asciiTheme="majorHAnsi" w:eastAsiaTheme="majorEastAsia" w:hAnsiTheme="majorHAnsi"/>
          <w:bCs/>
          <w:iCs/>
          <w:szCs w:val="28"/>
        </w:rPr>
        <w:t xml:space="preserve">ould </w:t>
      </w:r>
      <w:r>
        <w:rPr>
          <w:rFonts w:asciiTheme="majorHAnsi" w:eastAsiaTheme="majorEastAsia" w:hAnsiTheme="majorHAnsi"/>
          <w:bCs/>
          <w:iCs/>
          <w:szCs w:val="28"/>
        </w:rPr>
        <w:t xml:space="preserve">also be displayed at the Council Offices and will be placed on the </w:t>
      </w:r>
      <w:r w:rsidR="007439A9">
        <w:rPr>
          <w:rFonts w:asciiTheme="majorHAnsi" w:eastAsiaTheme="majorEastAsia" w:hAnsiTheme="majorHAnsi"/>
          <w:bCs/>
          <w:iCs/>
          <w:szCs w:val="28"/>
        </w:rPr>
        <w:t xml:space="preserve">Public Protection Partnership and </w:t>
      </w:r>
      <w:r>
        <w:rPr>
          <w:rFonts w:asciiTheme="majorHAnsi" w:eastAsiaTheme="majorEastAsia" w:hAnsiTheme="majorHAnsi"/>
          <w:bCs/>
          <w:iCs/>
          <w:szCs w:val="28"/>
        </w:rPr>
        <w:t>Council’s website and information will be emailed to the Trade.</w:t>
      </w:r>
    </w:p>
    <w:p w14:paraId="0B9B5A2A" w14:textId="7BF64A18" w:rsidR="00CA71D8" w:rsidRDefault="00CA71D8" w:rsidP="00CA71D8">
      <w:pPr>
        <w:pStyle w:val="Instructions"/>
        <w:rPr>
          <w:color w:val="auto"/>
        </w:rPr>
      </w:pPr>
      <w:r>
        <w:rPr>
          <w:color w:val="auto"/>
        </w:rPr>
        <w:t>The remainder of the process is dependent on whether any objections are received (and not withdrawn). The Trade will be updated on the process following the March Executive meeting.</w:t>
      </w:r>
    </w:p>
    <w:p w14:paraId="3D43A195" w14:textId="77777777" w:rsidR="00D34BE6" w:rsidRDefault="00D34BE6" w:rsidP="000727A5">
      <w:pPr>
        <w:numPr>
          <w:ilvl w:val="1"/>
          <w:numId w:val="0"/>
        </w:numPr>
        <w:spacing w:before="240" w:after="240"/>
        <w:jc w:val="both"/>
        <w:outlineLvl w:val="1"/>
        <w:rPr>
          <w:rFonts w:asciiTheme="majorHAnsi" w:eastAsiaTheme="majorEastAsia" w:hAnsiTheme="majorHAnsi"/>
          <w:bCs/>
          <w:iCs/>
          <w:szCs w:val="28"/>
        </w:rPr>
      </w:pPr>
    </w:p>
    <w:sectPr w:rsidR="00D34BE6" w:rsidSect="00354153">
      <w:head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7BAE" w14:textId="77777777" w:rsidR="00354153" w:rsidRDefault="00354153" w:rsidP="009E1061">
      <w:r>
        <w:separator/>
      </w:r>
    </w:p>
  </w:endnote>
  <w:endnote w:type="continuationSeparator" w:id="0">
    <w:p w14:paraId="529C92A6" w14:textId="77777777" w:rsidR="00354153" w:rsidRDefault="00354153" w:rsidP="009E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94CF" w14:textId="77777777" w:rsidR="00354153" w:rsidRDefault="00354153" w:rsidP="009E1061">
      <w:r>
        <w:separator/>
      </w:r>
    </w:p>
  </w:footnote>
  <w:footnote w:type="continuationSeparator" w:id="0">
    <w:p w14:paraId="71C707C9" w14:textId="77777777" w:rsidR="00354153" w:rsidRDefault="00354153" w:rsidP="009E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0798" w14:textId="77777777" w:rsidR="009E1061" w:rsidRPr="009E1061" w:rsidRDefault="00962099" w:rsidP="00962099">
    <w:pPr>
      <w:pStyle w:val="Header"/>
      <w:jc w:val="right"/>
    </w:pPr>
    <w:r w:rsidRPr="007F1DF1">
      <w:rPr>
        <w:rFonts w:ascii="Calibri" w:eastAsia="Calibri" w:hAnsi="Calibri" w:cs="Calibri"/>
        <w:noProof/>
        <w:sz w:val="22"/>
        <w:szCs w:val="22"/>
        <w:lang w:eastAsia="en-GB"/>
      </w:rPr>
      <w:drawing>
        <wp:inline distT="0" distB="0" distL="0" distR="0" wp14:anchorId="609999BA" wp14:editId="7FAB5D8B">
          <wp:extent cx="3886193" cy="1011916"/>
          <wp:effectExtent l="0" t="0" r="635" b="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22198" cy="10212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5394C"/>
    <w:multiLevelType w:val="hybridMultilevel"/>
    <w:tmpl w:val="C9AEA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227A2"/>
    <w:multiLevelType w:val="hybridMultilevel"/>
    <w:tmpl w:val="3AB6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B76CF"/>
    <w:multiLevelType w:val="hybridMultilevel"/>
    <w:tmpl w:val="478E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04679"/>
    <w:multiLevelType w:val="hybridMultilevel"/>
    <w:tmpl w:val="8790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F686A"/>
    <w:multiLevelType w:val="hybridMultilevel"/>
    <w:tmpl w:val="0C38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50BD8"/>
    <w:multiLevelType w:val="hybridMultilevel"/>
    <w:tmpl w:val="0840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277E0"/>
    <w:multiLevelType w:val="hybridMultilevel"/>
    <w:tmpl w:val="59A8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94189"/>
    <w:multiLevelType w:val="hybridMultilevel"/>
    <w:tmpl w:val="CF103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E3726"/>
    <w:multiLevelType w:val="hybridMultilevel"/>
    <w:tmpl w:val="BF7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166CA"/>
    <w:multiLevelType w:val="hybridMultilevel"/>
    <w:tmpl w:val="5ED8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E6830"/>
    <w:multiLevelType w:val="hybridMultilevel"/>
    <w:tmpl w:val="9B9E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F218F"/>
    <w:multiLevelType w:val="hybridMultilevel"/>
    <w:tmpl w:val="2F0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237332">
    <w:abstractNumId w:val="0"/>
  </w:num>
  <w:num w:numId="2" w16cid:durableId="1573467874">
    <w:abstractNumId w:val="10"/>
  </w:num>
  <w:num w:numId="3" w16cid:durableId="958141469">
    <w:abstractNumId w:val="8"/>
  </w:num>
  <w:num w:numId="4" w16cid:durableId="876701560">
    <w:abstractNumId w:val="13"/>
  </w:num>
  <w:num w:numId="5" w16cid:durableId="1208448000">
    <w:abstractNumId w:val="9"/>
  </w:num>
  <w:num w:numId="6" w16cid:durableId="1555582391">
    <w:abstractNumId w:val="1"/>
  </w:num>
  <w:num w:numId="7" w16cid:durableId="446235302">
    <w:abstractNumId w:val="5"/>
  </w:num>
  <w:num w:numId="8" w16cid:durableId="1840651404">
    <w:abstractNumId w:val="3"/>
  </w:num>
  <w:num w:numId="9" w16cid:durableId="904143815">
    <w:abstractNumId w:val="4"/>
  </w:num>
  <w:num w:numId="10" w16cid:durableId="1765802757">
    <w:abstractNumId w:val="11"/>
  </w:num>
  <w:num w:numId="11" w16cid:durableId="1957984003">
    <w:abstractNumId w:val="14"/>
  </w:num>
  <w:num w:numId="12" w16cid:durableId="1292514461">
    <w:abstractNumId w:val="6"/>
  </w:num>
  <w:num w:numId="13" w16cid:durableId="377511880">
    <w:abstractNumId w:val="7"/>
  </w:num>
  <w:num w:numId="14" w16cid:durableId="1925216636">
    <w:abstractNumId w:val="12"/>
  </w:num>
  <w:num w:numId="15" w16cid:durableId="23582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6"/>
    <w:rsid w:val="0001036C"/>
    <w:rsid w:val="000329F0"/>
    <w:rsid w:val="00034AEE"/>
    <w:rsid w:val="00043D50"/>
    <w:rsid w:val="00061D46"/>
    <w:rsid w:val="00067C4D"/>
    <w:rsid w:val="000727A5"/>
    <w:rsid w:val="000965E9"/>
    <w:rsid w:val="000B4F06"/>
    <w:rsid w:val="000E01FB"/>
    <w:rsid w:val="001606C4"/>
    <w:rsid w:val="0017342D"/>
    <w:rsid w:val="001A3D6B"/>
    <w:rsid w:val="00216A58"/>
    <w:rsid w:val="00223B02"/>
    <w:rsid w:val="00244458"/>
    <w:rsid w:val="00260C95"/>
    <w:rsid w:val="00293083"/>
    <w:rsid w:val="002B4B22"/>
    <w:rsid w:val="002B5D8C"/>
    <w:rsid w:val="002C0F20"/>
    <w:rsid w:val="002D3743"/>
    <w:rsid w:val="0030030F"/>
    <w:rsid w:val="00306BB9"/>
    <w:rsid w:val="00354153"/>
    <w:rsid w:val="003A4BF3"/>
    <w:rsid w:val="003E1339"/>
    <w:rsid w:val="00434423"/>
    <w:rsid w:val="00496883"/>
    <w:rsid w:val="00546525"/>
    <w:rsid w:val="00575160"/>
    <w:rsid w:val="005960E9"/>
    <w:rsid w:val="005E47C3"/>
    <w:rsid w:val="005F228B"/>
    <w:rsid w:val="006046C9"/>
    <w:rsid w:val="00610D32"/>
    <w:rsid w:val="007439A9"/>
    <w:rsid w:val="007762E4"/>
    <w:rsid w:val="00782ADE"/>
    <w:rsid w:val="0079456C"/>
    <w:rsid w:val="007D0DED"/>
    <w:rsid w:val="007D22E5"/>
    <w:rsid w:val="007E055B"/>
    <w:rsid w:val="00826E91"/>
    <w:rsid w:val="00840E06"/>
    <w:rsid w:val="008624A5"/>
    <w:rsid w:val="008716AB"/>
    <w:rsid w:val="00894FF7"/>
    <w:rsid w:val="0090341C"/>
    <w:rsid w:val="00953091"/>
    <w:rsid w:val="00962099"/>
    <w:rsid w:val="00972CFB"/>
    <w:rsid w:val="009B5ECF"/>
    <w:rsid w:val="009E1061"/>
    <w:rsid w:val="00A07631"/>
    <w:rsid w:val="00A10994"/>
    <w:rsid w:val="00AA2828"/>
    <w:rsid w:val="00AD6A56"/>
    <w:rsid w:val="00B300D8"/>
    <w:rsid w:val="00B36765"/>
    <w:rsid w:val="00B623E8"/>
    <w:rsid w:val="00B7762D"/>
    <w:rsid w:val="00B87DCC"/>
    <w:rsid w:val="00C513C6"/>
    <w:rsid w:val="00C55172"/>
    <w:rsid w:val="00C90C0D"/>
    <w:rsid w:val="00CA4F17"/>
    <w:rsid w:val="00CA71D8"/>
    <w:rsid w:val="00CC2A48"/>
    <w:rsid w:val="00CD6C92"/>
    <w:rsid w:val="00D02DCE"/>
    <w:rsid w:val="00D311A4"/>
    <w:rsid w:val="00D34BE6"/>
    <w:rsid w:val="00D542F9"/>
    <w:rsid w:val="00D96AD6"/>
    <w:rsid w:val="00DD2021"/>
    <w:rsid w:val="00DF2122"/>
    <w:rsid w:val="00E11D2E"/>
    <w:rsid w:val="00E323A0"/>
    <w:rsid w:val="00EC0D0B"/>
    <w:rsid w:val="00ED64A3"/>
    <w:rsid w:val="00F07E72"/>
    <w:rsid w:val="00F26379"/>
    <w:rsid w:val="00F44C74"/>
    <w:rsid w:val="00F542BD"/>
    <w:rsid w:val="00F65748"/>
    <w:rsid w:val="00F8007C"/>
    <w:rsid w:val="00F90827"/>
    <w:rsid w:val="00FC5D43"/>
    <w:rsid w:val="00FE35B0"/>
    <w:rsid w:val="00FE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303B"/>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061"/>
    <w:pPr>
      <w:tabs>
        <w:tab w:val="center" w:pos="4513"/>
        <w:tab w:val="right" w:pos="9026"/>
      </w:tabs>
    </w:pPr>
  </w:style>
  <w:style w:type="character" w:customStyle="1" w:styleId="HeaderChar">
    <w:name w:val="Header Char"/>
    <w:basedOn w:val="DefaultParagraphFont"/>
    <w:link w:val="Header"/>
    <w:uiPriority w:val="99"/>
    <w:rsid w:val="009E1061"/>
    <w:rPr>
      <w:sz w:val="24"/>
      <w:szCs w:val="24"/>
    </w:rPr>
  </w:style>
  <w:style w:type="paragraph" w:styleId="Footer">
    <w:name w:val="footer"/>
    <w:basedOn w:val="Normal"/>
    <w:link w:val="FooterChar"/>
    <w:uiPriority w:val="99"/>
    <w:unhideWhenUsed/>
    <w:rsid w:val="009E1061"/>
    <w:pPr>
      <w:tabs>
        <w:tab w:val="center" w:pos="4513"/>
        <w:tab w:val="right" w:pos="9026"/>
      </w:tabs>
    </w:pPr>
  </w:style>
  <w:style w:type="character" w:customStyle="1" w:styleId="FooterChar">
    <w:name w:val="Footer Char"/>
    <w:basedOn w:val="DefaultParagraphFont"/>
    <w:link w:val="Footer"/>
    <w:uiPriority w:val="99"/>
    <w:rsid w:val="009E1061"/>
    <w:rPr>
      <w:sz w:val="24"/>
      <w:szCs w:val="24"/>
    </w:rPr>
  </w:style>
  <w:style w:type="character" w:styleId="FollowedHyperlink">
    <w:name w:val="FollowedHyperlink"/>
    <w:basedOn w:val="DefaultParagraphFont"/>
    <w:uiPriority w:val="99"/>
    <w:semiHidden/>
    <w:unhideWhenUsed/>
    <w:rsid w:val="00B7762D"/>
    <w:rPr>
      <w:color w:val="954F72" w:themeColor="followedHyperlink"/>
      <w:u w:val="single"/>
    </w:rPr>
  </w:style>
  <w:style w:type="character" w:styleId="UnresolvedMention">
    <w:name w:val="Unresolved Mention"/>
    <w:basedOn w:val="DefaultParagraphFont"/>
    <w:uiPriority w:val="99"/>
    <w:semiHidden/>
    <w:unhideWhenUsed/>
    <w:rsid w:val="00B7762D"/>
    <w:rPr>
      <w:color w:val="605E5C"/>
      <w:shd w:val="clear" w:color="auto" w:fill="E1DFDD"/>
    </w:rPr>
  </w:style>
  <w:style w:type="paragraph" w:customStyle="1" w:styleId="Instructions">
    <w:name w:val="Instructions"/>
    <w:basedOn w:val="Normal"/>
    <w:link w:val="InstructionsChar"/>
    <w:qFormat/>
    <w:rsid w:val="00FE35B0"/>
    <w:pPr>
      <w:spacing w:before="240" w:after="240"/>
      <w:jc w:val="both"/>
    </w:pPr>
    <w:rPr>
      <w:color w:val="FF0000"/>
    </w:rPr>
  </w:style>
  <w:style w:type="character" w:customStyle="1" w:styleId="InstructionsChar">
    <w:name w:val="Instructions Char"/>
    <w:basedOn w:val="DefaultParagraphFont"/>
    <w:link w:val="Instructions"/>
    <w:rsid w:val="00FE35B0"/>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277">
      <w:bodyDiv w:val="1"/>
      <w:marLeft w:val="0"/>
      <w:marRight w:val="0"/>
      <w:marTop w:val="0"/>
      <w:marBottom w:val="0"/>
      <w:divBdr>
        <w:top w:val="none" w:sz="0" w:space="0" w:color="auto"/>
        <w:left w:val="none" w:sz="0" w:space="0" w:color="auto"/>
        <w:bottom w:val="none" w:sz="0" w:space="0" w:color="auto"/>
        <w:right w:val="none" w:sz="0" w:space="0" w:color="auto"/>
      </w:divBdr>
    </w:div>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272446784">
      <w:bodyDiv w:val="1"/>
      <w:marLeft w:val="0"/>
      <w:marRight w:val="0"/>
      <w:marTop w:val="0"/>
      <w:marBottom w:val="0"/>
      <w:divBdr>
        <w:top w:val="none" w:sz="0" w:space="0" w:color="auto"/>
        <w:left w:val="none" w:sz="0" w:space="0" w:color="auto"/>
        <w:bottom w:val="none" w:sz="0" w:space="0" w:color="auto"/>
        <w:right w:val="none" w:sz="0" w:space="0" w:color="auto"/>
      </w:divBdr>
    </w:div>
    <w:div w:id="458911770">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1096709471">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onmaking.westberks.gov.uk/ieListDocuments.aspx?CId=152&amp;MId=7690&amp;Ve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cisionmaking.westberks.gov.uk/ieListDocuments.aspx?CId=152&amp;MId=7690&amp;Ver=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cisionmaking.westberks.gov.uk/ieListDocuments.aspx?CId=117&amp;MId=7345&amp;Ver=4" TargetMode="External"/><Relationship Id="rId4" Type="http://schemas.openxmlformats.org/officeDocument/2006/relationships/webSettings" Target="webSettings.xml"/><Relationship Id="rId9" Type="http://schemas.openxmlformats.org/officeDocument/2006/relationships/hyperlink" Target="https://www.legislation.gov.uk/ukpga/1976/57/section/65"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81838.559E42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6</cp:revision>
  <dcterms:created xsi:type="dcterms:W3CDTF">2024-01-26T10:21:00Z</dcterms:created>
  <dcterms:modified xsi:type="dcterms:W3CDTF">2024-02-02T07:57:00Z</dcterms:modified>
</cp:coreProperties>
</file>