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5A" w:rsidRDefault="00BE475A">
      <w:pPr>
        <w:pStyle w:val="Subtitle"/>
        <w:pBdr>
          <w:top w:val="single" w:sz="4" w:space="0" w:color="auto"/>
          <w:left w:val="single" w:sz="4" w:space="5" w:color="auto"/>
          <w:bottom w:val="single" w:sz="4" w:space="15" w:color="auto"/>
          <w:right w:val="single" w:sz="4" w:space="4" w:color="auto"/>
        </w:pBdr>
        <w:rPr>
          <w:sz w:val="28"/>
        </w:rPr>
      </w:pPr>
    </w:p>
    <w:p w:rsidR="00BE475A" w:rsidRDefault="005F7A33">
      <w:pPr>
        <w:pStyle w:val="Subtitle"/>
        <w:pBdr>
          <w:top w:val="single" w:sz="4" w:space="0" w:color="auto"/>
          <w:left w:val="single" w:sz="4" w:space="5" w:color="auto"/>
          <w:bottom w:val="single" w:sz="4" w:space="15" w:color="auto"/>
          <w:right w:val="single" w:sz="4" w:space="4" w:color="auto"/>
        </w:pBdr>
        <w:rPr>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2pt;margin-top:3.7pt;width:228pt;height:1in;z-index:251657728" o:allowincell="f" fillcolor="#9400ed" strokecolor="#333" strokeweight="1pt">
            <v:fill color2="blue" angle="-90" colors="0 #a603ab;13763f #0819fb;22938f #1a8d48;34079f yellow;47841f #ee3f17;57672f #e81766;1 #a603ab" method="none" type="gradient"/>
            <v:shadow on="t" type="perspective" color="silver" origin="-.5,.5" matrix=",46340f,,.5,,-4768371582e-16"/>
            <v:textpath style="font-family:&quot;Bookman Old Style&quot;;font-size:24pt;font-weight:bold;v-text-kern:t" trim="t" fitpath="t" string="STREET TRADING&#10;IN WOKINGHAM&#10;"/>
          </v:shape>
        </w:pict>
      </w:r>
    </w:p>
    <w:p w:rsidR="00BE475A" w:rsidRDefault="00BE475A">
      <w:pPr>
        <w:pStyle w:val="Subtitle"/>
        <w:pBdr>
          <w:top w:val="single" w:sz="4" w:space="0" w:color="auto"/>
          <w:left w:val="single" w:sz="4" w:space="5" w:color="auto"/>
          <w:bottom w:val="single" w:sz="4" w:space="15" w:color="auto"/>
          <w:right w:val="single" w:sz="4" w:space="4" w:color="auto"/>
        </w:pBdr>
        <w:rPr>
          <w:sz w:val="28"/>
        </w:rPr>
      </w:pPr>
    </w:p>
    <w:p w:rsidR="00BE475A" w:rsidRDefault="00BE475A">
      <w:pPr>
        <w:pStyle w:val="Subtitle"/>
        <w:pBdr>
          <w:top w:val="single" w:sz="4" w:space="0" w:color="auto"/>
          <w:left w:val="single" w:sz="4" w:space="5" w:color="auto"/>
          <w:bottom w:val="single" w:sz="4" w:space="15" w:color="auto"/>
          <w:right w:val="single" w:sz="4" w:space="4" w:color="auto"/>
        </w:pBdr>
        <w:rPr>
          <w:sz w:val="28"/>
        </w:rPr>
      </w:pPr>
    </w:p>
    <w:p w:rsidR="00BE475A" w:rsidRDefault="00BE475A">
      <w:pPr>
        <w:pStyle w:val="Subtitle"/>
        <w:pBdr>
          <w:top w:val="single" w:sz="4" w:space="0" w:color="auto"/>
          <w:left w:val="single" w:sz="4" w:space="5" w:color="auto"/>
          <w:bottom w:val="single" w:sz="4" w:space="15" w:color="auto"/>
          <w:right w:val="single" w:sz="4" w:space="4" w:color="auto"/>
        </w:pBdr>
        <w:rPr>
          <w:sz w:val="28"/>
        </w:rPr>
      </w:pPr>
    </w:p>
    <w:p w:rsidR="00BE475A" w:rsidRDefault="00BE475A">
      <w:pPr>
        <w:pStyle w:val="Subtitle"/>
        <w:pBdr>
          <w:top w:val="single" w:sz="4" w:space="0" w:color="auto"/>
          <w:left w:val="single" w:sz="4" w:space="5" w:color="auto"/>
          <w:bottom w:val="single" w:sz="4" w:space="15" w:color="auto"/>
          <w:right w:val="single" w:sz="4" w:space="4" w:color="auto"/>
        </w:pBdr>
        <w:rPr>
          <w:sz w:val="28"/>
        </w:rPr>
      </w:pPr>
    </w:p>
    <w:p w:rsidR="00BE475A" w:rsidRDefault="00BE475A">
      <w:pPr>
        <w:pStyle w:val="Subtitle"/>
        <w:rPr>
          <w:sz w:val="28"/>
        </w:rPr>
      </w:pPr>
    </w:p>
    <w:p w:rsidR="00BE475A" w:rsidRDefault="00BE475A">
      <w:pPr>
        <w:pStyle w:val="Subtitle"/>
        <w:rPr>
          <w:sz w:val="28"/>
        </w:rPr>
      </w:pPr>
    </w:p>
    <w:p w:rsidR="00BE475A" w:rsidRDefault="00BE475A">
      <w:pPr>
        <w:pStyle w:val="Subtitle"/>
        <w:jc w:val="left"/>
        <w:rPr>
          <w:rFonts w:ascii="Arial" w:hAnsi="Arial" w:cs="Arial"/>
          <w:sz w:val="24"/>
          <w:szCs w:val="24"/>
        </w:rPr>
      </w:pPr>
      <w:r>
        <w:rPr>
          <w:rFonts w:ascii="Arial" w:hAnsi="Arial" w:cs="Arial"/>
          <w:sz w:val="24"/>
          <w:szCs w:val="24"/>
        </w:rPr>
        <w:t>If you are selling or thinking of selling anything in the street, whether from a stall, barrow, van, trailer or caravan then this leaflet concerns you.</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Wokingham Borough Council has adopted the provisions under the Local Government (Miscellaneous Provisions) Act 1982 to control street trading throughout the borough.</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 xml:space="preserve">All the streets in the Borough are designated as </w:t>
      </w:r>
      <w:r>
        <w:rPr>
          <w:rFonts w:ascii="Arial" w:hAnsi="Arial" w:cs="Arial"/>
          <w:b/>
          <w:sz w:val="24"/>
          <w:szCs w:val="24"/>
        </w:rPr>
        <w:t xml:space="preserve">CONSENT STREETS </w:t>
      </w:r>
      <w:r>
        <w:rPr>
          <w:rFonts w:ascii="Arial" w:hAnsi="Arial" w:cs="Arial"/>
          <w:sz w:val="24"/>
          <w:szCs w:val="24"/>
        </w:rPr>
        <w:t>for street</w:t>
      </w:r>
      <w:r>
        <w:rPr>
          <w:rFonts w:ascii="Arial" w:hAnsi="Arial" w:cs="Arial"/>
          <w:b/>
          <w:sz w:val="24"/>
          <w:szCs w:val="24"/>
        </w:rPr>
        <w:t xml:space="preserve"> </w:t>
      </w:r>
      <w:r>
        <w:rPr>
          <w:rFonts w:ascii="Arial" w:hAnsi="Arial" w:cs="Arial"/>
          <w:sz w:val="24"/>
          <w:szCs w:val="24"/>
        </w:rPr>
        <w:t>trading purposes. A street is defined by the 1982 Act and includes any road, footway, pavement, forecourt and other areas adjacent to streets to which the public has access without payment.</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The result of this designation is that street trading is only permitted in these streets with the Council’s Official Consent.</w:t>
      </w:r>
    </w:p>
    <w:p w:rsidR="00BE475A" w:rsidRDefault="00BE475A">
      <w:pPr>
        <w:pStyle w:val="Subtitle"/>
        <w:jc w:val="left"/>
        <w:rPr>
          <w:rFonts w:ascii="Arial" w:hAnsi="Arial" w:cs="Arial"/>
          <w:sz w:val="24"/>
          <w:szCs w:val="24"/>
        </w:rPr>
      </w:pPr>
    </w:p>
    <w:p w:rsidR="00BE475A" w:rsidRDefault="00BE475A">
      <w:pPr>
        <w:pStyle w:val="Subtitle"/>
        <w:rPr>
          <w:rFonts w:ascii="Arial" w:hAnsi="Arial" w:cs="Arial"/>
          <w:b/>
          <w:sz w:val="24"/>
          <w:szCs w:val="24"/>
        </w:rPr>
      </w:pPr>
      <w:r>
        <w:rPr>
          <w:rFonts w:ascii="Arial" w:hAnsi="Arial" w:cs="Arial"/>
          <w:b/>
          <w:sz w:val="24"/>
          <w:szCs w:val="24"/>
        </w:rPr>
        <w:t>Street Trading Without A Consent Is An Offence</w:t>
      </w:r>
    </w:p>
    <w:p w:rsidR="00BE475A" w:rsidRDefault="00BE475A">
      <w:pPr>
        <w:pStyle w:val="Subtitle"/>
        <w:rPr>
          <w:rFonts w:ascii="Arial" w:hAnsi="Arial" w:cs="Arial"/>
          <w:b/>
          <w:sz w:val="24"/>
          <w:szCs w:val="24"/>
        </w:rPr>
      </w:pPr>
    </w:p>
    <w:p w:rsidR="00BE475A" w:rsidRDefault="00BE475A">
      <w:pPr>
        <w:pStyle w:val="Subtitle"/>
        <w:jc w:val="left"/>
        <w:rPr>
          <w:rFonts w:ascii="Arial" w:hAnsi="Arial" w:cs="Arial"/>
          <w:b/>
          <w:sz w:val="24"/>
          <w:szCs w:val="24"/>
        </w:rPr>
      </w:pPr>
      <w:r>
        <w:rPr>
          <w:rFonts w:ascii="Arial" w:hAnsi="Arial" w:cs="Arial"/>
          <w:b/>
          <w:sz w:val="24"/>
          <w:szCs w:val="24"/>
        </w:rPr>
        <w:t>Cost</w:t>
      </w:r>
    </w:p>
    <w:p w:rsidR="00BE475A" w:rsidRDefault="00BE475A">
      <w:pPr>
        <w:pStyle w:val="Subtitle"/>
        <w:jc w:val="left"/>
        <w:rPr>
          <w:rFonts w:ascii="Arial" w:hAnsi="Arial" w:cs="Arial"/>
          <w:sz w:val="24"/>
          <w:szCs w:val="24"/>
        </w:rPr>
      </w:pPr>
      <w:r>
        <w:rPr>
          <w:rFonts w:ascii="Arial" w:hAnsi="Arial" w:cs="Arial"/>
          <w:sz w:val="24"/>
          <w:szCs w:val="24"/>
        </w:rPr>
        <w:t>The scale of fees for a Street Trading Consent are as follows:</w:t>
      </w:r>
    </w:p>
    <w:p w:rsidR="00BE475A" w:rsidRDefault="00BE475A">
      <w:pPr>
        <w:pStyle w:val="Subtitle"/>
        <w:jc w:val="left"/>
        <w:rPr>
          <w:rFonts w:ascii="Arial" w:hAnsi="Arial" w:cs="Arial"/>
          <w:sz w:val="24"/>
          <w:szCs w:val="24"/>
        </w:rPr>
      </w:pPr>
    </w:p>
    <w:tbl>
      <w:tblPr>
        <w:tblStyle w:val="TableGrid"/>
        <w:tblW w:w="0" w:type="auto"/>
        <w:tblLook w:val="04A0" w:firstRow="1" w:lastRow="0" w:firstColumn="1" w:lastColumn="0" w:noHBand="0" w:noVBand="1"/>
      </w:tblPr>
      <w:tblGrid>
        <w:gridCol w:w="4264"/>
        <w:gridCol w:w="4264"/>
      </w:tblGrid>
      <w:tr w:rsidR="00EC26FC" w:rsidTr="00EC26FC">
        <w:tc>
          <w:tcPr>
            <w:tcW w:w="4264" w:type="dxa"/>
          </w:tcPr>
          <w:p w:rsidR="00EC26FC" w:rsidRDefault="00EC26FC">
            <w:pPr>
              <w:pStyle w:val="Subtitle"/>
              <w:jc w:val="left"/>
              <w:rPr>
                <w:rFonts w:ascii="Arial" w:hAnsi="Arial" w:cs="Arial"/>
                <w:sz w:val="24"/>
                <w:szCs w:val="24"/>
              </w:rPr>
            </w:pPr>
            <w:r>
              <w:rPr>
                <w:rFonts w:ascii="Arial" w:hAnsi="Arial" w:cs="Arial"/>
                <w:sz w:val="24"/>
                <w:szCs w:val="24"/>
              </w:rPr>
              <w:t xml:space="preserve">Annual                                                   </w:t>
            </w:r>
          </w:p>
        </w:tc>
        <w:tc>
          <w:tcPr>
            <w:tcW w:w="4264" w:type="dxa"/>
          </w:tcPr>
          <w:p w:rsidR="00EC26FC" w:rsidRDefault="00652016" w:rsidP="00EC26FC">
            <w:pPr>
              <w:pStyle w:val="Subtitle"/>
              <w:jc w:val="left"/>
              <w:rPr>
                <w:rFonts w:ascii="Arial" w:hAnsi="Arial" w:cs="Arial"/>
                <w:sz w:val="24"/>
                <w:szCs w:val="24"/>
              </w:rPr>
            </w:pPr>
            <w:r>
              <w:rPr>
                <w:rFonts w:ascii="Arial" w:hAnsi="Arial" w:cs="Arial"/>
                <w:sz w:val="24"/>
                <w:szCs w:val="24"/>
              </w:rPr>
              <w:t>£13</w:t>
            </w:r>
            <w:r w:rsidR="005F7A33">
              <w:rPr>
                <w:rFonts w:ascii="Arial" w:hAnsi="Arial" w:cs="Arial"/>
                <w:sz w:val="24"/>
                <w:szCs w:val="24"/>
              </w:rPr>
              <w:t>70</w:t>
            </w:r>
          </w:p>
        </w:tc>
      </w:tr>
      <w:tr w:rsidR="00EC26FC" w:rsidTr="00EC26FC">
        <w:tc>
          <w:tcPr>
            <w:tcW w:w="4264" w:type="dxa"/>
          </w:tcPr>
          <w:p w:rsidR="00EC26FC" w:rsidRDefault="00EC26FC">
            <w:pPr>
              <w:pStyle w:val="Subtitle"/>
              <w:jc w:val="left"/>
              <w:rPr>
                <w:rFonts w:ascii="Arial" w:hAnsi="Arial" w:cs="Arial"/>
                <w:sz w:val="24"/>
                <w:szCs w:val="24"/>
              </w:rPr>
            </w:pPr>
            <w:r>
              <w:rPr>
                <w:rFonts w:ascii="Arial" w:hAnsi="Arial" w:cs="Arial"/>
                <w:sz w:val="24"/>
                <w:szCs w:val="24"/>
              </w:rPr>
              <w:t>Six Months</w:t>
            </w:r>
          </w:p>
        </w:tc>
        <w:tc>
          <w:tcPr>
            <w:tcW w:w="4264" w:type="dxa"/>
          </w:tcPr>
          <w:p w:rsidR="00EC26FC" w:rsidRDefault="005F7A33" w:rsidP="00EC26FC">
            <w:pPr>
              <w:pStyle w:val="Subtitle"/>
              <w:jc w:val="left"/>
              <w:rPr>
                <w:rFonts w:ascii="Arial" w:hAnsi="Arial" w:cs="Arial"/>
                <w:sz w:val="24"/>
                <w:szCs w:val="24"/>
              </w:rPr>
            </w:pPr>
            <w:r>
              <w:rPr>
                <w:rFonts w:ascii="Arial" w:hAnsi="Arial" w:cs="Arial"/>
                <w:sz w:val="24"/>
                <w:szCs w:val="24"/>
              </w:rPr>
              <w:t>£800</w:t>
            </w:r>
            <w:r w:rsidR="00EC26FC">
              <w:rPr>
                <w:rFonts w:ascii="Arial" w:hAnsi="Arial" w:cs="Arial"/>
                <w:sz w:val="24"/>
                <w:szCs w:val="24"/>
              </w:rPr>
              <w:t xml:space="preserve"> (applies only to Ice Cream Vans)</w:t>
            </w:r>
          </w:p>
          <w:p w:rsidR="00EC26FC" w:rsidRDefault="00EC26FC" w:rsidP="00EC26FC">
            <w:pPr>
              <w:pStyle w:val="Subtitle"/>
              <w:jc w:val="left"/>
              <w:rPr>
                <w:rFonts w:ascii="Arial" w:hAnsi="Arial" w:cs="Arial"/>
                <w:sz w:val="24"/>
                <w:szCs w:val="24"/>
              </w:rPr>
            </w:pPr>
          </w:p>
        </w:tc>
      </w:tr>
      <w:tr w:rsidR="00EC26FC" w:rsidTr="00EC26FC">
        <w:tc>
          <w:tcPr>
            <w:tcW w:w="4264" w:type="dxa"/>
          </w:tcPr>
          <w:p w:rsidR="00EC26FC" w:rsidRDefault="00EC26FC">
            <w:pPr>
              <w:pStyle w:val="Subtitle"/>
              <w:jc w:val="left"/>
              <w:rPr>
                <w:rFonts w:ascii="Arial" w:hAnsi="Arial" w:cs="Arial"/>
                <w:sz w:val="24"/>
                <w:szCs w:val="24"/>
              </w:rPr>
            </w:pPr>
            <w:r>
              <w:rPr>
                <w:rFonts w:ascii="Arial" w:hAnsi="Arial" w:cs="Arial"/>
                <w:sz w:val="24"/>
                <w:szCs w:val="24"/>
              </w:rPr>
              <w:t>Monthly</w:t>
            </w:r>
          </w:p>
        </w:tc>
        <w:tc>
          <w:tcPr>
            <w:tcW w:w="4264" w:type="dxa"/>
          </w:tcPr>
          <w:p w:rsidR="00EC26FC" w:rsidRDefault="005F7A33" w:rsidP="00EC26FC">
            <w:pPr>
              <w:pStyle w:val="Subtitle"/>
              <w:jc w:val="left"/>
              <w:rPr>
                <w:rFonts w:ascii="Arial" w:hAnsi="Arial" w:cs="Arial"/>
                <w:sz w:val="24"/>
                <w:szCs w:val="24"/>
              </w:rPr>
            </w:pPr>
            <w:r>
              <w:rPr>
                <w:rFonts w:ascii="Arial" w:hAnsi="Arial" w:cs="Arial"/>
                <w:sz w:val="24"/>
                <w:szCs w:val="24"/>
              </w:rPr>
              <w:t>£227</w:t>
            </w:r>
            <w:bookmarkStart w:id="0" w:name="_GoBack"/>
            <w:bookmarkEnd w:id="0"/>
            <w:r w:rsidR="00EC26FC">
              <w:rPr>
                <w:rFonts w:ascii="Arial" w:hAnsi="Arial" w:cs="Arial"/>
                <w:sz w:val="24"/>
                <w:szCs w:val="24"/>
              </w:rPr>
              <w:t xml:space="preserve"> (applies only to Ice Cream Vans and Henley)</w:t>
            </w:r>
          </w:p>
        </w:tc>
      </w:tr>
    </w:tbl>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b/>
          <w:sz w:val="24"/>
          <w:szCs w:val="24"/>
        </w:rPr>
      </w:pPr>
      <w:r>
        <w:rPr>
          <w:rFonts w:ascii="Arial" w:hAnsi="Arial" w:cs="Arial"/>
          <w:b/>
          <w:sz w:val="24"/>
          <w:szCs w:val="24"/>
        </w:rPr>
        <w:t>General Information</w:t>
      </w:r>
    </w:p>
    <w:p w:rsidR="00BE475A" w:rsidRDefault="00BE475A">
      <w:pPr>
        <w:pStyle w:val="Subtitle"/>
        <w:jc w:val="left"/>
        <w:rPr>
          <w:rFonts w:ascii="Arial" w:hAnsi="Arial" w:cs="Arial"/>
          <w:sz w:val="24"/>
          <w:szCs w:val="24"/>
        </w:rPr>
      </w:pPr>
      <w:r>
        <w:rPr>
          <w:rFonts w:ascii="Arial" w:hAnsi="Arial" w:cs="Arial"/>
          <w:sz w:val="24"/>
          <w:szCs w:val="24"/>
        </w:rPr>
        <w:t>“Standard Conditions” and “Special Conditions” will be attached to the Consent. These conditions can be varied at the discretion of the Council.</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A consent can be revoked at any time by Wokingham Borough Council and the Consent Holder must comply with all conditions particular to any site. Any breach of conditions is liable to lead to revocation of the Consent and possible prosecution.</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All Consent Holders and their Assistants must be over 18 years of age.</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lastRenderedPageBreak/>
        <w:t>In determining an application the Council will have regard to the nature of goods proposed to be sold, appearance of the stall/vehicle, location and comments from consultees.</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Should an application be refused or withdrawn, part of the fee will be retained to cover administrative costs.  You are therefore advised to make enquiries first.</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b/>
          <w:sz w:val="24"/>
          <w:szCs w:val="24"/>
        </w:rPr>
      </w:pPr>
      <w:r>
        <w:rPr>
          <w:rFonts w:ascii="Arial" w:hAnsi="Arial" w:cs="Arial"/>
          <w:b/>
          <w:sz w:val="24"/>
          <w:szCs w:val="24"/>
        </w:rPr>
        <w:t>Selling of Food</w:t>
      </w:r>
    </w:p>
    <w:p w:rsidR="00BE475A" w:rsidRDefault="00BE475A">
      <w:pPr>
        <w:pStyle w:val="Subtitle"/>
        <w:jc w:val="left"/>
        <w:rPr>
          <w:rFonts w:ascii="Arial" w:hAnsi="Arial" w:cs="Arial"/>
          <w:sz w:val="24"/>
          <w:szCs w:val="24"/>
        </w:rPr>
      </w:pPr>
      <w:r>
        <w:rPr>
          <w:rFonts w:ascii="Arial" w:hAnsi="Arial" w:cs="Arial"/>
          <w:sz w:val="24"/>
          <w:szCs w:val="24"/>
        </w:rPr>
        <w:t>If you sell food and keep your stall/vehicle at a premises within the Wokingham Borough Council area you must have them registered as a Food Premises. If the place you store any food associated with the business is not the same as where you keep the stall/vehicle this place must also be registered.</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There is no fee for this registration and it is automatically granted upon application. It is however an offence to operate without this registration.</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b/>
          <w:sz w:val="24"/>
          <w:szCs w:val="24"/>
        </w:rPr>
      </w:pPr>
      <w:r>
        <w:rPr>
          <w:rFonts w:ascii="Arial" w:hAnsi="Arial" w:cs="Arial"/>
          <w:b/>
          <w:sz w:val="24"/>
          <w:szCs w:val="24"/>
        </w:rPr>
        <w:t>Applications</w:t>
      </w:r>
    </w:p>
    <w:p w:rsidR="00BE475A" w:rsidRDefault="00BE475A">
      <w:pPr>
        <w:pStyle w:val="Subtitle"/>
        <w:jc w:val="left"/>
        <w:rPr>
          <w:rFonts w:ascii="Arial" w:hAnsi="Arial" w:cs="Arial"/>
          <w:sz w:val="24"/>
          <w:szCs w:val="24"/>
        </w:rPr>
      </w:pPr>
      <w:r>
        <w:rPr>
          <w:rFonts w:ascii="Arial" w:hAnsi="Arial" w:cs="Arial"/>
          <w:sz w:val="24"/>
          <w:szCs w:val="24"/>
        </w:rPr>
        <w:t>General advice or an application form are available from</w:t>
      </w:r>
    </w:p>
    <w:p w:rsidR="00BE475A" w:rsidRDefault="00BE475A">
      <w:pPr>
        <w:pStyle w:val="Subtitle"/>
        <w:jc w:val="left"/>
        <w:rPr>
          <w:rFonts w:ascii="Arial" w:hAnsi="Arial" w:cs="Arial"/>
          <w:sz w:val="24"/>
          <w:szCs w:val="24"/>
        </w:rPr>
      </w:pPr>
    </w:p>
    <w:p w:rsidR="00BE475A" w:rsidRDefault="00BE475A">
      <w:pPr>
        <w:pStyle w:val="Subtitle"/>
        <w:jc w:val="left"/>
        <w:rPr>
          <w:rFonts w:ascii="Arial" w:hAnsi="Arial" w:cs="Arial"/>
          <w:sz w:val="24"/>
          <w:szCs w:val="24"/>
        </w:rPr>
      </w:pPr>
      <w:r>
        <w:rPr>
          <w:rFonts w:ascii="Arial" w:hAnsi="Arial" w:cs="Arial"/>
          <w:sz w:val="24"/>
          <w:szCs w:val="24"/>
        </w:rPr>
        <w:t>Licensing Service</w:t>
      </w:r>
    </w:p>
    <w:p w:rsidR="005E6FF6" w:rsidRDefault="005E6FF6">
      <w:pPr>
        <w:pStyle w:val="Subtitle"/>
        <w:jc w:val="left"/>
        <w:rPr>
          <w:rFonts w:ascii="Arial" w:hAnsi="Arial" w:cs="Arial"/>
          <w:sz w:val="24"/>
          <w:szCs w:val="24"/>
        </w:rPr>
      </w:pPr>
      <w:r>
        <w:rPr>
          <w:rFonts w:ascii="Arial" w:hAnsi="Arial" w:cs="Arial"/>
          <w:sz w:val="24"/>
          <w:szCs w:val="24"/>
        </w:rPr>
        <w:t>Public Protection Partnership</w:t>
      </w:r>
    </w:p>
    <w:p w:rsidR="00BE475A" w:rsidRDefault="00BE475A">
      <w:pPr>
        <w:pStyle w:val="Subtitle"/>
        <w:jc w:val="both"/>
        <w:rPr>
          <w:rFonts w:ascii="Arial" w:hAnsi="Arial" w:cs="Arial"/>
          <w:sz w:val="24"/>
          <w:szCs w:val="24"/>
        </w:rPr>
      </w:pPr>
      <w:r>
        <w:rPr>
          <w:rFonts w:ascii="Arial" w:hAnsi="Arial" w:cs="Arial"/>
          <w:sz w:val="24"/>
          <w:szCs w:val="24"/>
        </w:rPr>
        <w:t>Wokingham Borough Council</w:t>
      </w:r>
    </w:p>
    <w:p w:rsidR="00BE475A" w:rsidRDefault="00BE475A">
      <w:pPr>
        <w:pStyle w:val="Subtitle"/>
        <w:jc w:val="both"/>
        <w:rPr>
          <w:rFonts w:ascii="Arial" w:hAnsi="Arial" w:cs="Arial"/>
          <w:sz w:val="24"/>
          <w:szCs w:val="24"/>
        </w:rPr>
      </w:pPr>
      <w:r>
        <w:rPr>
          <w:rFonts w:ascii="Arial" w:hAnsi="Arial" w:cs="Arial"/>
          <w:sz w:val="24"/>
          <w:szCs w:val="24"/>
        </w:rPr>
        <w:t>Shute End</w:t>
      </w:r>
    </w:p>
    <w:p w:rsidR="00BE475A" w:rsidRDefault="00BE475A">
      <w:pPr>
        <w:pStyle w:val="Subtitle"/>
        <w:jc w:val="both"/>
        <w:rPr>
          <w:rFonts w:ascii="Arial" w:hAnsi="Arial" w:cs="Arial"/>
          <w:sz w:val="24"/>
          <w:szCs w:val="24"/>
        </w:rPr>
      </w:pPr>
      <w:r>
        <w:rPr>
          <w:rFonts w:ascii="Arial" w:hAnsi="Arial" w:cs="Arial"/>
          <w:sz w:val="24"/>
          <w:szCs w:val="24"/>
        </w:rPr>
        <w:t>Wokingham</w:t>
      </w:r>
    </w:p>
    <w:p w:rsidR="00BE475A" w:rsidRDefault="00BE475A">
      <w:pPr>
        <w:pStyle w:val="Subtitle"/>
        <w:jc w:val="both"/>
        <w:rPr>
          <w:rFonts w:ascii="Arial" w:hAnsi="Arial" w:cs="Arial"/>
          <w:sz w:val="24"/>
          <w:szCs w:val="24"/>
        </w:rPr>
      </w:pPr>
      <w:r>
        <w:rPr>
          <w:rFonts w:ascii="Arial" w:hAnsi="Arial" w:cs="Arial"/>
          <w:sz w:val="24"/>
          <w:szCs w:val="24"/>
        </w:rPr>
        <w:t>RG40 1WW</w:t>
      </w:r>
    </w:p>
    <w:p w:rsidR="00BE475A" w:rsidRDefault="00BE475A">
      <w:pPr>
        <w:pStyle w:val="Subtitle"/>
        <w:jc w:val="left"/>
        <w:rPr>
          <w:rFonts w:ascii="Arial" w:hAnsi="Arial" w:cs="Arial"/>
          <w:sz w:val="24"/>
          <w:szCs w:val="24"/>
        </w:rPr>
      </w:pPr>
      <w:r>
        <w:rPr>
          <w:rFonts w:ascii="Arial" w:hAnsi="Arial" w:cs="Arial"/>
          <w:sz w:val="24"/>
          <w:szCs w:val="24"/>
        </w:rPr>
        <w:t>Tel:  0118 974 6358</w:t>
      </w:r>
    </w:p>
    <w:p w:rsidR="00250131" w:rsidRDefault="00250131">
      <w:pPr>
        <w:pStyle w:val="Subtitle"/>
        <w:jc w:val="left"/>
        <w:rPr>
          <w:sz w:val="28"/>
        </w:rPr>
      </w:pPr>
    </w:p>
    <w:p w:rsidR="00652016" w:rsidRPr="00652016" w:rsidRDefault="00652016">
      <w:pPr>
        <w:pStyle w:val="Subtitle"/>
        <w:jc w:val="left"/>
        <w:rPr>
          <w:rFonts w:ascii="Arial" w:hAnsi="Arial" w:cs="Arial"/>
          <w:sz w:val="24"/>
          <w:szCs w:val="24"/>
        </w:rPr>
      </w:pPr>
      <w:hyperlink r:id="rId6" w:history="1">
        <w:r w:rsidRPr="00652016">
          <w:rPr>
            <w:rStyle w:val="Hyperlink"/>
            <w:rFonts w:ascii="Arial" w:hAnsi="Arial" w:cs="Arial"/>
            <w:sz w:val="24"/>
            <w:szCs w:val="24"/>
          </w:rPr>
          <w:t>Licensing@wokingham.gov.uk</w:t>
        </w:r>
      </w:hyperlink>
      <w:r w:rsidRPr="00652016">
        <w:rPr>
          <w:rFonts w:ascii="Arial" w:hAnsi="Arial" w:cs="Arial"/>
          <w:sz w:val="24"/>
          <w:szCs w:val="24"/>
        </w:rPr>
        <w:t xml:space="preserve"> </w:t>
      </w:r>
    </w:p>
    <w:sectPr w:rsidR="00652016" w:rsidRPr="00652016">
      <w:footerReference w:type="default" r:id="rId7"/>
      <w:pgSz w:w="11906" w:h="16838" w:code="9"/>
      <w:pgMar w:top="1440" w:right="1797" w:bottom="1440" w:left="179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FB" w:rsidRDefault="008C32FB">
      <w:r>
        <w:separator/>
      </w:r>
    </w:p>
  </w:endnote>
  <w:endnote w:type="continuationSeparator" w:id="0">
    <w:p w:rsidR="008C32FB" w:rsidRDefault="008C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5A" w:rsidRDefault="00BE475A">
    <w:pPr>
      <w:pStyle w:val="Footer"/>
    </w:pPr>
    <w:r>
      <w:fldChar w:fldCharType="begin"/>
    </w:r>
    <w:r>
      <w:instrText xml:space="preserve"> DATE \@ "dd/MM/yyyy" </w:instrText>
    </w:r>
    <w:r>
      <w:fldChar w:fldCharType="separate"/>
    </w:r>
    <w:r w:rsidR="005E6FF6">
      <w:rPr>
        <w:noProof/>
      </w:rPr>
      <w:t>12/08/2020</w:t>
    </w:r>
    <w:r>
      <w:fldChar w:fldCharType="end"/>
    </w:r>
    <w:r>
      <w:t xml:space="preserve"> </w:t>
    </w:r>
    <w:r w:rsidR="005F7A33">
      <w:rPr>
        <w:noProof/>
      </w:rPr>
      <w:fldChar w:fldCharType="begin"/>
    </w:r>
    <w:r w:rsidR="005F7A33">
      <w:rPr>
        <w:noProof/>
      </w:rPr>
      <w:instrText xml:space="preserve"> FILENAME \p </w:instrText>
    </w:r>
    <w:r w:rsidR="005F7A33">
      <w:rPr>
        <w:noProof/>
      </w:rPr>
      <w:fldChar w:fldCharType="separate"/>
    </w:r>
    <w:r w:rsidR="0061144E">
      <w:rPr>
        <w:noProof/>
      </w:rPr>
      <w:t>Document8</w:t>
    </w:r>
    <w:r w:rsidR="005F7A3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FB" w:rsidRDefault="008C32FB">
      <w:r>
        <w:separator/>
      </w:r>
    </w:p>
  </w:footnote>
  <w:footnote w:type="continuationSeparator" w:id="0">
    <w:p w:rsidR="008C32FB" w:rsidRDefault="008C3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4E"/>
    <w:rsid w:val="000A3B82"/>
    <w:rsid w:val="000D19FE"/>
    <w:rsid w:val="00250131"/>
    <w:rsid w:val="00300A54"/>
    <w:rsid w:val="0048731A"/>
    <w:rsid w:val="004C6B74"/>
    <w:rsid w:val="00546CF8"/>
    <w:rsid w:val="005E6FF6"/>
    <w:rsid w:val="005F7A33"/>
    <w:rsid w:val="0061144E"/>
    <w:rsid w:val="00652016"/>
    <w:rsid w:val="006D3028"/>
    <w:rsid w:val="008C32FB"/>
    <w:rsid w:val="00AB22EA"/>
    <w:rsid w:val="00B23083"/>
    <w:rsid w:val="00BB4EC3"/>
    <w:rsid w:val="00BE475A"/>
    <w:rsid w:val="00CB57E9"/>
    <w:rsid w:val="00D00900"/>
    <w:rsid w:val="00D154BE"/>
    <w:rsid w:val="00D91F06"/>
    <w:rsid w:val="00E22A73"/>
    <w:rsid w:val="00EC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C0161C0-C340-4CD4-B063-99B39BF6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00900"/>
    <w:rPr>
      <w:rFonts w:ascii="Tahoma" w:hAnsi="Tahoma" w:cs="Tahoma"/>
      <w:sz w:val="16"/>
      <w:szCs w:val="16"/>
    </w:rPr>
  </w:style>
  <w:style w:type="character" w:customStyle="1" w:styleId="BalloonTextChar">
    <w:name w:val="Balloon Text Char"/>
    <w:link w:val="BalloonText"/>
    <w:rsid w:val="00D00900"/>
    <w:rPr>
      <w:rFonts w:ascii="Tahoma" w:hAnsi="Tahoma" w:cs="Tahoma"/>
      <w:sz w:val="16"/>
      <w:szCs w:val="16"/>
      <w:lang w:eastAsia="en-US"/>
    </w:rPr>
  </w:style>
  <w:style w:type="table" w:styleId="TableGrid">
    <w:name w:val="Table Grid"/>
    <w:basedOn w:val="TableNormal"/>
    <w:rsid w:val="00EC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52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wokingham.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94890F75</Template>
  <TotalTime>32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Wokingham District Council</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Ally</dc:creator>
  <cp:lastModifiedBy>Karen Court</cp:lastModifiedBy>
  <cp:revision>9</cp:revision>
  <cp:lastPrinted>2012-03-27T13:58:00Z</cp:lastPrinted>
  <dcterms:created xsi:type="dcterms:W3CDTF">2015-05-01T12:33:00Z</dcterms:created>
  <dcterms:modified xsi:type="dcterms:W3CDTF">2020-08-12T10:08:00Z</dcterms:modified>
</cp:coreProperties>
</file>