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E29B1" w14:textId="77777777" w:rsidR="0079770E" w:rsidRPr="0026357B" w:rsidRDefault="0079770E" w:rsidP="00121160">
      <w:pPr>
        <w:pStyle w:val="Default"/>
        <w:jc w:val="both"/>
        <w:rPr>
          <w:rFonts w:cs="Arial"/>
          <w:b/>
          <w:color w:val="FF0000"/>
          <w:sz w:val="22"/>
          <w:szCs w:val="22"/>
        </w:rPr>
      </w:pPr>
    </w:p>
    <w:p w14:paraId="49F24E22" w14:textId="77777777" w:rsidR="00815432" w:rsidRPr="0026357B" w:rsidRDefault="00C64ACD" w:rsidP="00121160">
      <w:pPr>
        <w:pStyle w:val="Default"/>
        <w:jc w:val="both"/>
        <w:rPr>
          <w:rFonts w:cs="Arial"/>
          <w:b/>
          <w:color w:val="000000" w:themeColor="text1"/>
          <w:sz w:val="22"/>
          <w:szCs w:val="22"/>
        </w:rPr>
      </w:pPr>
      <w:r w:rsidRPr="0026357B">
        <w:rPr>
          <w:rFonts w:cs="Arial"/>
          <w:b/>
          <w:color w:val="000000" w:themeColor="text1"/>
          <w:sz w:val="22"/>
          <w:szCs w:val="22"/>
        </w:rPr>
        <w:t xml:space="preserve">Document Control Information </w:t>
      </w:r>
      <w:r w:rsidR="004A0D2D" w:rsidRPr="0026357B">
        <w:rPr>
          <w:rFonts w:cs="Arial"/>
          <w:b/>
          <w:color w:val="000000" w:themeColor="text1"/>
          <w:sz w:val="22"/>
          <w:szCs w:val="22"/>
        </w:rPr>
        <w:tab/>
      </w:r>
      <w:r w:rsidR="004A0D2D" w:rsidRPr="0026357B">
        <w:rPr>
          <w:rFonts w:cs="Arial"/>
          <w:b/>
          <w:color w:val="000000" w:themeColor="text1"/>
          <w:sz w:val="22"/>
          <w:szCs w:val="22"/>
        </w:rPr>
        <w:tab/>
      </w:r>
      <w:r w:rsidR="004A0D2D" w:rsidRPr="0026357B">
        <w:rPr>
          <w:rFonts w:cs="Arial"/>
          <w:b/>
          <w:color w:val="000000" w:themeColor="text1"/>
          <w:sz w:val="22"/>
          <w:szCs w:val="22"/>
        </w:rPr>
        <w:tab/>
      </w:r>
      <w:r w:rsidR="004A0D2D" w:rsidRPr="0026357B">
        <w:rPr>
          <w:rFonts w:cs="Arial"/>
          <w:b/>
          <w:color w:val="000000" w:themeColor="text1"/>
          <w:sz w:val="22"/>
          <w:szCs w:val="22"/>
        </w:rPr>
        <w:tab/>
      </w:r>
      <w:r w:rsidR="004A0D2D" w:rsidRPr="0026357B">
        <w:rPr>
          <w:rFonts w:cs="Arial"/>
          <w:b/>
          <w:color w:val="000000" w:themeColor="text1"/>
          <w:sz w:val="22"/>
          <w:szCs w:val="22"/>
        </w:rPr>
        <w:tab/>
      </w:r>
      <w:r w:rsidR="004A0D2D" w:rsidRPr="0026357B">
        <w:rPr>
          <w:rFonts w:cs="Arial"/>
          <w:b/>
          <w:color w:val="000000" w:themeColor="text1"/>
          <w:sz w:val="22"/>
          <w:szCs w:val="22"/>
        </w:rPr>
        <w:tab/>
      </w:r>
      <w:r w:rsidR="004A0D2D" w:rsidRPr="0026357B">
        <w:rPr>
          <w:rFonts w:cs="Arial"/>
          <w:b/>
          <w:color w:val="000000" w:themeColor="text1"/>
          <w:sz w:val="22"/>
          <w:szCs w:val="22"/>
        </w:rPr>
        <w:tab/>
      </w:r>
      <w:r w:rsidR="004A0D2D" w:rsidRPr="0026357B">
        <w:rPr>
          <w:rFonts w:cs="Arial"/>
          <w:b/>
          <w:color w:val="000000" w:themeColor="text1"/>
          <w:sz w:val="22"/>
          <w:szCs w:val="22"/>
        </w:rPr>
        <w:tab/>
      </w:r>
      <w:r w:rsidR="004A0D2D" w:rsidRPr="0026357B">
        <w:rPr>
          <w:rFonts w:cs="Arial"/>
          <w:b/>
          <w:color w:val="000000" w:themeColor="text1"/>
          <w:sz w:val="22"/>
          <w:szCs w:val="22"/>
        </w:rPr>
        <w:tab/>
      </w:r>
      <w:r w:rsidR="004A0D2D" w:rsidRPr="0026357B">
        <w:rPr>
          <w:rFonts w:cs="Arial"/>
          <w:b/>
          <w:color w:val="000000" w:themeColor="text1"/>
          <w:sz w:val="22"/>
          <w:szCs w:val="22"/>
        </w:rPr>
        <w:tab/>
      </w:r>
      <w:r w:rsidR="004A0D2D" w:rsidRPr="0026357B">
        <w:rPr>
          <w:rFonts w:cs="Arial"/>
          <w:b/>
          <w:color w:val="000000" w:themeColor="text1"/>
          <w:sz w:val="22"/>
          <w:szCs w:val="22"/>
        </w:rPr>
        <w:tab/>
      </w:r>
    </w:p>
    <w:p w14:paraId="6FAC383A" w14:textId="77777777" w:rsidR="00C64ACD" w:rsidRPr="0026357B" w:rsidRDefault="00C64ACD" w:rsidP="00582056">
      <w:pPr>
        <w:pStyle w:val="Default"/>
        <w:jc w:val="both"/>
        <w:rPr>
          <w:rFonts w:cs="Arial"/>
          <w:b/>
          <w:color w:val="000000" w:themeColor="text1"/>
          <w:sz w:val="22"/>
          <w:szCs w:val="22"/>
        </w:rPr>
      </w:pPr>
    </w:p>
    <w:p w14:paraId="3CF60D05" w14:textId="77777777" w:rsidR="00C64ACD" w:rsidRPr="0026357B" w:rsidRDefault="00580D44" w:rsidP="00582056">
      <w:pPr>
        <w:pStyle w:val="Default"/>
        <w:jc w:val="both"/>
        <w:rPr>
          <w:rFonts w:cs="Arial"/>
          <w:b/>
          <w:color w:val="000000" w:themeColor="text1"/>
          <w:sz w:val="22"/>
          <w:szCs w:val="22"/>
        </w:rPr>
      </w:pPr>
      <w:r w:rsidRPr="008E581F">
        <w:rPr>
          <w:rFonts w:cs="Arial"/>
          <w:b/>
          <w:noProof/>
          <w:snapToGrid/>
          <w:color w:val="000000" w:themeColor="text1"/>
          <w:sz w:val="22"/>
          <w:szCs w:val="22"/>
          <w:lang w:eastAsia="en-GB"/>
        </w:rPr>
        <w:drawing>
          <wp:inline distT="0" distB="0" distL="0" distR="0" wp14:anchorId="40727736" wp14:editId="02541EF9">
            <wp:extent cx="6949440" cy="1452245"/>
            <wp:effectExtent l="19050" t="0" r="3810" b="0"/>
            <wp:docPr id="3" name="Picture 3" descr="\\westberks.local.gov.uk\Users\InfoStore\C and EP\EH and Licensing\RIA\PPP Logo\PP_Colour-logo-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berks.local.gov.uk\Users\InfoStore\C and EP\EH and Licensing\RIA\PPP Logo\PP_Colour-logo-Master.jpg"/>
                    <pic:cNvPicPr>
                      <a:picLocks noChangeAspect="1" noChangeArrowheads="1"/>
                    </pic:cNvPicPr>
                  </pic:nvPicPr>
                  <pic:blipFill>
                    <a:blip r:embed="rId8" cstate="print"/>
                    <a:srcRect/>
                    <a:stretch>
                      <a:fillRect/>
                    </a:stretch>
                  </pic:blipFill>
                  <pic:spPr bwMode="auto">
                    <a:xfrm>
                      <a:off x="0" y="0"/>
                      <a:ext cx="6949440" cy="1452245"/>
                    </a:xfrm>
                    <a:prstGeom prst="rect">
                      <a:avLst/>
                    </a:prstGeom>
                    <a:noFill/>
                    <a:ln w="9525">
                      <a:noFill/>
                      <a:miter lim="800000"/>
                      <a:headEnd/>
                      <a:tailEnd/>
                    </a:ln>
                  </pic:spPr>
                </pic:pic>
              </a:graphicData>
            </a:graphic>
          </wp:inline>
        </w:drawing>
      </w:r>
    </w:p>
    <w:p w14:paraId="465E4DB6" w14:textId="77777777" w:rsidR="00C64ACD" w:rsidRPr="0026357B" w:rsidRDefault="00C64ACD" w:rsidP="00582056">
      <w:pPr>
        <w:pStyle w:val="Default"/>
        <w:jc w:val="both"/>
        <w:rPr>
          <w:rFonts w:cs="Arial"/>
          <w:color w:val="000000" w:themeColor="text1"/>
          <w:sz w:val="22"/>
          <w:szCs w:val="22"/>
        </w:rPr>
      </w:pPr>
    </w:p>
    <w:p w14:paraId="2AD8113D" w14:textId="77777777" w:rsidR="00157ADE" w:rsidRPr="0026357B" w:rsidRDefault="00C64ACD" w:rsidP="00582056">
      <w:pPr>
        <w:jc w:val="both"/>
        <w:rPr>
          <w:rFonts w:cs="Arial"/>
          <w:color w:val="000000" w:themeColor="text1"/>
          <w:sz w:val="32"/>
          <w:szCs w:val="32"/>
        </w:rPr>
      </w:pPr>
      <w:r w:rsidRPr="0026357B">
        <w:rPr>
          <w:rFonts w:cs="Arial"/>
          <w:color w:val="000000" w:themeColor="text1"/>
          <w:sz w:val="32"/>
          <w:szCs w:val="32"/>
        </w:rPr>
        <w:t>Title:</w:t>
      </w:r>
      <w:r w:rsidR="000C04A8" w:rsidRPr="0026357B">
        <w:rPr>
          <w:rFonts w:cs="Arial"/>
          <w:color w:val="000000" w:themeColor="text1"/>
          <w:sz w:val="32"/>
          <w:szCs w:val="32"/>
        </w:rPr>
        <w:t xml:space="preserve"> </w:t>
      </w:r>
    </w:p>
    <w:p w14:paraId="3E1A2DFF" w14:textId="77777777" w:rsidR="00947E5B" w:rsidRPr="008E581F" w:rsidRDefault="00580D44" w:rsidP="00BF367F">
      <w:pPr>
        <w:pStyle w:val="Header"/>
        <w:rPr>
          <w:rFonts w:cs="Arial"/>
          <w:color w:val="000000" w:themeColor="text1"/>
          <w:sz w:val="32"/>
          <w:szCs w:val="32"/>
          <w:lang w:val="en-GB"/>
        </w:rPr>
      </w:pPr>
      <w:r w:rsidRPr="008E581F">
        <w:rPr>
          <w:rFonts w:cs="Arial"/>
          <w:color w:val="000000" w:themeColor="text1"/>
          <w:sz w:val="32"/>
          <w:szCs w:val="32"/>
          <w:lang w:val="en-GB"/>
        </w:rPr>
        <w:t xml:space="preserve">Public Protection Partnership </w:t>
      </w:r>
    </w:p>
    <w:p w14:paraId="0D636B81" w14:textId="698B349D" w:rsidR="00BF367F" w:rsidRPr="008E581F" w:rsidRDefault="00113B15" w:rsidP="00BF367F">
      <w:pPr>
        <w:pStyle w:val="Header"/>
        <w:rPr>
          <w:b/>
          <w:sz w:val="28"/>
          <w:szCs w:val="28"/>
          <w:lang w:val="en-GB" w:eastAsia="en-GB"/>
        </w:rPr>
      </w:pPr>
      <w:r w:rsidRPr="008E581F">
        <w:rPr>
          <w:b/>
          <w:sz w:val="32"/>
          <w:szCs w:val="32"/>
          <w:lang w:val="en-GB" w:eastAsia="en-GB"/>
        </w:rPr>
        <w:t xml:space="preserve">OFFICIAL FEED AND FOOD </w:t>
      </w:r>
      <w:r w:rsidR="00690454" w:rsidRPr="008E581F">
        <w:rPr>
          <w:b/>
          <w:sz w:val="32"/>
          <w:szCs w:val="32"/>
          <w:lang w:val="en-GB" w:eastAsia="en-GB"/>
        </w:rPr>
        <w:t xml:space="preserve">STANDARDS </w:t>
      </w:r>
      <w:r w:rsidRPr="008E581F">
        <w:rPr>
          <w:b/>
          <w:sz w:val="32"/>
          <w:szCs w:val="32"/>
          <w:lang w:val="en-GB" w:eastAsia="en-GB"/>
        </w:rPr>
        <w:t>CONTROLS</w:t>
      </w:r>
      <w:r w:rsidR="00BF367F" w:rsidRPr="008E581F">
        <w:rPr>
          <w:b/>
          <w:sz w:val="32"/>
          <w:szCs w:val="32"/>
          <w:lang w:val="en-GB" w:eastAsia="en-GB"/>
        </w:rPr>
        <w:t xml:space="preserve"> </w:t>
      </w:r>
      <w:r w:rsidRPr="008E581F">
        <w:rPr>
          <w:b/>
          <w:sz w:val="32"/>
          <w:szCs w:val="32"/>
          <w:lang w:val="en-GB" w:eastAsia="en-GB"/>
        </w:rPr>
        <w:t xml:space="preserve">SERVICE </w:t>
      </w:r>
      <w:r w:rsidR="000762EF" w:rsidRPr="008E581F">
        <w:rPr>
          <w:b/>
          <w:sz w:val="32"/>
          <w:szCs w:val="32"/>
          <w:lang w:val="en-GB" w:eastAsia="en-GB"/>
        </w:rPr>
        <w:t>PLAN</w:t>
      </w:r>
      <w:r w:rsidR="00BF367F" w:rsidRPr="008E581F">
        <w:rPr>
          <w:b/>
          <w:sz w:val="28"/>
          <w:szCs w:val="28"/>
          <w:lang w:val="en-GB" w:eastAsia="en-GB"/>
        </w:rPr>
        <w:t xml:space="preserve"> </w:t>
      </w:r>
      <w:r w:rsidR="00D35D73" w:rsidRPr="008E581F">
        <w:rPr>
          <w:b/>
          <w:sz w:val="28"/>
          <w:szCs w:val="28"/>
          <w:lang w:val="en-GB" w:eastAsia="en-GB"/>
        </w:rPr>
        <w:t>202</w:t>
      </w:r>
      <w:r w:rsidR="00FC065B">
        <w:rPr>
          <w:b/>
          <w:sz w:val="28"/>
          <w:szCs w:val="28"/>
          <w:lang w:val="en-GB" w:eastAsia="en-GB"/>
        </w:rPr>
        <w:t>4</w:t>
      </w:r>
      <w:r w:rsidR="00D35D73" w:rsidRPr="008E581F">
        <w:rPr>
          <w:b/>
          <w:sz w:val="28"/>
          <w:szCs w:val="28"/>
          <w:lang w:val="en-GB" w:eastAsia="en-GB"/>
        </w:rPr>
        <w:t>- 202</w:t>
      </w:r>
      <w:r w:rsidR="00FC065B">
        <w:rPr>
          <w:b/>
          <w:sz w:val="28"/>
          <w:szCs w:val="28"/>
          <w:lang w:val="en-GB" w:eastAsia="en-GB"/>
        </w:rPr>
        <w:t>5</w:t>
      </w:r>
    </w:p>
    <w:p w14:paraId="3A1FDB80" w14:textId="77777777" w:rsidR="00BF367F" w:rsidRPr="0026357B" w:rsidRDefault="00BF367F" w:rsidP="00BF367F">
      <w:pPr>
        <w:pStyle w:val="Default"/>
        <w:jc w:val="both"/>
        <w:rPr>
          <w:rFonts w:cs="Arial"/>
          <w:color w:val="000000" w:themeColor="text1"/>
          <w:sz w:val="22"/>
          <w:szCs w:val="22"/>
        </w:rPr>
      </w:pPr>
    </w:p>
    <w:p w14:paraId="73349AB5" w14:textId="77777777" w:rsidR="00C64ACD" w:rsidRPr="0026357B" w:rsidRDefault="004567D6" w:rsidP="00582056">
      <w:pPr>
        <w:pStyle w:val="Default"/>
        <w:jc w:val="both"/>
        <w:rPr>
          <w:rFonts w:cs="Arial"/>
          <w:color w:val="000000" w:themeColor="text1"/>
          <w:sz w:val="22"/>
          <w:szCs w:val="22"/>
        </w:rPr>
      </w:pPr>
      <w:r w:rsidRPr="0026357B">
        <w:rPr>
          <w:rFonts w:cs="Arial"/>
          <w:color w:val="000000" w:themeColor="text1"/>
          <w:sz w:val="22"/>
          <w:szCs w:val="22"/>
        </w:rPr>
        <w:t>Version: 1</w:t>
      </w:r>
    </w:p>
    <w:p w14:paraId="44201075" w14:textId="77777777" w:rsidR="00C64ACD" w:rsidRPr="0026357B" w:rsidRDefault="00C64ACD" w:rsidP="00582056">
      <w:pPr>
        <w:pStyle w:val="Default"/>
        <w:jc w:val="both"/>
        <w:rPr>
          <w:rFonts w:cs="Arial"/>
          <w:color w:val="000000" w:themeColor="text1"/>
          <w:sz w:val="22"/>
          <w:szCs w:val="22"/>
        </w:rPr>
      </w:pPr>
    </w:p>
    <w:p w14:paraId="1D243857" w14:textId="77777777" w:rsidR="00C64ACD" w:rsidRPr="0026357B" w:rsidRDefault="00C64ACD" w:rsidP="00582056">
      <w:pPr>
        <w:pStyle w:val="Default"/>
        <w:jc w:val="both"/>
        <w:rPr>
          <w:rFonts w:cs="Arial"/>
          <w:color w:val="000000" w:themeColor="text1"/>
          <w:sz w:val="22"/>
          <w:szCs w:val="22"/>
        </w:rPr>
      </w:pPr>
      <w:r w:rsidRPr="0026357B">
        <w:rPr>
          <w:rFonts w:cs="Arial"/>
          <w:color w:val="000000" w:themeColor="text1"/>
          <w:sz w:val="22"/>
          <w:szCs w:val="22"/>
        </w:rPr>
        <w:t>Classification: Internal, public</w:t>
      </w:r>
    </w:p>
    <w:p w14:paraId="1192214C" w14:textId="77777777" w:rsidR="00C64ACD" w:rsidRPr="0026357B" w:rsidRDefault="00C64ACD" w:rsidP="00582056">
      <w:pPr>
        <w:pStyle w:val="Default"/>
        <w:jc w:val="both"/>
        <w:rPr>
          <w:rFonts w:cs="Arial"/>
          <w:color w:val="000000" w:themeColor="text1"/>
          <w:sz w:val="22"/>
          <w:szCs w:val="22"/>
        </w:rPr>
      </w:pPr>
      <w:r w:rsidRPr="0026357B">
        <w:rPr>
          <w:rFonts w:cs="Arial"/>
          <w:color w:val="000000" w:themeColor="text1"/>
          <w:sz w:val="22"/>
          <w:szCs w:val="22"/>
        </w:rPr>
        <w:t xml:space="preserve"> </w:t>
      </w:r>
    </w:p>
    <w:p w14:paraId="2E142339" w14:textId="55B51B66" w:rsidR="00C64ACD" w:rsidRPr="0026357B" w:rsidRDefault="004567D6" w:rsidP="00582056">
      <w:pPr>
        <w:pStyle w:val="Default"/>
        <w:jc w:val="both"/>
        <w:rPr>
          <w:rFonts w:cs="Arial"/>
          <w:color w:val="000000" w:themeColor="text1"/>
          <w:sz w:val="22"/>
          <w:szCs w:val="22"/>
        </w:rPr>
      </w:pPr>
      <w:r w:rsidRPr="0026357B">
        <w:rPr>
          <w:rFonts w:cs="Arial"/>
          <w:color w:val="000000" w:themeColor="text1"/>
          <w:sz w:val="22"/>
          <w:szCs w:val="22"/>
        </w:rPr>
        <w:t>Author(s): George Lawrence – Strat</w:t>
      </w:r>
      <w:r w:rsidR="00A2751A" w:rsidRPr="0026357B">
        <w:rPr>
          <w:rFonts w:cs="Arial"/>
          <w:color w:val="000000" w:themeColor="text1"/>
          <w:sz w:val="22"/>
          <w:szCs w:val="22"/>
        </w:rPr>
        <w:t>egic Manager</w:t>
      </w:r>
    </w:p>
    <w:p w14:paraId="5598078A" w14:textId="77777777" w:rsidR="00C64ACD" w:rsidRPr="0026357B" w:rsidRDefault="00C64ACD" w:rsidP="00582056">
      <w:pPr>
        <w:pStyle w:val="Default"/>
        <w:jc w:val="both"/>
        <w:rPr>
          <w:rFonts w:cs="Arial"/>
          <w:color w:val="000000" w:themeColor="text1"/>
          <w:sz w:val="22"/>
          <w:szCs w:val="22"/>
        </w:rPr>
      </w:pPr>
      <w:r w:rsidRPr="0026357B">
        <w:rPr>
          <w:rFonts w:cs="Arial"/>
          <w:color w:val="000000" w:themeColor="text1"/>
          <w:sz w:val="22"/>
          <w:szCs w:val="22"/>
        </w:rPr>
        <w:t>Quality As</w:t>
      </w:r>
      <w:r w:rsidR="00DB5D83" w:rsidRPr="0026357B">
        <w:rPr>
          <w:rFonts w:cs="Arial"/>
          <w:color w:val="000000" w:themeColor="text1"/>
          <w:sz w:val="22"/>
          <w:szCs w:val="22"/>
        </w:rPr>
        <w:t xml:space="preserve">surance: </w:t>
      </w:r>
      <w:r w:rsidR="00580D44" w:rsidRPr="0026357B">
        <w:rPr>
          <w:rFonts w:cs="Arial"/>
          <w:color w:val="000000" w:themeColor="text1"/>
          <w:sz w:val="22"/>
          <w:szCs w:val="22"/>
        </w:rPr>
        <w:t xml:space="preserve">Sean </w:t>
      </w:r>
      <w:r w:rsidR="003D7032" w:rsidRPr="0026357B">
        <w:rPr>
          <w:rFonts w:cs="Arial"/>
          <w:color w:val="000000" w:themeColor="text1"/>
          <w:sz w:val="22"/>
          <w:szCs w:val="22"/>
        </w:rPr>
        <w:t>Murphy PPP</w:t>
      </w:r>
      <w:r w:rsidR="000C04A8" w:rsidRPr="0026357B">
        <w:rPr>
          <w:rFonts w:cs="Arial"/>
          <w:color w:val="000000" w:themeColor="text1"/>
          <w:sz w:val="22"/>
          <w:szCs w:val="22"/>
        </w:rPr>
        <w:t xml:space="preserve"> Service </w:t>
      </w:r>
      <w:r w:rsidR="00D51309" w:rsidRPr="0026357B">
        <w:rPr>
          <w:rFonts w:cs="Arial"/>
          <w:color w:val="000000" w:themeColor="text1"/>
          <w:sz w:val="22"/>
          <w:szCs w:val="22"/>
        </w:rPr>
        <w:t>Manager</w:t>
      </w:r>
      <w:r w:rsidR="00DB5D83" w:rsidRPr="0026357B">
        <w:rPr>
          <w:rFonts w:cs="Arial"/>
          <w:color w:val="000000" w:themeColor="text1"/>
          <w:sz w:val="22"/>
          <w:szCs w:val="22"/>
        </w:rPr>
        <w:t xml:space="preserve"> </w:t>
      </w:r>
    </w:p>
    <w:p w14:paraId="44661E10" w14:textId="77777777" w:rsidR="00C64ACD" w:rsidRPr="0026357B" w:rsidRDefault="00C64ACD" w:rsidP="00582056">
      <w:pPr>
        <w:pStyle w:val="Default"/>
        <w:jc w:val="both"/>
        <w:rPr>
          <w:rFonts w:cs="Arial"/>
          <w:color w:val="000000" w:themeColor="text1"/>
          <w:sz w:val="22"/>
          <w:szCs w:val="22"/>
        </w:rPr>
      </w:pPr>
    </w:p>
    <w:p w14:paraId="1C9C18FE" w14:textId="77777777" w:rsidR="00C64ACD" w:rsidRPr="0026357B" w:rsidRDefault="00C64ACD" w:rsidP="00582056">
      <w:pPr>
        <w:pStyle w:val="Default"/>
        <w:jc w:val="both"/>
        <w:rPr>
          <w:rFonts w:cs="Arial"/>
          <w:color w:val="000000" w:themeColor="text1"/>
          <w:sz w:val="22"/>
          <w:szCs w:val="22"/>
        </w:rPr>
      </w:pPr>
    </w:p>
    <w:tbl>
      <w:tblPr>
        <w:tblpPr w:leftFromText="180" w:rightFromText="180" w:vertAnchor="text" w:horzAnchor="margin" w:tblpY="72"/>
        <w:tblW w:w="5000" w:type="pct"/>
        <w:tblLook w:val="0000" w:firstRow="0" w:lastRow="0" w:firstColumn="0" w:lastColumn="0" w:noHBand="0" w:noVBand="0"/>
      </w:tblPr>
      <w:tblGrid>
        <w:gridCol w:w="3516"/>
        <w:gridCol w:w="3181"/>
        <w:gridCol w:w="7479"/>
      </w:tblGrid>
      <w:tr w:rsidR="0079770E" w:rsidRPr="0026357B" w14:paraId="1F270FAE" w14:textId="77777777" w:rsidTr="00121160">
        <w:trPr>
          <w:trHeight w:val="278"/>
        </w:trPr>
        <w:tc>
          <w:tcPr>
            <w:tcW w:w="1240" w:type="pct"/>
            <w:tcBorders>
              <w:top w:val="single" w:sz="8" w:space="0" w:color="000000"/>
              <w:left w:val="single" w:sz="8" w:space="0" w:color="000000"/>
              <w:bottom w:val="none" w:sz="0" w:space="0" w:color="FFFFFF"/>
              <w:right w:val="single" w:sz="8" w:space="0" w:color="000000"/>
            </w:tcBorders>
            <w:shd w:val="clear" w:color="auto" w:fill="000000"/>
          </w:tcPr>
          <w:p w14:paraId="2B777F33" w14:textId="77777777" w:rsidR="00121160" w:rsidRPr="0026357B" w:rsidRDefault="00121160" w:rsidP="00121160">
            <w:pPr>
              <w:pStyle w:val="Default"/>
              <w:jc w:val="both"/>
              <w:rPr>
                <w:rFonts w:cs="Arial"/>
                <w:color w:val="000000" w:themeColor="text1"/>
                <w:sz w:val="22"/>
                <w:szCs w:val="22"/>
              </w:rPr>
            </w:pPr>
            <w:r w:rsidRPr="0026357B">
              <w:rPr>
                <w:rFonts w:cs="Arial"/>
                <w:b/>
                <w:color w:val="000000" w:themeColor="text1"/>
                <w:sz w:val="22"/>
                <w:szCs w:val="22"/>
              </w:rPr>
              <w:t xml:space="preserve">Version </w:t>
            </w:r>
          </w:p>
        </w:tc>
        <w:tc>
          <w:tcPr>
            <w:tcW w:w="1122" w:type="pct"/>
            <w:tcBorders>
              <w:top w:val="single" w:sz="8" w:space="0" w:color="000000"/>
              <w:left w:val="single" w:sz="8" w:space="0" w:color="000000"/>
              <w:bottom w:val="none" w:sz="0" w:space="0" w:color="FFFFFF"/>
              <w:right w:val="single" w:sz="8" w:space="0" w:color="000000"/>
            </w:tcBorders>
            <w:shd w:val="clear" w:color="auto" w:fill="000000"/>
          </w:tcPr>
          <w:p w14:paraId="2257807A" w14:textId="77777777" w:rsidR="00121160" w:rsidRPr="0026357B" w:rsidRDefault="00121160" w:rsidP="00121160">
            <w:pPr>
              <w:pStyle w:val="Default"/>
              <w:jc w:val="both"/>
              <w:rPr>
                <w:rFonts w:cs="Arial"/>
                <w:color w:val="000000" w:themeColor="text1"/>
                <w:sz w:val="22"/>
                <w:szCs w:val="22"/>
              </w:rPr>
            </w:pPr>
            <w:r w:rsidRPr="0026357B">
              <w:rPr>
                <w:rFonts w:cs="Arial"/>
                <w:b/>
                <w:color w:val="000000" w:themeColor="text1"/>
                <w:sz w:val="22"/>
                <w:szCs w:val="22"/>
              </w:rPr>
              <w:t xml:space="preserve">DATE </w:t>
            </w:r>
          </w:p>
        </w:tc>
        <w:tc>
          <w:tcPr>
            <w:tcW w:w="2638" w:type="pct"/>
            <w:tcBorders>
              <w:top w:val="single" w:sz="8" w:space="0" w:color="000000"/>
              <w:left w:val="single" w:sz="8" w:space="0" w:color="000000"/>
              <w:bottom w:val="none" w:sz="0" w:space="0" w:color="FFFFFF"/>
              <w:right w:val="single" w:sz="8" w:space="0" w:color="000000"/>
            </w:tcBorders>
            <w:shd w:val="clear" w:color="auto" w:fill="000000"/>
          </w:tcPr>
          <w:p w14:paraId="11E87D99" w14:textId="77777777" w:rsidR="00121160" w:rsidRPr="0026357B" w:rsidRDefault="00121160" w:rsidP="00121160">
            <w:pPr>
              <w:pStyle w:val="Default"/>
              <w:jc w:val="both"/>
              <w:rPr>
                <w:rFonts w:cs="Arial"/>
                <w:color w:val="000000" w:themeColor="text1"/>
                <w:sz w:val="22"/>
                <w:szCs w:val="22"/>
              </w:rPr>
            </w:pPr>
            <w:r w:rsidRPr="0026357B">
              <w:rPr>
                <w:rFonts w:cs="Arial"/>
                <w:b/>
                <w:color w:val="000000" w:themeColor="text1"/>
                <w:sz w:val="22"/>
                <w:szCs w:val="22"/>
              </w:rPr>
              <w:t xml:space="preserve">DESCRIPTION </w:t>
            </w:r>
          </w:p>
        </w:tc>
      </w:tr>
      <w:tr w:rsidR="0079770E" w:rsidRPr="0026357B" w14:paraId="66BEA69E" w14:textId="77777777" w:rsidTr="00121160">
        <w:trPr>
          <w:trHeight w:val="267"/>
        </w:trPr>
        <w:tc>
          <w:tcPr>
            <w:tcW w:w="1240" w:type="pct"/>
            <w:tcBorders>
              <w:top w:val="single" w:sz="8" w:space="0" w:color="000000"/>
              <w:left w:val="single" w:sz="8" w:space="0" w:color="000000"/>
              <w:bottom w:val="single" w:sz="8" w:space="0" w:color="000000"/>
              <w:right w:val="single" w:sz="8" w:space="0" w:color="000000"/>
            </w:tcBorders>
            <w:shd w:val="clear" w:color="auto" w:fill="FFFFFF"/>
          </w:tcPr>
          <w:p w14:paraId="3891496C" w14:textId="77777777" w:rsidR="00121160" w:rsidRPr="0026357B" w:rsidRDefault="00157ADE" w:rsidP="00121160">
            <w:pPr>
              <w:pStyle w:val="Default"/>
              <w:jc w:val="both"/>
              <w:rPr>
                <w:rFonts w:cs="Arial"/>
                <w:color w:val="000000" w:themeColor="text1"/>
                <w:sz w:val="22"/>
                <w:szCs w:val="22"/>
              </w:rPr>
            </w:pPr>
            <w:r w:rsidRPr="0026357B">
              <w:rPr>
                <w:rFonts w:cs="Arial"/>
                <w:color w:val="000000" w:themeColor="text1"/>
                <w:sz w:val="22"/>
                <w:szCs w:val="22"/>
              </w:rPr>
              <w:t>version</w:t>
            </w:r>
          </w:p>
        </w:tc>
        <w:tc>
          <w:tcPr>
            <w:tcW w:w="1122" w:type="pct"/>
            <w:tcBorders>
              <w:top w:val="single" w:sz="8" w:space="0" w:color="000000"/>
              <w:left w:val="single" w:sz="8" w:space="0" w:color="000000"/>
              <w:bottom w:val="single" w:sz="8" w:space="0" w:color="000000"/>
              <w:right w:val="single" w:sz="8" w:space="0" w:color="000000"/>
            </w:tcBorders>
            <w:shd w:val="clear" w:color="auto" w:fill="FFFFFF"/>
          </w:tcPr>
          <w:p w14:paraId="38BA8B74" w14:textId="77777777" w:rsidR="00121160" w:rsidRPr="0026357B" w:rsidRDefault="00121160" w:rsidP="00121160">
            <w:pPr>
              <w:pStyle w:val="Default"/>
              <w:jc w:val="both"/>
              <w:rPr>
                <w:rFonts w:cs="Arial"/>
                <w:color w:val="000000" w:themeColor="text1"/>
                <w:sz w:val="22"/>
                <w:szCs w:val="22"/>
              </w:rPr>
            </w:pPr>
          </w:p>
        </w:tc>
        <w:tc>
          <w:tcPr>
            <w:tcW w:w="2638" w:type="pct"/>
            <w:tcBorders>
              <w:top w:val="single" w:sz="8" w:space="0" w:color="000000"/>
              <w:left w:val="single" w:sz="8" w:space="0" w:color="000000"/>
              <w:bottom w:val="single" w:sz="8" w:space="0" w:color="000000"/>
              <w:right w:val="single" w:sz="8" w:space="0" w:color="000000"/>
            </w:tcBorders>
            <w:shd w:val="clear" w:color="auto" w:fill="FFFFFF"/>
          </w:tcPr>
          <w:p w14:paraId="6784A519" w14:textId="77777777" w:rsidR="00121160" w:rsidRPr="0026357B" w:rsidRDefault="00121160" w:rsidP="00121160">
            <w:pPr>
              <w:pStyle w:val="Default"/>
              <w:jc w:val="both"/>
              <w:rPr>
                <w:rFonts w:cs="Arial"/>
                <w:color w:val="000000" w:themeColor="text1"/>
                <w:sz w:val="22"/>
                <w:szCs w:val="22"/>
              </w:rPr>
            </w:pPr>
          </w:p>
        </w:tc>
      </w:tr>
      <w:tr w:rsidR="0079770E" w:rsidRPr="0026357B" w14:paraId="698312B1" w14:textId="77777777" w:rsidTr="00121160">
        <w:trPr>
          <w:trHeight w:val="267"/>
        </w:trPr>
        <w:tc>
          <w:tcPr>
            <w:tcW w:w="1240" w:type="pct"/>
            <w:tcBorders>
              <w:top w:val="single" w:sz="8" w:space="0" w:color="000000"/>
              <w:left w:val="single" w:sz="8" w:space="0" w:color="000000"/>
              <w:bottom w:val="single" w:sz="8" w:space="0" w:color="000000"/>
              <w:right w:val="single" w:sz="8" w:space="0" w:color="000000"/>
            </w:tcBorders>
            <w:shd w:val="clear" w:color="auto" w:fill="FFFFFF"/>
          </w:tcPr>
          <w:p w14:paraId="3B0AE2E0" w14:textId="77777777" w:rsidR="00121160" w:rsidRPr="0026357B" w:rsidRDefault="00121160" w:rsidP="00121160">
            <w:pPr>
              <w:pStyle w:val="Default"/>
              <w:jc w:val="both"/>
              <w:rPr>
                <w:rFonts w:cs="Arial"/>
                <w:color w:val="000000" w:themeColor="text1"/>
                <w:sz w:val="22"/>
                <w:szCs w:val="22"/>
              </w:rPr>
            </w:pPr>
            <w:r w:rsidRPr="0026357B">
              <w:rPr>
                <w:rFonts w:cs="Arial"/>
                <w:color w:val="000000" w:themeColor="text1"/>
                <w:sz w:val="22"/>
                <w:szCs w:val="22"/>
              </w:rPr>
              <w:t>1</w:t>
            </w:r>
          </w:p>
        </w:tc>
        <w:tc>
          <w:tcPr>
            <w:tcW w:w="1122" w:type="pct"/>
            <w:tcBorders>
              <w:top w:val="single" w:sz="8" w:space="0" w:color="000000"/>
              <w:left w:val="single" w:sz="8" w:space="0" w:color="000000"/>
              <w:bottom w:val="single" w:sz="8" w:space="0" w:color="000000"/>
              <w:right w:val="single" w:sz="8" w:space="0" w:color="000000"/>
            </w:tcBorders>
            <w:shd w:val="clear" w:color="auto" w:fill="FFFFFF"/>
          </w:tcPr>
          <w:p w14:paraId="2BAE7F4C" w14:textId="3A7A6C5D" w:rsidR="00121160" w:rsidRPr="0026357B" w:rsidRDefault="00121160" w:rsidP="000123FA">
            <w:pPr>
              <w:pStyle w:val="Default"/>
              <w:jc w:val="both"/>
              <w:rPr>
                <w:rFonts w:cs="Arial"/>
                <w:color w:val="000000" w:themeColor="text1"/>
                <w:sz w:val="22"/>
                <w:szCs w:val="22"/>
              </w:rPr>
            </w:pPr>
          </w:p>
        </w:tc>
        <w:tc>
          <w:tcPr>
            <w:tcW w:w="2638" w:type="pct"/>
            <w:tcBorders>
              <w:top w:val="single" w:sz="8" w:space="0" w:color="000000"/>
              <w:left w:val="single" w:sz="8" w:space="0" w:color="000000"/>
              <w:bottom w:val="single" w:sz="8" w:space="0" w:color="000000"/>
              <w:right w:val="single" w:sz="8" w:space="0" w:color="000000"/>
            </w:tcBorders>
            <w:shd w:val="clear" w:color="auto" w:fill="FFFFFF"/>
          </w:tcPr>
          <w:p w14:paraId="60564ADE" w14:textId="77777777" w:rsidR="00121160" w:rsidRPr="0026357B" w:rsidRDefault="004567D6" w:rsidP="00121160">
            <w:pPr>
              <w:pStyle w:val="Default"/>
              <w:jc w:val="both"/>
              <w:rPr>
                <w:rFonts w:cs="Arial"/>
                <w:color w:val="000000" w:themeColor="text1"/>
                <w:sz w:val="22"/>
                <w:szCs w:val="22"/>
              </w:rPr>
            </w:pPr>
            <w:r w:rsidRPr="0026357B">
              <w:rPr>
                <w:rFonts w:cs="Arial"/>
                <w:color w:val="000000" w:themeColor="text1"/>
                <w:sz w:val="22"/>
                <w:szCs w:val="22"/>
              </w:rPr>
              <w:t>George Lawrence</w:t>
            </w:r>
          </w:p>
        </w:tc>
      </w:tr>
      <w:tr w:rsidR="0079770E" w:rsidRPr="0026357B" w14:paraId="4A466E6A" w14:textId="77777777" w:rsidTr="00121160">
        <w:trPr>
          <w:trHeight w:val="267"/>
        </w:trPr>
        <w:tc>
          <w:tcPr>
            <w:tcW w:w="1240" w:type="pct"/>
            <w:tcBorders>
              <w:top w:val="single" w:sz="8" w:space="0" w:color="000000"/>
              <w:left w:val="single" w:sz="8" w:space="0" w:color="000000"/>
              <w:bottom w:val="single" w:sz="8" w:space="0" w:color="000000"/>
              <w:right w:val="single" w:sz="8" w:space="0" w:color="000000"/>
            </w:tcBorders>
            <w:shd w:val="clear" w:color="auto" w:fill="FFFFFF"/>
          </w:tcPr>
          <w:p w14:paraId="64710DA7" w14:textId="77777777" w:rsidR="004D2858" w:rsidRPr="0026357B" w:rsidRDefault="00157ADE" w:rsidP="00121160">
            <w:pPr>
              <w:pStyle w:val="Default"/>
              <w:jc w:val="both"/>
              <w:rPr>
                <w:rFonts w:cs="Arial"/>
                <w:color w:val="000000" w:themeColor="text1"/>
                <w:sz w:val="22"/>
                <w:szCs w:val="22"/>
              </w:rPr>
            </w:pPr>
            <w:r w:rsidRPr="0026357B">
              <w:rPr>
                <w:rFonts w:cs="Arial"/>
                <w:color w:val="000000" w:themeColor="text1"/>
                <w:sz w:val="22"/>
                <w:szCs w:val="22"/>
              </w:rPr>
              <w:t>2</w:t>
            </w:r>
          </w:p>
        </w:tc>
        <w:tc>
          <w:tcPr>
            <w:tcW w:w="1122" w:type="pct"/>
            <w:tcBorders>
              <w:top w:val="single" w:sz="8" w:space="0" w:color="000000"/>
              <w:left w:val="single" w:sz="8" w:space="0" w:color="000000"/>
              <w:bottom w:val="single" w:sz="8" w:space="0" w:color="000000"/>
              <w:right w:val="single" w:sz="8" w:space="0" w:color="000000"/>
            </w:tcBorders>
            <w:shd w:val="clear" w:color="auto" w:fill="FFFFFF"/>
          </w:tcPr>
          <w:p w14:paraId="6025BB73" w14:textId="77777777" w:rsidR="004D2858" w:rsidRPr="0026357B" w:rsidRDefault="004D2858" w:rsidP="00A51057">
            <w:pPr>
              <w:pStyle w:val="Default"/>
              <w:jc w:val="both"/>
              <w:rPr>
                <w:rFonts w:cs="Arial"/>
                <w:color w:val="000000" w:themeColor="text1"/>
                <w:sz w:val="22"/>
                <w:szCs w:val="22"/>
              </w:rPr>
            </w:pPr>
          </w:p>
        </w:tc>
        <w:tc>
          <w:tcPr>
            <w:tcW w:w="2638" w:type="pct"/>
            <w:tcBorders>
              <w:top w:val="single" w:sz="8" w:space="0" w:color="000000"/>
              <w:left w:val="single" w:sz="8" w:space="0" w:color="000000"/>
              <w:bottom w:val="single" w:sz="8" w:space="0" w:color="000000"/>
              <w:right w:val="single" w:sz="8" w:space="0" w:color="000000"/>
            </w:tcBorders>
            <w:shd w:val="clear" w:color="auto" w:fill="FFFFFF"/>
          </w:tcPr>
          <w:p w14:paraId="22950751" w14:textId="77777777" w:rsidR="004D2858" w:rsidRPr="0026357B" w:rsidRDefault="004D2858" w:rsidP="00121160">
            <w:pPr>
              <w:pStyle w:val="Default"/>
              <w:jc w:val="both"/>
              <w:rPr>
                <w:rFonts w:cs="Arial"/>
                <w:color w:val="000000" w:themeColor="text1"/>
                <w:sz w:val="22"/>
                <w:szCs w:val="22"/>
              </w:rPr>
            </w:pPr>
          </w:p>
        </w:tc>
      </w:tr>
      <w:tr w:rsidR="00076786" w:rsidRPr="0026357B" w14:paraId="407AABE9" w14:textId="77777777" w:rsidTr="00121160">
        <w:trPr>
          <w:trHeight w:val="267"/>
        </w:trPr>
        <w:tc>
          <w:tcPr>
            <w:tcW w:w="1240" w:type="pct"/>
            <w:tcBorders>
              <w:top w:val="single" w:sz="8" w:space="0" w:color="000000"/>
              <w:left w:val="single" w:sz="8" w:space="0" w:color="000000"/>
              <w:bottom w:val="single" w:sz="8" w:space="0" w:color="000000"/>
              <w:right w:val="single" w:sz="8" w:space="0" w:color="000000"/>
            </w:tcBorders>
            <w:shd w:val="clear" w:color="auto" w:fill="FFFFFF"/>
          </w:tcPr>
          <w:p w14:paraId="0B06B6FF" w14:textId="77777777" w:rsidR="00076786" w:rsidRPr="0026357B" w:rsidRDefault="00076786" w:rsidP="00121160">
            <w:pPr>
              <w:pStyle w:val="Default"/>
              <w:jc w:val="both"/>
              <w:rPr>
                <w:rFonts w:cs="Arial"/>
                <w:color w:val="000000" w:themeColor="text1"/>
                <w:sz w:val="22"/>
                <w:szCs w:val="22"/>
              </w:rPr>
            </w:pPr>
            <w:r w:rsidRPr="0026357B">
              <w:rPr>
                <w:rFonts w:cs="Arial"/>
                <w:color w:val="000000" w:themeColor="text1"/>
                <w:sz w:val="22"/>
                <w:szCs w:val="22"/>
              </w:rPr>
              <w:t>3</w:t>
            </w:r>
          </w:p>
        </w:tc>
        <w:tc>
          <w:tcPr>
            <w:tcW w:w="1122" w:type="pct"/>
            <w:tcBorders>
              <w:top w:val="single" w:sz="8" w:space="0" w:color="000000"/>
              <w:left w:val="single" w:sz="8" w:space="0" w:color="000000"/>
              <w:bottom w:val="single" w:sz="8" w:space="0" w:color="000000"/>
              <w:right w:val="single" w:sz="8" w:space="0" w:color="000000"/>
            </w:tcBorders>
            <w:shd w:val="clear" w:color="auto" w:fill="FFFFFF"/>
          </w:tcPr>
          <w:p w14:paraId="1BA709FD" w14:textId="77777777" w:rsidR="00076786" w:rsidRPr="0026357B" w:rsidRDefault="00076786" w:rsidP="00121160">
            <w:pPr>
              <w:pStyle w:val="Default"/>
              <w:jc w:val="both"/>
              <w:rPr>
                <w:rFonts w:cs="Arial"/>
                <w:color w:val="000000" w:themeColor="text1"/>
                <w:sz w:val="22"/>
                <w:szCs w:val="22"/>
              </w:rPr>
            </w:pPr>
          </w:p>
        </w:tc>
        <w:tc>
          <w:tcPr>
            <w:tcW w:w="2638" w:type="pct"/>
            <w:tcBorders>
              <w:top w:val="single" w:sz="8" w:space="0" w:color="000000"/>
              <w:left w:val="single" w:sz="8" w:space="0" w:color="000000"/>
              <w:bottom w:val="single" w:sz="8" w:space="0" w:color="000000"/>
              <w:right w:val="single" w:sz="8" w:space="0" w:color="000000"/>
            </w:tcBorders>
            <w:shd w:val="clear" w:color="auto" w:fill="FFFFFF"/>
          </w:tcPr>
          <w:p w14:paraId="7236EEF9" w14:textId="77777777" w:rsidR="00076786" w:rsidRPr="0026357B" w:rsidRDefault="00076786" w:rsidP="00121160">
            <w:pPr>
              <w:pStyle w:val="Default"/>
              <w:jc w:val="both"/>
              <w:rPr>
                <w:rFonts w:cs="Arial"/>
                <w:color w:val="000000" w:themeColor="text1"/>
                <w:sz w:val="22"/>
                <w:szCs w:val="22"/>
              </w:rPr>
            </w:pPr>
          </w:p>
        </w:tc>
      </w:tr>
    </w:tbl>
    <w:p w14:paraId="3D21E163" w14:textId="77777777" w:rsidR="00C64ACD" w:rsidRPr="0026357B" w:rsidRDefault="00C64ACD" w:rsidP="00582056">
      <w:pPr>
        <w:pStyle w:val="Default"/>
        <w:jc w:val="both"/>
        <w:rPr>
          <w:rFonts w:cs="Arial"/>
          <w:color w:val="000000" w:themeColor="text1"/>
          <w:sz w:val="22"/>
          <w:szCs w:val="22"/>
        </w:rPr>
      </w:pPr>
    </w:p>
    <w:p w14:paraId="57D06157" w14:textId="77777777" w:rsidR="00C64ACD" w:rsidRPr="0026357B" w:rsidRDefault="00C64ACD" w:rsidP="00582056">
      <w:pPr>
        <w:pStyle w:val="Default"/>
        <w:jc w:val="both"/>
        <w:rPr>
          <w:rFonts w:cs="Arial"/>
          <w:color w:val="000000" w:themeColor="text1"/>
          <w:sz w:val="22"/>
          <w:szCs w:val="22"/>
        </w:rPr>
      </w:pPr>
    </w:p>
    <w:p w14:paraId="7033204B" w14:textId="77777777" w:rsidR="00C64ACD" w:rsidRPr="0026357B" w:rsidRDefault="00C64ACD" w:rsidP="00582056">
      <w:pPr>
        <w:pStyle w:val="Default"/>
        <w:jc w:val="both"/>
        <w:rPr>
          <w:rFonts w:cs="Arial"/>
          <w:color w:val="000000" w:themeColor="text1"/>
          <w:sz w:val="22"/>
          <w:szCs w:val="22"/>
        </w:rPr>
      </w:pPr>
    </w:p>
    <w:p w14:paraId="746AC757" w14:textId="440D8A71" w:rsidR="00113B15" w:rsidRPr="0026357B" w:rsidRDefault="00173E8B" w:rsidP="00113B15">
      <w:pPr>
        <w:jc w:val="both"/>
        <w:rPr>
          <w:rFonts w:cs="Arial"/>
          <w:color w:val="000000" w:themeColor="text1"/>
          <w:szCs w:val="22"/>
        </w:rPr>
      </w:pPr>
      <w:r w:rsidRPr="0026357B">
        <w:rPr>
          <w:rFonts w:cs="Arial"/>
          <w:color w:val="000000" w:themeColor="text1"/>
          <w:szCs w:val="22"/>
        </w:rPr>
        <w:t xml:space="preserve">It is a requirement that Local Authorities produce a </w:t>
      </w:r>
      <w:r w:rsidR="00250893" w:rsidRPr="0026357B">
        <w:rPr>
          <w:rFonts w:cs="Arial"/>
          <w:color w:val="000000" w:themeColor="text1"/>
          <w:szCs w:val="22"/>
        </w:rPr>
        <w:t xml:space="preserve">Feed and Food </w:t>
      </w:r>
      <w:r w:rsidR="0026357B" w:rsidRPr="0026357B">
        <w:rPr>
          <w:rFonts w:cs="Arial"/>
          <w:color w:val="000000" w:themeColor="text1"/>
          <w:szCs w:val="22"/>
        </w:rPr>
        <w:t>S</w:t>
      </w:r>
      <w:r w:rsidR="00250893" w:rsidRPr="0026357B">
        <w:rPr>
          <w:rFonts w:cs="Arial"/>
          <w:color w:val="000000" w:themeColor="text1"/>
          <w:szCs w:val="22"/>
        </w:rPr>
        <w:t xml:space="preserve">ervice </w:t>
      </w:r>
      <w:r w:rsidR="0026357B" w:rsidRPr="0026357B">
        <w:rPr>
          <w:rFonts w:cs="Arial"/>
          <w:color w:val="000000" w:themeColor="text1"/>
          <w:szCs w:val="22"/>
        </w:rPr>
        <w:t>P</w:t>
      </w:r>
      <w:r w:rsidRPr="0026357B">
        <w:rPr>
          <w:rFonts w:cs="Arial"/>
          <w:color w:val="000000" w:themeColor="text1"/>
          <w:szCs w:val="22"/>
        </w:rPr>
        <w:t xml:space="preserve">lan each year, the format of which is </w:t>
      </w:r>
      <w:r w:rsidR="0026357B" w:rsidRPr="0026357B">
        <w:rPr>
          <w:rFonts w:cs="Arial"/>
          <w:color w:val="000000" w:themeColor="text1"/>
          <w:szCs w:val="22"/>
        </w:rPr>
        <w:t xml:space="preserve">specified in </w:t>
      </w:r>
      <w:r w:rsidRPr="0026357B">
        <w:rPr>
          <w:rFonts w:cs="Arial"/>
          <w:color w:val="000000" w:themeColor="text1"/>
          <w:szCs w:val="22"/>
        </w:rPr>
        <w:t>the Framework Agreement on Official Feed and Food Control by Local Authorities.</w:t>
      </w:r>
    </w:p>
    <w:p w14:paraId="3F6E5C9A" w14:textId="3F0DCB53" w:rsidR="00157ADE" w:rsidRPr="0026357B" w:rsidRDefault="00157ADE" w:rsidP="00113B15">
      <w:pPr>
        <w:jc w:val="both"/>
        <w:rPr>
          <w:rFonts w:cs="Arial"/>
          <w:color w:val="000000" w:themeColor="text1"/>
          <w:szCs w:val="22"/>
        </w:rPr>
      </w:pPr>
      <w:r w:rsidRPr="0026357B">
        <w:rPr>
          <w:rFonts w:cs="Arial"/>
          <w:b/>
          <w:sz w:val="28"/>
          <w:szCs w:val="28"/>
          <w:lang w:eastAsia="en-GB"/>
        </w:rPr>
        <w:t>Contents:</w:t>
      </w:r>
      <w:r w:rsidR="000917F2" w:rsidRPr="0026357B">
        <w:rPr>
          <w:rFonts w:cs="Arial"/>
          <w:b/>
          <w:sz w:val="28"/>
          <w:szCs w:val="28"/>
          <w:lang w:eastAsia="en-GB"/>
        </w:rPr>
        <w:t xml:space="preserve"> </w:t>
      </w:r>
    </w:p>
    <w:p w14:paraId="07E34D80" w14:textId="77777777" w:rsidR="00157ADE" w:rsidRPr="0026357B" w:rsidRDefault="00157ADE" w:rsidP="00157ADE">
      <w:pPr>
        <w:autoSpaceDE w:val="0"/>
        <w:autoSpaceDN w:val="0"/>
        <w:adjustRightInd w:val="0"/>
        <w:spacing w:before="100" w:after="100"/>
        <w:jc w:val="both"/>
        <w:rPr>
          <w:rFonts w:cs="Arial"/>
          <w:sz w:val="24"/>
          <w:lang w:eastAsia="en-GB"/>
        </w:rPr>
      </w:pPr>
      <w:r w:rsidRPr="0026357B">
        <w:rPr>
          <w:rFonts w:cs="Arial"/>
          <w:b/>
          <w:bCs/>
          <w:kern w:val="28"/>
          <w:sz w:val="24"/>
          <w:lang w:eastAsia="en-GB"/>
        </w:rPr>
        <w:t xml:space="preserve">         </w:t>
      </w:r>
    </w:p>
    <w:p w14:paraId="3620DAE7" w14:textId="77777777" w:rsidR="00157ADE" w:rsidRPr="0026357B" w:rsidRDefault="00157ADE" w:rsidP="00157ADE">
      <w:pPr>
        <w:numPr>
          <w:ilvl w:val="0"/>
          <w:numId w:val="18"/>
        </w:numPr>
        <w:autoSpaceDE w:val="0"/>
        <w:autoSpaceDN w:val="0"/>
        <w:adjustRightInd w:val="0"/>
        <w:spacing w:before="100" w:after="100"/>
        <w:jc w:val="both"/>
        <w:rPr>
          <w:rFonts w:cs="Arial"/>
          <w:sz w:val="24"/>
          <w:lang w:eastAsia="en-GB"/>
        </w:rPr>
      </w:pPr>
      <w:r w:rsidRPr="0026357B">
        <w:rPr>
          <w:rFonts w:cs="Arial"/>
          <w:sz w:val="24"/>
          <w:lang w:eastAsia="en-GB"/>
        </w:rPr>
        <w:t>SERVICE AIMS AND OBJECTIVES</w:t>
      </w:r>
    </w:p>
    <w:p w14:paraId="257A9AA0"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Aims</w:t>
      </w:r>
      <w:r w:rsidR="00C56816" w:rsidRPr="0026357B">
        <w:rPr>
          <w:rFonts w:cs="Arial"/>
          <w:sz w:val="24"/>
          <w:lang w:eastAsia="en-GB"/>
        </w:rPr>
        <w:t xml:space="preserve"> and Objectives</w:t>
      </w:r>
    </w:p>
    <w:p w14:paraId="6B8AA345"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Local priorities</w:t>
      </w:r>
    </w:p>
    <w:p w14:paraId="40A68248" w14:textId="77777777" w:rsidR="00157ADE" w:rsidRPr="0026357B" w:rsidRDefault="00157ADE" w:rsidP="00157ADE">
      <w:pPr>
        <w:numPr>
          <w:ilvl w:val="0"/>
          <w:numId w:val="18"/>
        </w:numPr>
        <w:autoSpaceDE w:val="0"/>
        <w:autoSpaceDN w:val="0"/>
        <w:adjustRightInd w:val="0"/>
        <w:spacing w:before="100" w:after="100"/>
        <w:jc w:val="both"/>
        <w:rPr>
          <w:rFonts w:cs="Arial"/>
          <w:sz w:val="24"/>
          <w:lang w:eastAsia="en-GB"/>
        </w:rPr>
      </w:pPr>
      <w:r w:rsidRPr="0026357B">
        <w:rPr>
          <w:rFonts w:cs="Arial"/>
          <w:sz w:val="24"/>
          <w:lang w:eastAsia="en-GB"/>
        </w:rPr>
        <w:t>BACKGROUND</w:t>
      </w:r>
    </w:p>
    <w:p w14:paraId="4EE0D381" w14:textId="77777777" w:rsidR="00157ADE" w:rsidRPr="0026357B" w:rsidRDefault="00C56816"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 xml:space="preserve">Profile &amp; </w:t>
      </w:r>
      <w:r w:rsidR="00157ADE" w:rsidRPr="0026357B">
        <w:rPr>
          <w:rFonts w:cs="Arial"/>
          <w:sz w:val="24"/>
          <w:lang w:eastAsia="en-GB"/>
        </w:rPr>
        <w:t>Organisational structure</w:t>
      </w:r>
    </w:p>
    <w:p w14:paraId="221EE36B"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Scope of the Feed and Food Service</w:t>
      </w:r>
    </w:p>
    <w:p w14:paraId="16073466"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Demands on the Feed and Food Service</w:t>
      </w:r>
      <w:r w:rsidR="00CA3219" w:rsidRPr="0026357B">
        <w:rPr>
          <w:rFonts w:cs="Arial"/>
          <w:sz w:val="24"/>
          <w:lang w:eastAsia="en-GB"/>
        </w:rPr>
        <w:t xml:space="preserve"> </w:t>
      </w:r>
    </w:p>
    <w:p w14:paraId="2D71ED32"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Service Contact Details</w:t>
      </w:r>
    </w:p>
    <w:p w14:paraId="06A55D3A"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Regulation Policy</w:t>
      </w:r>
    </w:p>
    <w:p w14:paraId="10F6272E" w14:textId="77777777" w:rsidR="00157ADE" w:rsidRPr="0026357B" w:rsidRDefault="00157ADE" w:rsidP="00157ADE">
      <w:pPr>
        <w:numPr>
          <w:ilvl w:val="0"/>
          <w:numId w:val="18"/>
        </w:numPr>
        <w:autoSpaceDE w:val="0"/>
        <w:autoSpaceDN w:val="0"/>
        <w:adjustRightInd w:val="0"/>
        <w:spacing w:before="100" w:after="100"/>
        <w:jc w:val="both"/>
        <w:rPr>
          <w:rFonts w:cs="Arial"/>
          <w:sz w:val="24"/>
          <w:lang w:eastAsia="en-GB"/>
        </w:rPr>
      </w:pPr>
      <w:r w:rsidRPr="0026357B">
        <w:rPr>
          <w:rFonts w:cs="Arial"/>
          <w:sz w:val="24"/>
          <w:lang w:eastAsia="en-GB"/>
        </w:rPr>
        <w:t>SERVICE DELIVERY</w:t>
      </w:r>
    </w:p>
    <w:p w14:paraId="4E49D086"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Interventions at Food and Feeding stuffs establishments</w:t>
      </w:r>
    </w:p>
    <w:p w14:paraId="00D18318"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 xml:space="preserve">Food and Feed </w:t>
      </w:r>
      <w:r w:rsidR="00C56816" w:rsidRPr="0026357B">
        <w:rPr>
          <w:rFonts w:cs="Arial"/>
          <w:sz w:val="24"/>
          <w:lang w:eastAsia="en-GB"/>
        </w:rPr>
        <w:t xml:space="preserve">Service Requests &amp; </w:t>
      </w:r>
      <w:r w:rsidRPr="0026357B">
        <w:rPr>
          <w:rFonts w:cs="Arial"/>
          <w:sz w:val="24"/>
          <w:lang w:eastAsia="en-GB"/>
        </w:rPr>
        <w:t>Complaints</w:t>
      </w:r>
    </w:p>
    <w:p w14:paraId="009EDE1B"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Primary Authority Scheme</w:t>
      </w:r>
    </w:p>
    <w:p w14:paraId="69BB4FA1"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Advice to Business</w:t>
      </w:r>
    </w:p>
    <w:p w14:paraId="51EAC411"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 xml:space="preserve">Feed </w:t>
      </w:r>
      <w:r w:rsidR="00C56816" w:rsidRPr="0026357B">
        <w:rPr>
          <w:rFonts w:cs="Arial"/>
          <w:sz w:val="24"/>
          <w:lang w:eastAsia="en-GB"/>
        </w:rPr>
        <w:t xml:space="preserve">and Food </w:t>
      </w:r>
      <w:r w:rsidRPr="0026357B">
        <w:rPr>
          <w:rFonts w:cs="Arial"/>
          <w:sz w:val="24"/>
          <w:lang w:eastAsia="en-GB"/>
        </w:rPr>
        <w:t>Sampling</w:t>
      </w:r>
    </w:p>
    <w:p w14:paraId="367092F9" w14:textId="77777777" w:rsidR="00113B15" w:rsidRPr="0026357B" w:rsidRDefault="00113B15"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Control and</w:t>
      </w:r>
      <w:r w:rsidR="00C56816" w:rsidRPr="0026357B">
        <w:rPr>
          <w:rFonts w:cs="Arial"/>
          <w:sz w:val="24"/>
          <w:lang w:eastAsia="en-GB"/>
        </w:rPr>
        <w:t xml:space="preserve"> Investigation of Outbreaks and Food Related Infectious Di</w:t>
      </w:r>
      <w:r w:rsidRPr="0026357B">
        <w:rPr>
          <w:rFonts w:cs="Arial"/>
          <w:sz w:val="24"/>
          <w:lang w:eastAsia="en-GB"/>
        </w:rPr>
        <w:t>sease</w:t>
      </w:r>
      <w:r w:rsidR="00C56816" w:rsidRPr="0026357B">
        <w:rPr>
          <w:rFonts w:cs="Arial"/>
          <w:sz w:val="24"/>
          <w:lang w:eastAsia="en-GB"/>
        </w:rPr>
        <w:t>s</w:t>
      </w:r>
    </w:p>
    <w:p w14:paraId="17C32949" w14:textId="77777777" w:rsidR="00157ADE" w:rsidRPr="0026357B" w:rsidRDefault="00C56816"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F</w:t>
      </w:r>
      <w:r w:rsidR="00157ADE" w:rsidRPr="0026357B">
        <w:rPr>
          <w:rFonts w:cs="Arial"/>
          <w:sz w:val="24"/>
          <w:lang w:eastAsia="en-GB"/>
        </w:rPr>
        <w:t xml:space="preserve">eed </w:t>
      </w:r>
      <w:r w:rsidRPr="0026357B">
        <w:rPr>
          <w:rFonts w:cs="Arial"/>
          <w:sz w:val="24"/>
          <w:lang w:eastAsia="en-GB"/>
        </w:rPr>
        <w:t xml:space="preserve">and Food </w:t>
      </w:r>
      <w:r w:rsidR="00157ADE" w:rsidRPr="0026357B">
        <w:rPr>
          <w:rFonts w:cs="Arial"/>
          <w:sz w:val="24"/>
          <w:lang w:eastAsia="en-GB"/>
        </w:rPr>
        <w:t>Safety Incidents</w:t>
      </w:r>
    </w:p>
    <w:p w14:paraId="35138C4B"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Liaison with Other Organisations</w:t>
      </w:r>
    </w:p>
    <w:p w14:paraId="3FAAB48B" w14:textId="5698F03A" w:rsidR="00B42EBD" w:rsidRPr="0026357B" w:rsidRDefault="00B42EBD" w:rsidP="0017435F">
      <w:pPr>
        <w:jc w:val="both"/>
        <w:rPr>
          <w:rFonts w:cs="Arial"/>
          <w:sz w:val="24"/>
          <w:lang w:eastAsia="en-GB"/>
        </w:rPr>
      </w:pPr>
      <w:r w:rsidRPr="0026357B">
        <w:rPr>
          <w:rFonts w:cs="Arial"/>
          <w:b/>
          <w:sz w:val="24"/>
          <w:lang w:eastAsia="en-GB"/>
        </w:rPr>
        <w:t xml:space="preserve">          </w:t>
      </w:r>
      <w:r w:rsidRPr="0026357B">
        <w:rPr>
          <w:rFonts w:cs="Arial"/>
          <w:sz w:val="24"/>
          <w:lang w:eastAsia="en-GB"/>
        </w:rPr>
        <w:t>3.9 Feed and Food Standards promotional work and other non-official Controls and Interventions</w:t>
      </w:r>
    </w:p>
    <w:p w14:paraId="13AA9348" w14:textId="77777777" w:rsidR="00157ADE" w:rsidRPr="0026357B" w:rsidRDefault="00157ADE" w:rsidP="00157ADE">
      <w:pPr>
        <w:numPr>
          <w:ilvl w:val="0"/>
          <w:numId w:val="18"/>
        </w:numPr>
        <w:autoSpaceDE w:val="0"/>
        <w:autoSpaceDN w:val="0"/>
        <w:adjustRightInd w:val="0"/>
        <w:spacing w:before="100" w:after="100"/>
        <w:jc w:val="both"/>
        <w:rPr>
          <w:rFonts w:cs="Arial"/>
          <w:sz w:val="24"/>
          <w:lang w:eastAsia="en-GB"/>
        </w:rPr>
      </w:pPr>
      <w:r w:rsidRPr="0026357B">
        <w:rPr>
          <w:rFonts w:cs="Arial"/>
          <w:sz w:val="24"/>
          <w:lang w:eastAsia="en-GB"/>
        </w:rPr>
        <w:t>RESOURCES</w:t>
      </w:r>
    </w:p>
    <w:p w14:paraId="11E0E981"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Financial and Staffing Allocation</w:t>
      </w:r>
    </w:p>
    <w:p w14:paraId="7C6AC41D"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Staff Development Plan</w:t>
      </w:r>
    </w:p>
    <w:p w14:paraId="26F28CF7" w14:textId="77777777" w:rsidR="00157ADE" w:rsidRPr="0026357B" w:rsidRDefault="00157ADE" w:rsidP="00157ADE">
      <w:pPr>
        <w:numPr>
          <w:ilvl w:val="0"/>
          <w:numId w:val="18"/>
        </w:numPr>
        <w:autoSpaceDE w:val="0"/>
        <w:autoSpaceDN w:val="0"/>
        <w:adjustRightInd w:val="0"/>
        <w:spacing w:before="100" w:after="100"/>
        <w:jc w:val="both"/>
        <w:rPr>
          <w:rFonts w:cs="Arial"/>
          <w:sz w:val="24"/>
          <w:lang w:eastAsia="en-GB"/>
        </w:rPr>
      </w:pPr>
      <w:r w:rsidRPr="0026357B">
        <w:rPr>
          <w:rFonts w:cs="Arial"/>
          <w:sz w:val="24"/>
          <w:lang w:eastAsia="en-GB"/>
        </w:rPr>
        <w:t>QUALITY ASSESSMENT</w:t>
      </w:r>
    </w:p>
    <w:p w14:paraId="4216A018" w14:textId="77777777" w:rsidR="00157ADE" w:rsidRPr="0026357B" w:rsidRDefault="00C56816"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Quality Assessment and Internal M</w:t>
      </w:r>
      <w:r w:rsidR="00157ADE" w:rsidRPr="0026357B">
        <w:rPr>
          <w:rFonts w:cs="Arial"/>
          <w:sz w:val="24"/>
          <w:lang w:eastAsia="en-GB"/>
        </w:rPr>
        <w:t>onitoring</w:t>
      </w:r>
    </w:p>
    <w:p w14:paraId="790893AE" w14:textId="77777777" w:rsidR="00157ADE" w:rsidRPr="0026357B" w:rsidRDefault="00157ADE" w:rsidP="00157ADE">
      <w:pPr>
        <w:numPr>
          <w:ilvl w:val="0"/>
          <w:numId w:val="18"/>
        </w:numPr>
        <w:autoSpaceDE w:val="0"/>
        <w:autoSpaceDN w:val="0"/>
        <w:adjustRightInd w:val="0"/>
        <w:spacing w:before="100" w:after="100"/>
        <w:jc w:val="both"/>
        <w:rPr>
          <w:rFonts w:cs="Arial"/>
          <w:sz w:val="24"/>
          <w:lang w:eastAsia="en-GB"/>
        </w:rPr>
      </w:pPr>
      <w:r w:rsidRPr="0026357B">
        <w:rPr>
          <w:rFonts w:cs="Arial"/>
          <w:sz w:val="24"/>
          <w:lang w:eastAsia="en-GB"/>
        </w:rPr>
        <w:t>REVIEW</w:t>
      </w:r>
    </w:p>
    <w:p w14:paraId="591667AE"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Review of Delivery Plan</w:t>
      </w:r>
    </w:p>
    <w:p w14:paraId="4B946696" w14:textId="28A2F871" w:rsidR="00157ADE" w:rsidRPr="0026357B" w:rsidRDefault="00C56816"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 xml:space="preserve">Identification of Any Variation </w:t>
      </w:r>
      <w:r w:rsidR="00EA270A" w:rsidRPr="0026357B">
        <w:rPr>
          <w:rFonts w:cs="Arial"/>
          <w:sz w:val="24"/>
          <w:lang w:eastAsia="en-GB"/>
        </w:rPr>
        <w:t>from</w:t>
      </w:r>
      <w:r w:rsidR="00157ADE" w:rsidRPr="0026357B">
        <w:rPr>
          <w:rFonts w:cs="Arial"/>
          <w:sz w:val="24"/>
          <w:lang w:eastAsia="en-GB"/>
        </w:rPr>
        <w:t xml:space="preserve"> the Delivery Plan</w:t>
      </w:r>
    </w:p>
    <w:p w14:paraId="1730634F" w14:textId="77777777" w:rsidR="00157ADE" w:rsidRPr="0026357B" w:rsidRDefault="00157ADE" w:rsidP="00157ADE">
      <w:pPr>
        <w:numPr>
          <w:ilvl w:val="1"/>
          <w:numId w:val="18"/>
        </w:numPr>
        <w:autoSpaceDE w:val="0"/>
        <w:autoSpaceDN w:val="0"/>
        <w:adjustRightInd w:val="0"/>
        <w:spacing w:before="100" w:after="100"/>
        <w:jc w:val="both"/>
        <w:rPr>
          <w:rFonts w:cs="Arial"/>
          <w:sz w:val="24"/>
          <w:lang w:eastAsia="en-GB"/>
        </w:rPr>
      </w:pPr>
      <w:r w:rsidRPr="0026357B">
        <w:rPr>
          <w:rFonts w:cs="Arial"/>
          <w:sz w:val="24"/>
          <w:lang w:eastAsia="en-GB"/>
        </w:rPr>
        <w:t>Areas of Improvement</w:t>
      </w:r>
    </w:p>
    <w:p w14:paraId="365E86DF" w14:textId="77777777" w:rsidR="00157ADE" w:rsidRPr="0026357B" w:rsidRDefault="00157ADE" w:rsidP="00157ADE">
      <w:pPr>
        <w:autoSpaceDE w:val="0"/>
        <w:autoSpaceDN w:val="0"/>
        <w:adjustRightInd w:val="0"/>
        <w:spacing w:before="100" w:after="100"/>
        <w:jc w:val="both"/>
        <w:rPr>
          <w:rFonts w:cs="Arial"/>
          <w:sz w:val="24"/>
          <w:lang w:eastAsia="en-GB"/>
        </w:rPr>
      </w:pPr>
    </w:p>
    <w:p w14:paraId="6368E330" w14:textId="77777777" w:rsidR="00157ADE" w:rsidRPr="0026357B" w:rsidRDefault="00157ADE" w:rsidP="00157ADE">
      <w:pPr>
        <w:autoSpaceDE w:val="0"/>
        <w:autoSpaceDN w:val="0"/>
        <w:adjustRightInd w:val="0"/>
        <w:spacing w:before="100" w:after="100"/>
        <w:jc w:val="both"/>
        <w:rPr>
          <w:rFonts w:cs="Arial"/>
          <w:sz w:val="24"/>
          <w:lang w:eastAsia="en-GB"/>
        </w:rPr>
      </w:pPr>
      <w:r w:rsidRPr="0026357B">
        <w:rPr>
          <w:rFonts w:cs="Arial"/>
          <w:sz w:val="24"/>
          <w:lang w:eastAsia="en-GB"/>
        </w:rPr>
        <w:t>APPENDIX</w:t>
      </w:r>
    </w:p>
    <w:p w14:paraId="49E0A1E5" w14:textId="268FAEDC" w:rsidR="00157ADE" w:rsidRPr="0026357B" w:rsidRDefault="006272BD" w:rsidP="00157ADE">
      <w:pPr>
        <w:autoSpaceDE w:val="0"/>
        <w:autoSpaceDN w:val="0"/>
        <w:adjustRightInd w:val="0"/>
        <w:spacing w:before="100" w:after="100"/>
        <w:jc w:val="both"/>
        <w:rPr>
          <w:rFonts w:cs="Arial"/>
          <w:sz w:val="24"/>
          <w:lang w:eastAsia="en-GB"/>
        </w:rPr>
      </w:pPr>
      <w:r w:rsidRPr="0026357B">
        <w:rPr>
          <w:rFonts w:cs="Arial"/>
          <w:sz w:val="24"/>
          <w:lang w:eastAsia="en-GB"/>
        </w:rPr>
        <w:tab/>
        <w:t xml:space="preserve">Appendix </w:t>
      </w:r>
      <w:r w:rsidR="00CD6520" w:rsidRPr="0026357B">
        <w:rPr>
          <w:rFonts w:cs="Arial"/>
          <w:sz w:val="24"/>
          <w:lang w:eastAsia="en-GB"/>
        </w:rPr>
        <w:t>1</w:t>
      </w:r>
      <w:r w:rsidRPr="0026357B">
        <w:rPr>
          <w:rFonts w:cs="Arial"/>
          <w:sz w:val="24"/>
          <w:lang w:eastAsia="en-GB"/>
        </w:rPr>
        <w:t xml:space="preserve"> </w:t>
      </w:r>
      <w:r w:rsidR="00157ADE" w:rsidRPr="0026357B">
        <w:rPr>
          <w:rFonts w:cs="Arial"/>
          <w:sz w:val="24"/>
          <w:lang w:eastAsia="en-GB"/>
        </w:rPr>
        <w:t>– Relevant Officers</w:t>
      </w:r>
    </w:p>
    <w:p w14:paraId="0E5EFC20" w14:textId="6EB6D396" w:rsidR="000123FA" w:rsidRPr="0026357B" w:rsidRDefault="000123FA" w:rsidP="00157ADE">
      <w:pPr>
        <w:autoSpaceDE w:val="0"/>
        <w:autoSpaceDN w:val="0"/>
        <w:adjustRightInd w:val="0"/>
        <w:spacing w:before="100" w:after="100"/>
        <w:jc w:val="both"/>
        <w:rPr>
          <w:rFonts w:cs="Arial"/>
          <w:sz w:val="24"/>
          <w:lang w:eastAsia="en-GB"/>
        </w:rPr>
      </w:pPr>
      <w:r w:rsidRPr="0026357B">
        <w:rPr>
          <w:rFonts w:cs="Arial"/>
          <w:sz w:val="24"/>
          <w:lang w:eastAsia="en-GB"/>
        </w:rPr>
        <w:t xml:space="preserve">           Appendix </w:t>
      </w:r>
      <w:r w:rsidR="00CD6520" w:rsidRPr="0026357B">
        <w:rPr>
          <w:rFonts w:cs="Arial"/>
          <w:sz w:val="24"/>
          <w:lang w:eastAsia="en-GB"/>
        </w:rPr>
        <w:t>2</w:t>
      </w:r>
      <w:r w:rsidRPr="0026357B">
        <w:rPr>
          <w:rFonts w:cs="Arial"/>
          <w:sz w:val="24"/>
          <w:lang w:eastAsia="en-GB"/>
        </w:rPr>
        <w:t>—New Food Delivery Model</w:t>
      </w:r>
    </w:p>
    <w:p w14:paraId="76E0109C" w14:textId="093DDF9B" w:rsidR="00CD6520" w:rsidRPr="0026357B" w:rsidRDefault="00CD6520" w:rsidP="00157ADE">
      <w:pPr>
        <w:autoSpaceDE w:val="0"/>
        <w:autoSpaceDN w:val="0"/>
        <w:adjustRightInd w:val="0"/>
        <w:spacing w:before="100" w:after="100"/>
        <w:jc w:val="both"/>
        <w:rPr>
          <w:rFonts w:cs="Arial"/>
          <w:sz w:val="24"/>
          <w:lang w:eastAsia="en-GB"/>
        </w:rPr>
      </w:pPr>
      <w:r w:rsidRPr="0026357B">
        <w:rPr>
          <w:rFonts w:cs="Arial"/>
          <w:sz w:val="24"/>
          <w:lang w:eastAsia="en-GB"/>
        </w:rPr>
        <w:t xml:space="preserve">           Appendix 3—sampling proposals</w:t>
      </w:r>
    </w:p>
    <w:p w14:paraId="49AFB8E4" w14:textId="77777777" w:rsidR="00C56816" w:rsidRPr="0026357B" w:rsidRDefault="00C56816" w:rsidP="00157ADE">
      <w:pPr>
        <w:autoSpaceDE w:val="0"/>
        <w:autoSpaceDN w:val="0"/>
        <w:adjustRightInd w:val="0"/>
        <w:spacing w:before="100" w:after="100"/>
        <w:jc w:val="both"/>
        <w:rPr>
          <w:rFonts w:cs="Arial"/>
          <w:sz w:val="24"/>
          <w:lang w:eastAsia="en-GB"/>
        </w:rPr>
      </w:pPr>
    </w:p>
    <w:p w14:paraId="7554CF7A" w14:textId="77777777" w:rsidR="00C56816" w:rsidRPr="0026357B" w:rsidRDefault="00C56816" w:rsidP="00157ADE">
      <w:pPr>
        <w:autoSpaceDE w:val="0"/>
        <w:autoSpaceDN w:val="0"/>
        <w:adjustRightInd w:val="0"/>
        <w:spacing w:before="100" w:after="100"/>
        <w:jc w:val="both"/>
        <w:rPr>
          <w:rFonts w:cs="Arial"/>
          <w:sz w:val="24"/>
          <w:lang w:eastAsia="en-GB"/>
        </w:rPr>
      </w:pPr>
      <w:r w:rsidRPr="0026357B">
        <w:rPr>
          <w:rFonts w:cs="Arial"/>
          <w:sz w:val="24"/>
          <w:lang w:eastAsia="en-GB"/>
        </w:rPr>
        <w:t>TABLES</w:t>
      </w:r>
    </w:p>
    <w:p w14:paraId="51A8748E" w14:textId="77777777" w:rsidR="00C56816" w:rsidRPr="0026357B" w:rsidRDefault="00C56816" w:rsidP="00157ADE">
      <w:pPr>
        <w:autoSpaceDE w:val="0"/>
        <w:autoSpaceDN w:val="0"/>
        <w:adjustRightInd w:val="0"/>
        <w:spacing w:before="100" w:after="100"/>
        <w:jc w:val="both"/>
        <w:rPr>
          <w:rFonts w:cs="Arial"/>
          <w:sz w:val="24"/>
          <w:lang w:eastAsia="en-GB"/>
        </w:rPr>
      </w:pPr>
    </w:p>
    <w:p w14:paraId="468C4187" w14:textId="2C4B84FF" w:rsidR="00C56816" w:rsidRPr="0026357B" w:rsidRDefault="00C56816" w:rsidP="00C56816">
      <w:pPr>
        <w:autoSpaceDE w:val="0"/>
        <w:autoSpaceDN w:val="0"/>
        <w:adjustRightInd w:val="0"/>
        <w:spacing w:before="100" w:after="100"/>
        <w:ind w:firstLine="720"/>
        <w:jc w:val="both"/>
        <w:rPr>
          <w:rFonts w:cs="Arial"/>
          <w:sz w:val="24"/>
          <w:lang w:eastAsia="en-GB"/>
        </w:rPr>
      </w:pPr>
      <w:r w:rsidRPr="0026357B">
        <w:rPr>
          <w:rFonts w:cs="Arial"/>
          <w:sz w:val="24"/>
          <w:lang w:eastAsia="en-GB"/>
        </w:rPr>
        <w:t>Table 1: Pro</w:t>
      </w:r>
      <w:r w:rsidR="00D35D73" w:rsidRPr="0026357B">
        <w:rPr>
          <w:rFonts w:cs="Arial"/>
          <w:sz w:val="24"/>
          <w:lang w:eastAsia="en-GB"/>
        </w:rPr>
        <w:t>posed feed &amp; food standards 202</w:t>
      </w:r>
      <w:r w:rsidR="00D12355">
        <w:rPr>
          <w:rFonts w:cs="Arial"/>
          <w:sz w:val="24"/>
          <w:lang w:eastAsia="en-GB"/>
        </w:rPr>
        <w:t>4</w:t>
      </w:r>
      <w:r w:rsidR="00D35D73" w:rsidRPr="0026357B">
        <w:rPr>
          <w:rFonts w:cs="Arial"/>
          <w:sz w:val="24"/>
          <w:lang w:eastAsia="en-GB"/>
        </w:rPr>
        <w:t>-2</w:t>
      </w:r>
      <w:r w:rsidR="00D12355">
        <w:rPr>
          <w:rFonts w:cs="Arial"/>
          <w:sz w:val="24"/>
          <w:lang w:eastAsia="en-GB"/>
        </w:rPr>
        <w:t>5</w:t>
      </w:r>
      <w:r w:rsidRPr="0026357B">
        <w:rPr>
          <w:rFonts w:cs="Arial"/>
          <w:sz w:val="24"/>
          <w:lang w:eastAsia="en-GB"/>
        </w:rPr>
        <w:t xml:space="preserve"> intervention programme</w:t>
      </w:r>
      <w:r w:rsidR="00990D8C">
        <w:rPr>
          <w:rFonts w:cs="Arial"/>
          <w:sz w:val="24"/>
          <w:lang w:eastAsia="en-GB"/>
        </w:rPr>
        <w:t xml:space="preserve"> with costs.</w:t>
      </w:r>
    </w:p>
    <w:p w14:paraId="503E0624" w14:textId="77777777" w:rsidR="002F5910" w:rsidRPr="0026357B" w:rsidRDefault="002F5910" w:rsidP="00582056">
      <w:pPr>
        <w:jc w:val="both"/>
        <w:rPr>
          <w:rFonts w:cs="Arial"/>
          <w:color w:val="000000" w:themeColor="text1"/>
          <w:szCs w:val="22"/>
        </w:rPr>
      </w:pPr>
    </w:p>
    <w:p w14:paraId="767E742F" w14:textId="77777777" w:rsidR="002F5910" w:rsidRPr="0026357B" w:rsidRDefault="002F5910" w:rsidP="00582056">
      <w:pPr>
        <w:jc w:val="both"/>
        <w:rPr>
          <w:rFonts w:cs="Arial"/>
          <w:color w:val="000000" w:themeColor="text1"/>
          <w:szCs w:val="22"/>
        </w:rPr>
      </w:pPr>
    </w:p>
    <w:p w14:paraId="6C3C187F" w14:textId="77777777" w:rsidR="002F5910" w:rsidRPr="0026357B" w:rsidRDefault="002F5910" w:rsidP="00582056">
      <w:pPr>
        <w:jc w:val="both"/>
        <w:rPr>
          <w:rFonts w:cs="Arial"/>
          <w:color w:val="000000" w:themeColor="text1"/>
          <w:szCs w:val="22"/>
        </w:rPr>
      </w:pPr>
    </w:p>
    <w:p w14:paraId="5884AFDB" w14:textId="77777777" w:rsidR="002F5910" w:rsidRPr="0026357B" w:rsidRDefault="002F5910" w:rsidP="00582056">
      <w:pPr>
        <w:jc w:val="both"/>
        <w:rPr>
          <w:rFonts w:cs="Arial"/>
          <w:color w:val="000000" w:themeColor="text1"/>
          <w:szCs w:val="22"/>
        </w:rPr>
      </w:pPr>
    </w:p>
    <w:p w14:paraId="755B37CD" w14:textId="77777777" w:rsidR="002F5910" w:rsidRPr="0026357B" w:rsidRDefault="002F5910" w:rsidP="00582056">
      <w:pPr>
        <w:jc w:val="both"/>
        <w:rPr>
          <w:rFonts w:cs="Arial"/>
          <w:color w:val="000000" w:themeColor="text1"/>
          <w:szCs w:val="22"/>
        </w:rPr>
      </w:pPr>
    </w:p>
    <w:p w14:paraId="4778AC1B" w14:textId="77777777" w:rsidR="002F5910" w:rsidRPr="0026357B" w:rsidRDefault="002F5910" w:rsidP="00582056">
      <w:pPr>
        <w:jc w:val="both"/>
        <w:rPr>
          <w:rFonts w:cs="Arial"/>
          <w:color w:val="000000" w:themeColor="text1"/>
          <w:szCs w:val="22"/>
        </w:rPr>
      </w:pPr>
    </w:p>
    <w:p w14:paraId="7B6F72BA" w14:textId="77777777" w:rsidR="002F5910" w:rsidRPr="0026357B" w:rsidRDefault="002F5910" w:rsidP="00582056">
      <w:pPr>
        <w:jc w:val="both"/>
        <w:rPr>
          <w:rFonts w:cs="Arial"/>
          <w:color w:val="000000" w:themeColor="text1"/>
          <w:szCs w:val="22"/>
        </w:rPr>
      </w:pPr>
    </w:p>
    <w:p w14:paraId="7D91517D" w14:textId="77777777" w:rsidR="00B72C39" w:rsidRPr="0026357B" w:rsidRDefault="00B72C39" w:rsidP="00582056">
      <w:pPr>
        <w:jc w:val="both"/>
        <w:rPr>
          <w:rFonts w:cs="Arial"/>
          <w:color w:val="000000" w:themeColor="text1"/>
          <w:szCs w:val="22"/>
        </w:rPr>
      </w:pPr>
    </w:p>
    <w:p w14:paraId="4AF0156E" w14:textId="77777777" w:rsidR="00B72C39" w:rsidRPr="0026357B" w:rsidRDefault="00B72C39" w:rsidP="00582056">
      <w:pPr>
        <w:jc w:val="both"/>
        <w:rPr>
          <w:rFonts w:cs="Arial"/>
          <w:color w:val="000000" w:themeColor="text1"/>
          <w:szCs w:val="22"/>
        </w:rPr>
      </w:pPr>
    </w:p>
    <w:p w14:paraId="777301E3" w14:textId="77777777" w:rsidR="00B72C39" w:rsidRPr="0026357B" w:rsidRDefault="00B72C39" w:rsidP="00582056">
      <w:pPr>
        <w:jc w:val="both"/>
        <w:rPr>
          <w:rFonts w:cs="Arial"/>
          <w:color w:val="000000" w:themeColor="text1"/>
          <w:szCs w:val="22"/>
        </w:rPr>
      </w:pPr>
    </w:p>
    <w:p w14:paraId="121C5502" w14:textId="77777777" w:rsidR="00B72C39" w:rsidRPr="0026357B" w:rsidRDefault="00B72C39" w:rsidP="00582056">
      <w:pPr>
        <w:jc w:val="both"/>
        <w:rPr>
          <w:rFonts w:cs="Arial"/>
          <w:color w:val="000000" w:themeColor="text1"/>
          <w:szCs w:val="22"/>
        </w:rPr>
      </w:pPr>
    </w:p>
    <w:p w14:paraId="63F5E4CC" w14:textId="77777777" w:rsidR="00D24B08" w:rsidRPr="0026357B" w:rsidRDefault="00D24B08" w:rsidP="00582056">
      <w:pPr>
        <w:jc w:val="both"/>
        <w:rPr>
          <w:rFonts w:cs="Arial"/>
          <w:color w:val="000000" w:themeColor="text1"/>
          <w:szCs w:val="22"/>
        </w:rPr>
      </w:pPr>
    </w:p>
    <w:p w14:paraId="6B57535A" w14:textId="77777777" w:rsidR="00B72C39" w:rsidRPr="0026357B" w:rsidRDefault="00B72C39" w:rsidP="00582056">
      <w:pPr>
        <w:jc w:val="both"/>
        <w:rPr>
          <w:rFonts w:cs="Arial"/>
          <w:color w:val="000000" w:themeColor="text1"/>
          <w:szCs w:val="22"/>
        </w:rPr>
      </w:pPr>
    </w:p>
    <w:p w14:paraId="10259D75" w14:textId="77777777" w:rsidR="00B72C39" w:rsidRPr="0026357B" w:rsidRDefault="00B72C39" w:rsidP="00582056">
      <w:pPr>
        <w:jc w:val="both"/>
        <w:rPr>
          <w:rFonts w:cs="Arial"/>
          <w:color w:val="000000" w:themeColor="text1"/>
          <w:szCs w:val="22"/>
        </w:rPr>
      </w:pPr>
    </w:p>
    <w:p w14:paraId="0E164B6D" w14:textId="77777777" w:rsidR="00B72C39" w:rsidRPr="0026357B" w:rsidRDefault="00B72C39" w:rsidP="00582056">
      <w:pPr>
        <w:jc w:val="both"/>
        <w:rPr>
          <w:rFonts w:cs="Arial"/>
          <w:color w:val="000000" w:themeColor="text1"/>
          <w:szCs w:val="22"/>
        </w:rPr>
      </w:pPr>
    </w:p>
    <w:p w14:paraId="085857BD" w14:textId="77777777" w:rsidR="00B72C39" w:rsidRPr="0026357B" w:rsidRDefault="00B72C39" w:rsidP="00582056">
      <w:pPr>
        <w:jc w:val="both"/>
        <w:rPr>
          <w:rFonts w:cs="Arial"/>
          <w:color w:val="000000" w:themeColor="text1"/>
          <w:szCs w:val="22"/>
        </w:rPr>
      </w:pPr>
    </w:p>
    <w:p w14:paraId="402A978C" w14:textId="77777777" w:rsidR="006272BD" w:rsidRPr="0026357B" w:rsidRDefault="006272BD" w:rsidP="00157ADE">
      <w:pPr>
        <w:jc w:val="both"/>
        <w:rPr>
          <w:rFonts w:cs="Arial"/>
          <w:color w:val="000000" w:themeColor="text1"/>
          <w:szCs w:val="22"/>
        </w:rPr>
      </w:pPr>
    </w:p>
    <w:p w14:paraId="3D049DF1" w14:textId="77777777" w:rsidR="006272BD" w:rsidRPr="0026357B" w:rsidRDefault="006272BD" w:rsidP="00157ADE">
      <w:pPr>
        <w:jc w:val="both"/>
        <w:rPr>
          <w:rFonts w:cs="Arial"/>
          <w:color w:val="000000" w:themeColor="text1"/>
          <w:szCs w:val="22"/>
        </w:rPr>
      </w:pPr>
    </w:p>
    <w:p w14:paraId="752BF659" w14:textId="77777777" w:rsidR="00157ADE" w:rsidRPr="0026357B" w:rsidRDefault="00157ADE" w:rsidP="00157ADE">
      <w:pPr>
        <w:jc w:val="both"/>
        <w:rPr>
          <w:rFonts w:cs="Arial"/>
          <w:color w:val="FF0000"/>
          <w:szCs w:val="22"/>
        </w:rPr>
      </w:pPr>
      <w:r w:rsidRPr="0026357B">
        <w:rPr>
          <w:rFonts w:cs="Arial"/>
          <w:b/>
          <w:sz w:val="28"/>
          <w:szCs w:val="28"/>
          <w:lang w:eastAsia="en-GB"/>
        </w:rPr>
        <w:t>1.0 Aims and Objectives</w:t>
      </w:r>
    </w:p>
    <w:p w14:paraId="32969F55" w14:textId="77777777" w:rsidR="00157ADE" w:rsidRPr="004A2484" w:rsidRDefault="00157ADE" w:rsidP="00157ADE">
      <w:pPr>
        <w:autoSpaceDE w:val="0"/>
        <w:autoSpaceDN w:val="0"/>
        <w:adjustRightInd w:val="0"/>
        <w:jc w:val="both"/>
        <w:rPr>
          <w:rFonts w:cs="Arial"/>
          <w:b/>
          <w:color w:val="000000"/>
          <w:sz w:val="24"/>
          <w:lang w:eastAsia="en-GB"/>
        </w:rPr>
      </w:pPr>
    </w:p>
    <w:p w14:paraId="576B420A" w14:textId="77777777" w:rsidR="00157ADE" w:rsidRPr="004A2484" w:rsidRDefault="00157ADE" w:rsidP="00157ADE">
      <w:pPr>
        <w:autoSpaceDE w:val="0"/>
        <w:autoSpaceDN w:val="0"/>
        <w:adjustRightInd w:val="0"/>
        <w:jc w:val="both"/>
        <w:rPr>
          <w:rFonts w:cs="Arial"/>
          <w:b/>
          <w:color w:val="000000"/>
          <w:sz w:val="24"/>
          <w:lang w:eastAsia="en-GB"/>
        </w:rPr>
      </w:pPr>
      <w:r w:rsidRPr="004A2484">
        <w:rPr>
          <w:rFonts w:cs="Arial"/>
          <w:b/>
          <w:color w:val="000000"/>
          <w:sz w:val="24"/>
          <w:lang w:eastAsia="en-GB"/>
        </w:rPr>
        <w:t>1.1 Aims and Objectives</w:t>
      </w:r>
      <w:r w:rsidRPr="0026357B">
        <w:rPr>
          <w:rFonts w:ascii="Times New Roman" w:hAnsi="Times New Roman"/>
          <w:sz w:val="24"/>
          <w:lang w:eastAsia="en-GB"/>
        </w:rPr>
        <w:t xml:space="preserve"> </w:t>
      </w:r>
    </w:p>
    <w:p w14:paraId="48D16262" w14:textId="77777777" w:rsidR="00157ADE" w:rsidRPr="0026357B" w:rsidRDefault="00157ADE" w:rsidP="00157ADE">
      <w:pPr>
        <w:autoSpaceDE w:val="0"/>
        <w:autoSpaceDN w:val="0"/>
        <w:adjustRightInd w:val="0"/>
        <w:jc w:val="both"/>
        <w:rPr>
          <w:rFonts w:ascii="Times New Roman" w:hAnsi="Times New Roman"/>
          <w:sz w:val="24"/>
          <w:lang w:eastAsia="en-GB"/>
        </w:rPr>
      </w:pPr>
    </w:p>
    <w:p w14:paraId="5D97AB5D" w14:textId="542CF422" w:rsidR="00C85E35" w:rsidRDefault="00157ADE" w:rsidP="00157ADE">
      <w:pPr>
        <w:autoSpaceDE w:val="0"/>
        <w:autoSpaceDN w:val="0"/>
        <w:adjustRightInd w:val="0"/>
        <w:jc w:val="both"/>
        <w:rPr>
          <w:rFonts w:cs="Arial"/>
          <w:sz w:val="24"/>
          <w:lang w:eastAsia="en-GB"/>
        </w:rPr>
      </w:pPr>
      <w:r w:rsidRPr="0026357B">
        <w:rPr>
          <w:rFonts w:cs="Arial"/>
          <w:sz w:val="24"/>
          <w:lang w:eastAsia="en-GB"/>
        </w:rPr>
        <w:t xml:space="preserve">The annual </w:t>
      </w:r>
      <w:r w:rsidR="0026357B" w:rsidRPr="0026357B">
        <w:rPr>
          <w:rFonts w:cs="Arial"/>
          <w:sz w:val="24"/>
          <w:lang w:eastAsia="en-GB"/>
        </w:rPr>
        <w:t>F</w:t>
      </w:r>
      <w:r w:rsidR="00CC616C" w:rsidRPr="0026357B">
        <w:rPr>
          <w:rFonts w:cs="Arial"/>
          <w:sz w:val="24"/>
          <w:lang w:eastAsia="en-GB"/>
        </w:rPr>
        <w:t xml:space="preserve">eed and </w:t>
      </w:r>
      <w:r w:rsidR="0026357B" w:rsidRPr="0026357B">
        <w:rPr>
          <w:rFonts w:cs="Arial"/>
          <w:sz w:val="24"/>
          <w:lang w:eastAsia="en-GB"/>
        </w:rPr>
        <w:t>F</w:t>
      </w:r>
      <w:r w:rsidR="00CC616C" w:rsidRPr="0026357B">
        <w:rPr>
          <w:rFonts w:cs="Arial"/>
          <w:sz w:val="24"/>
          <w:lang w:eastAsia="en-GB"/>
        </w:rPr>
        <w:t xml:space="preserve">ood </w:t>
      </w:r>
      <w:r w:rsidR="0026357B" w:rsidRPr="0026357B">
        <w:rPr>
          <w:rFonts w:cs="Arial"/>
          <w:sz w:val="24"/>
          <w:lang w:eastAsia="en-GB"/>
        </w:rPr>
        <w:t>L</w:t>
      </w:r>
      <w:r w:rsidR="00CC616C" w:rsidRPr="0026357B">
        <w:rPr>
          <w:rFonts w:cs="Arial"/>
          <w:sz w:val="24"/>
          <w:lang w:eastAsia="en-GB"/>
        </w:rPr>
        <w:t xml:space="preserve">aw </w:t>
      </w:r>
      <w:r w:rsidR="0026357B" w:rsidRPr="0026357B">
        <w:rPr>
          <w:rFonts w:cs="Arial"/>
          <w:sz w:val="24"/>
          <w:lang w:eastAsia="en-GB"/>
        </w:rPr>
        <w:t>E</w:t>
      </w:r>
      <w:r w:rsidRPr="0026357B">
        <w:rPr>
          <w:rFonts w:cs="Arial"/>
          <w:sz w:val="24"/>
          <w:lang w:eastAsia="en-GB"/>
        </w:rPr>
        <w:t xml:space="preserve">nforcement </w:t>
      </w:r>
      <w:r w:rsidR="0026357B" w:rsidRPr="0026357B">
        <w:rPr>
          <w:rFonts w:cs="Arial"/>
          <w:sz w:val="24"/>
          <w:lang w:eastAsia="en-GB"/>
        </w:rPr>
        <w:t>P</w:t>
      </w:r>
      <w:r w:rsidRPr="0026357B">
        <w:rPr>
          <w:rFonts w:cs="Arial"/>
          <w:sz w:val="24"/>
          <w:lang w:eastAsia="en-GB"/>
        </w:rPr>
        <w:t>lan</w:t>
      </w:r>
      <w:r w:rsidR="00CC616C" w:rsidRPr="0026357B">
        <w:rPr>
          <w:rFonts w:cs="Arial"/>
          <w:sz w:val="24"/>
          <w:lang w:eastAsia="en-GB"/>
        </w:rPr>
        <w:t xml:space="preserve"> “the plan”</w:t>
      </w:r>
      <w:r w:rsidR="000917F2" w:rsidRPr="0026357B">
        <w:rPr>
          <w:rFonts w:cs="Arial"/>
          <w:sz w:val="24"/>
          <w:lang w:eastAsia="en-GB"/>
        </w:rPr>
        <w:t>, in relation to Trading Standards,</w:t>
      </w:r>
      <w:r w:rsidRPr="0026357B">
        <w:rPr>
          <w:rFonts w:cs="Arial"/>
          <w:sz w:val="24"/>
          <w:lang w:eastAsia="en-GB"/>
        </w:rPr>
        <w:t xml:space="preserve"> is designed to deliver on the Public Protection Partnership</w:t>
      </w:r>
      <w:r w:rsidR="0026357B" w:rsidRPr="0026357B">
        <w:rPr>
          <w:rFonts w:cs="Arial"/>
          <w:sz w:val="24"/>
          <w:lang w:eastAsia="en-GB"/>
        </w:rPr>
        <w:t>’s</w:t>
      </w:r>
      <w:r w:rsidRPr="0026357B">
        <w:rPr>
          <w:rFonts w:cs="Arial"/>
          <w:sz w:val="24"/>
          <w:lang w:eastAsia="en-GB"/>
        </w:rPr>
        <w:t xml:space="preserve"> </w:t>
      </w:r>
      <w:r w:rsidR="003B4828" w:rsidRPr="0026357B">
        <w:rPr>
          <w:rFonts w:cs="Arial"/>
          <w:sz w:val="24"/>
          <w:lang w:eastAsia="en-GB"/>
        </w:rPr>
        <w:t xml:space="preserve">(PPP) </w:t>
      </w:r>
      <w:r w:rsidRPr="0026357B">
        <w:rPr>
          <w:rFonts w:cs="Arial"/>
          <w:sz w:val="24"/>
          <w:lang w:eastAsia="en-GB"/>
        </w:rPr>
        <w:t>aims and priorities in respect of promoting and protecting health and supporting reputable businesses.</w:t>
      </w:r>
    </w:p>
    <w:p w14:paraId="6EA3FF95" w14:textId="77777777" w:rsidR="00657B5F" w:rsidRDefault="00657B5F" w:rsidP="00157ADE">
      <w:pPr>
        <w:autoSpaceDE w:val="0"/>
        <w:autoSpaceDN w:val="0"/>
        <w:adjustRightInd w:val="0"/>
        <w:jc w:val="both"/>
        <w:rPr>
          <w:rFonts w:cs="Arial"/>
          <w:sz w:val="24"/>
          <w:lang w:eastAsia="en-GB"/>
        </w:rPr>
      </w:pPr>
    </w:p>
    <w:p w14:paraId="23B820E5" w14:textId="5452CDBC" w:rsidR="00157ADE" w:rsidRPr="0026357B" w:rsidRDefault="00157ADE" w:rsidP="00157ADE">
      <w:pPr>
        <w:autoSpaceDE w:val="0"/>
        <w:autoSpaceDN w:val="0"/>
        <w:adjustRightInd w:val="0"/>
        <w:jc w:val="both"/>
        <w:rPr>
          <w:rFonts w:cs="Arial"/>
          <w:sz w:val="24"/>
          <w:lang w:eastAsia="en-GB"/>
        </w:rPr>
      </w:pPr>
      <w:r w:rsidRPr="0026357B">
        <w:rPr>
          <w:rFonts w:cs="Arial"/>
          <w:sz w:val="24"/>
          <w:lang w:eastAsia="en-GB"/>
        </w:rPr>
        <w:t xml:space="preserve">This plan covers the local authority areas of Bracknell Forest, West </w:t>
      </w:r>
      <w:r w:rsidR="00C85E35" w:rsidRPr="0026357B">
        <w:rPr>
          <w:rFonts w:cs="Arial"/>
          <w:sz w:val="24"/>
          <w:lang w:eastAsia="en-GB"/>
        </w:rPr>
        <w:t>Berkshire,</w:t>
      </w:r>
      <w:r w:rsidRPr="0026357B">
        <w:rPr>
          <w:rFonts w:cs="Arial"/>
          <w:sz w:val="24"/>
          <w:lang w:eastAsia="en-GB"/>
        </w:rPr>
        <w:t xml:space="preserve"> and Wokingham</w:t>
      </w:r>
      <w:r w:rsidR="00124B54" w:rsidRPr="0026357B">
        <w:rPr>
          <w:rFonts w:cs="Arial"/>
          <w:sz w:val="24"/>
          <w:lang w:eastAsia="en-GB"/>
        </w:rPr>
        <w:t>, and in accordance with the framework agreement on official feed and food law control service planning as set out by the Food Standards Agency (FSA)</w:t>
      </w:r>
      <w:r w:rsidRPr="0026357B">
        <w:rPr>
          <w:rFonts w:cs="Arial"/>
          <w:sz w:val="24"/>
          <w:lang w:eastAsia="en-GB"/>
        </w:rPr>
        <w:t xml:space="preserve">. </w:t>
      </w:r>
      <w:r w:rsidR="00EA270A" w:rsidRPr="0026357B">
        <w:rPr>
          <w:rFonts w:cs="Arial"/>
          <w:sz w:val="24"/>
          <w:lang w:eastAsia="en-GB"/>
        </w:rPr>
        <w:t>Specifically,</w:t>
      </w:r>
      <w:r w:rsidRPr="0026357B">
        <w:rPr>
          <w:rFonts w:cs="Arial"/>
          <w:sz w:val="24"/>
          <w:lang w:eastAsia="en-GB"/>
        </w:rPr>
        <w:t xml:space="preserve"> it sets out how these authorities regulate and protect the food chain from ‘farm </w:t>
      </w:r>
      <w:r w:rsidR="00CC616C" w:rsidRPr="0026357B">
        <w:rPr>
          <w:rFonts w:cs="Arial"/>
          <w:sz w:val="24"/>
          <w:lang w:eastAsia="en-GB"/>
        </w:rPr>
        <w:t xml:space="preserve">to fork’ in respect of </w:t>
      </w:r>
      <w:r w:rsidRPr="0026357B">
        <w:rPr>
          <w:rFonts w:cs="Arial"/>
          <w:sz w:val="24"/>
          <w:lang w:eastAsia="en-GB"/>
        </w:rPr>
        <w:t>feed quality,</w:t>
      </w:r>
      <w:r w:rsidR="008976FF" w:rsidRPr="0026357B">
        <w:rPr>
          <w:rFonts w:cs="Arial"/>
          <w:sz w:val="24"/>
          <w:lang w:eastAsia="en-GB"/>
        </w:rPr>
        <w:t xml:space="preserve"> food </w:t>
      </w:r>
      <w:r w:rsidR="000917F2" w:rsidRPr="0026357B">
        <w:rPr>
          <w:rFonts w:cs="Arial"/>
          <w:sz w:val="24"/>
          <w:lang w:eastAsia="en-GB"/>
        </w:rPr>
        <w:t xml:space="preserve">and feed </w:t>
      </w:r>
      <w:r w:rsidR="008976FF" w:rsidRPr="0026357B">
        <w:rPr>
          <w:rFonts w:cs="Arial"/>
          <w:sz w:val="24"/>
          <w:lang w:eastAsia="en-GB"/>
        </w:rPr>
        <w:t>hygiene</w:t>
      </w:r>
      <w:r w:rsidR="000917F2" w:rsidRPr="0026357B">
        <w:rPr>
          <w:rFonts w:cs="Arial"/>
          <w:sz w:val="24"/>
          <w:lang w:eastAsia="en-GB"/>
        </w:rPr>
        <w:t xml:space="preserve"> at primary production</w:t>
      </w:r>
      <w:r w:rsidR="008976FF" w:rsidRPr="0026357B">
        <w:rPr>
          <w:rFonts w:cs="Arial"/>
          <w:sz w:val="24"/>
          <w:lang w:eastAsia="en-GB"/>
        </w:rPr>
        <w:t>,</w:t>
      </w:r>
      <w:r w:rsidRPr="0026357B">
        <w:rPr>
          <w:rFonts w:cs="Arial"/>
          <w:sz w:val="24"/>
          <w:lang w:eastAsia="en-GB"/>
        </w:rPr>
        <w:t xml:space="preserve"> </w:t>
      </w:r>
      <w:r w:rsidR="00CC616C" w:rsidRPr="0026357B">
        <w:rPr>
          <w:rFonts w:cs="Arial"/>
          <w:sz w:val="24"/>
          <w:lang w:eastAsia="en-GB"/>
        </w:rPr>
        <w:t xml:space="preserve">food </w:t>
      </w:r>
      <w:r w:rsidRPr="0026357B">
        <w:rPr>
          <w:rFonts w:cs="Arial"/>
          <w:sz w:val="24"/>
          <w:lang w:eastAsia="en-GB"/>
        </w:rPr>
        <w:t>standards and labelling</w:t>
      </w:r>
      <w:r w:rsidR="00CC616C" w:rsidRPr="0026357B">
        <w:rPr>
          <w:rFonts w:cs="Arial"/>
          <w:sz w:val="24"/>
          <w:lang w:eastAsia="en-GB"/>
        </w:rPr>
        <w:t xml:space="preserve"> requirements</w:t>
      </w:r>
      <w:r w:rsidRPr="0026357B">
        <w:rPr>
          <w:rFonts w:cs="Arial"/>
          <w:sz w:val="24"/>
          <w:lang w:eastAsia="en-GB"/>
        </w:rPr>
        <w:t xml:space="preserve">. </w:t>
      </w:r>
      <w:r w:rsidR="008976FF" w:rsidRPr="0026357B">
        <w:rPr>
          <w:rFonts w:cs="Arial"/>
          <w:sz w:val="24"/>
          <w:lang w:eastAsia="en-GB"/>
        </w:rPr>
        <w:t>The food hygiene aspects are covered in a separate plan.</w:t>
      </w:r>
    </w:p>
    <w:p w14:paraId="69D2BC1E" w14:textId="77777777" w:rsidR="00CC616C" w:rsidRPr="0026357B" w:rsidRDefault="00CC616C" w:rsidP="00157ADE">
      <w:pPr>
        <w:autoSpaceDE w:val="0"/>
        <w:autoSpaceDN w:val="0"/>
        <w:adjustRightInd w:val="0"/>
        <w:jc w:val="both"/>
        <w:rPr>
          <w:rFonts w:ascii="Times New Roman" w:hAnsi="Times New Roman"/>
          <w:sz w:val="24"/>
          <w:lang w:eastAsia="en-GB"/>
        </w:rPr>
      </w:pPr>
    </w:p>
    <w:p w14:paraId="5487BD50" w14:textId="1228CB4C" w:rsidR="00157ADE" w:rsidRPr="0026357B" w:rsidRDefault="00157ADE" w:rsidP="00157ADE">
      <w:pPr>
        <w:autoSpaceDE w:val="0"/>
        <w:autoSpaceDN w:val="0"/>
        <w:adjustRightInd w:val="0"/>
        <w:jc w:val="both"/>
        <w:rPr>
          <w:rFonts w:cs="Arial"/>
          <w:sz w:val="24"/>
          <w:lang w:eastAsia="en-GB"/>
        </w:rPr>
      </w:pPr>
      <w:r w:rsidRPr="0026357B">
        <w:rPr>
          <w:rFonts w:cs="Arial"/>
          <w:sz w:val="24"/>
          <w:lang w:eastAsia="en-GB"/>
        </w:rPr>
        <w:t xml:space="preserve">The </w:t>
      </w:r>
      <w:r w:rsidR="00CC616C" w:rsidRPr="0026357B">
        <w:rPr>
          <w:rFonts w:cs="Arial"/>
          <w:sz w:val="24"/>
          <w:lang w:eastAsia="en-GB"/>
        </w:rPr>
        <w:t xml:space="preserve">plan </w:t>
      </w:r>
      <w:r w:rsidRPr="0026357B">
        <w:rPr>
          <w:rFonts w:cs="Arial"/>
          <w:sz w:val="24"/>
          <w:lang w:eastAsia="en-GB"/>
        </w:rPr>
        <w:t>seeks to deliver a focussed approach through the successful use of information and intelligence</w:t>
      </w:r>
      <w:r w:rsidR="00CC616C" w:rsidRPr="0026357B">
        <w:rPr>
          <w:rFonts w:cs="Arial"/>
          <w:sz w:val="24"/>
          <w:lang w:eastAsia="en-GB"/>
        </w:rPr>
        <w:t xml:space="preserve"> and should be viewed in that </w:t>
      </w:r>
      <w:r w:rsidR="00C85E35" w:rsidRPr="0026357B">
        <w:rPr>
          <w:rFonts w:cs="Arial"/>
          <w:sz w:val="24"/>
          <w:lang w:eastAsia="en-GB"/>
        </w:rPr>
        <w:t>context of</w:t>
      </w:r>
      <w:r w:rsidR="0026357B" w:rsidRPr="0026357B">
        <w:rPr>
          <w:rFonts w:cs="Arial"/>
          <w:sz w:val="24"/>
          <w:lang w:eastAsia="en-GB"/>
        </w:rPr>
        <w:t xml:space="preserve"> the </w:t>
      </w:r>
      <w:r w:rsidR="00CC616C" w:rsidRPr="0026357B">
        <w:rPr>
          <w:rFonts w:cs="Arial"/>
          <w:sz w:val="24"/>
          <w:lang w:eastAsia="en-GB"/>
        </w:rPr>
        <w:t>PPP’s ambition to deliver its services using principles adopted from the national intelligence model.</w:t>
      </w:r>
      <w:r w:rsidRPr="0026357B">
        <w:rPr>
          <w:rFonts w:cs="Arial"/>
          <w:sz w:val="24"/>
          <w:lang w:eastAsia="en-GB"/>
        </w:rPr>
        <w:t xml:space="preserve"> </w:t>
      </w:r>
    </w:p>
    <w:p w14:paraId="76768DE9" w14:textId="77777777" w:rsidR="00157ADE" w:rsidRPr="004A2484" w:rsidRDefault="00157ADE" w:rsidP="00157ADE">
      <w:pPr>
        <w:autoSpaceDE w:val="0"/>
        <w:autoSpaceDN w:val="0"/>
        <w:adjustRightInd w:val="0"/>
        <w:jc w:val="both"/>
        <w:rPr>
          <w:rFonts w:cs="Arial"/>
          <w:b/>
          <w:color w:val="000000"/>
          <w:sz w:val="24"/>
          <w:lang w:eastAsia="en-GB"/>
        </w:rPr>
      </w:pPr>
    </w:p>
    <w:p w14:paraId="3D2F1A68" w14:textId="5AF5BD9A" w:rsidR="00157ADE" w:rsidRPr="004A2484" w:rsidRDefault="003B4828" w:rsidP="00157ADE">
      <w:pPr>
        <w:jc w:val="both"/>
        <w:rPr>
          <w:rFonts w:cs="Arial"/>
          <w:sz w:val="24"/>
          <w:lang w:eastAsia="en-GB"/>
        </w:rPr>
      </w:pPr>
      <w:r w:rsidRPr="004A2484">
        <w:rPr>
          <w:rFonts w:cs="Arial"/>
          <w:sz w:val="24"/>
          <w:lang w:eastAsia="en-GB"/>
        </w:rPr>
        <w:t>It is the responsibility of feed and foo</w:t>
      </w:r>
      <w:r w:rsidR="00157ADE" w:rsidRPr="004A2484">
        <w:rPr>
          <w:rFonts w:cs="Arial"/>
          <w:sz w:val="24"/>
          <w:lang w:eastAsia="en-GB"/>
        </w:rPr>
        <w:t>d bu</w:t>
      </w:r>
      <w:r w:rsidRPr="004A2484">
        <w:rPr>
          <w:rFonts w:cs="Arial"/>
          <w:sz w:val="24"/>
          <w:lang w:eastAsia="en-GB"/>
        </w:rPr>
        <w:t>siness operators to ensure compliance</w:t>
      </w:r>
      <w:r w:rsidR="00157ADE" w:rsidRPr="004A2484">
        <w:rPr>
          <w:rFonts w:cs="Arial"/>
          <w:sz w:val="24"/>
          <w:lang w:eastAsia="en-GB"/>
        </w:rPr>
        <w:t xml:space="preserve"> with relevant standa</w:t>
      </w:r>
      <w:r w:rsidR="00074E77" w:rsidRPr="004A2484">
        <w:rPr>
          <w:rFonts w:cs="Arial"/>
          <w:sz w:val="24"/>
          <w:lang w:eastAsia="en-GB"/>
        </w:rPr>
        <w:t>rds</w:t>
      </w:r>
      <w:r w:rsidR="00157ADE" w:rsidRPr="004A2484">
        <w:rPr>
          <w:rFonts w:cs="Arial"/>
          <w:sz w:val="24"/>
          <w:lang w:eastAsia="en-GB"/>
        </w:rPr>
        <w:t>. It is th</w:t>
      </w:r>
      <w:r w:rsidRPr="004A2484">
        <w:rPr>
          <w:rFonts w:cs="Arial"/>
          <w:sz w:val="24"/>
          <w:lang w:eastAsia="en-GB"/>
        </w:rPr>
        <w:t>e role of the PPP</w:t>
      </w:r>
      <w:r w:rsidR="00157ADE" w:rsidRPr="004A2484">
        <w:rPr>
          <w:rFonts w:cs="Arial"/>
          <w:sz w:val="24"/>
          <w:lang w:eastAsia="en-GB"/>
        </w:rPr>
        <w:t xml:space="preserve"> to ensure that </w:t>
      </w:r>
      <w:r w:rsidR="00CC616C" w:rsidRPr="004A2484">
        <w:rPr>
          <w:rFonts w:cs="Arial"/>
          <w:sz w:val="24"/>
          <w:lang w:eastAsia="en-GB"/>
        </w:rPr>
        <w:t xml:space="preserve">those </w:t>
      </w:r>
      <w:r w:rsidR="009E4C7C" w:rsidRPr="004A2484">
        <w:rPr>
          <w:rFonts w:cs="Arial"/>
          <w:sz w:val="24"/>
          <w:lang w:eastAsia="en-GB"/>
        </w:rPr>
        <w:t xml:space="preserve">businesses </w:t>
      </w:r>
      <w:r w:rsidR="00CC616C" w:rsidRPr="004A2484">
        <w:rPr>
          <w:rFonts w:cs="Arial"/>
          <w:sz w:val="24"/>
          <w:lang w:eastAsia="en-GB"/>
        </w:rPr>
        <w:t xml:space="preserve">accountable for not meeting such standards are </w:t>
      </w:r>
      <w:r w:rsidR="0026357B" w:rsidRPr="004A2484">
        <w:rPr>
          <w:rFonts w:cs="Arial"/>
          <w:sz w:val="24"/>
          <w:lang w:eastAsia="en-GB"/>
        </w:rPr>
        <w:t xml:space="preserve">treated </w:t>
      </w:r>
      <w:r w:rsidR="009E4C7C" w:rsidRPr="004A2484">
        <w:rPr>
          <w:rFonts w:cs="Arial"/>
          <w:sz w:val="24"/>
          <w:lang w:eastAsia="en-GB"/>
        </w:rPr>
        <w:t xml:space="preserve">in a consistent and proportionate manner </w:t>
      </w:r>
      <w:r w:rsidR="00C85E35" w:rsidRPr="004A2484">
        <w:rPr>
          <w:rFonts w:cs="Arial"/>
          <w:sz w:val="24"/>
          <w:lang w:eastAsia="en-GB"/>
        </w:rPr>
        <w:t>to</w:t>
      </w:r>
      <w:r w:rsidR="009E4C7C" w:rsidRPr="004A2484">
        <w:rPr>
          <w:rFonts w:cs="Arial"/>
          <w:sz w:val="24"/>
          <w:lang w:eastAsia="en-GB"/>
        </w:rPr>
        <w:t xml:space="preserve"> meet the standard.  </w:t>
      </w:r>
      <w:r w:rsidRPr="004A2484">
        <w:rPr>
          <w:rFonts w:cs="Arial"/>
          <w:sz w:val="24"/>
          <w:lang w:eastAsia="en-GB"/>
        </w:rPr>
        <w:t>Maintaining this approach</w:t>
      </w:r>
      <w:r w:rsidR="00157ADE" w:rsidRPr="004A2484">
        <w:rPr>
          <w:rFonts w:cs="Arial"/>
          <w:sz w:val="24"/>
          <w:lang w:eastAsia="en-GB"/>
        </w:rPr>
        <w:t xml:space="preserve"> </w:t>
      </w:r>
      <w:r w:rsidR="009E4C7C" w:rsidRPr="004A2484">
        <w:rPr>
          <w:rFonts w:cs="Arial"/>
          <w:sz w:val="24"/>
          <w:lang w:eastAsia="en-GB"/>
        </w:rPr>
        <w:t>provides</w:t>
      </w:r>
      <w:r w:rsidRPr="004A2484">
        <w:rPr>
          <w:rFonts w:cs="Arial"/>
          <w:sz w:val="24"/>
          <w:lang w:eastAsia="en-GB"/>
        </w:rPr>
        <w:t xml:space="preserve"> protection</w:t>
      </w:r>
      <w:r w:rsidR="0026357B" w:rsidRPr="004A2484">
        <w:rPr>
          <w:rFonts w:cs="Arial"/>
          <w:sz w:val="24"/>
          <w:lang w:eastAsia="en-GB"/>
        </w:rPr>
        <w:t xml:space="preserve"> to consumers </w:t>
      </w:r>
      <w:r w:rsidRPr="004A2484">
        <w:rPr>
          <w:rFonts w:cs="Arial"/>
          <w:sz w:val="24"/>
          <w:lang w:eastAsia="en-GB"/>
        </w:rPr>
        <w:t xml:space="preserve">and </w:t>
      </w:r>
      <w:r w:rsidR="0026357B" w:rsidRPr="004A2484">
        <w:rPr>
          <w:rFonts w:cs="Arial"/>
          <w:sz w:val="24"/>
          <w:lang w:eastAsia="en-GB"/>
        </w:rPr>
        <w:t xml:space="preserve">enables them </w:t>
      </w:r>
      <w:r w:rsidR="00157ADE" w:rsidRPr="004A2484">
        <w:rPr>
          <w:rFonts w:cs="Arial"/>
          <w:sz w:val="24"/>
          <w:lang w:eastAsia="en-GB"/>
        </w:rPr>
        <w:t>to make informed choices</w:t>
      </w:r>
      <w:r w:rsidR="00074E77" w:rsidRPr="004A2484">
        <w:rPr>
          <w:rFonts w:cs="Arial"/>
          <w:sz w:val="24"/>
          <w:lang w:eastAsia="en-GB"/>
        </w:rPr>
        <w:t>.  The success</w:t>
      </w:r>
      <w:r w:rsidR="00AB3CBD" w:rsidRPr="004A2484">
        <w:rPr>
          <w:rFonts w:cs="Arial"/>
          <w:sz w:val="24"/>
          <w:lang w:eastAsia="en-GB"/>
        </w:rPr>
        <w:t>es</w:t>
      </w:r>
      <w:r w:rsidR="00074E77" w:rsidRPr="004A2484">
        <w:rPr>
          <w:rFonts w:cs="Arial"/>
          <w:sz w:val="24"/>
          <w:lang w:eastAsia="en-GB"/>
        </w:rPr>
        <w:t xml:space="preserve"> of the PPP are </w:t>
      </w:r>
      <w:r w:rsidRPr="004A2484">
        <w:rPr>
          <w:rFonts w:cs="Arial"/>
          <w:sz w:val="24"/>
          <w:lang w:eastAsia="en-GB"/>
        </w:rPr>
        <w:t>managed using key performance indi</w:t>
      </w:r>
      <w:r w:rsidR="00074E77" w:rsidRPr="004A2484">
        <w:rPr>
          <w:rFonts w:cs="Arial"/>
          <w:sz w:val="24"/>
          <w:lang w:eastAsia="en-GB"/>
        </w:rPr>
        <w:t xml:space="preserve">cators that align with </w:t>
      </w:r>
      <w:r w:rsidRPr="004A2484">
        <w:rPr>
          <w:rFonts w:cs="Arial"/>
          <w:sz w:val="24"/>
          <w:lang w:eastAsia="en-GB"/>
        </w:rPr>
        <w:t>requirements set out within the framework agreement on official feed and food controls</w:t>
      </w:r>
      <w:r w:rsidR="00074E77" w:rsidRPr="004A2484">
        <w:rPr>
          <w:rFonts w:cs="Arial"/>
          <w:sz w:val="24"/>
          <w:lang w:eastAsia="en-GB"/>
        </w:rPr>
        <w:t>.</w:t>
      </w:r>
      <w:r w:rsidR="00157ADE" w:rsidRPr="004A2484">
        <w:rPr>
          <w:rFonts w:cs="Arial"/>
          <w:sz w:val="24"/>
          <w:lang w:eastAsia="en-GB"/>
        </w:rPr>
        <w:t xml:space="preserve">  </w:t>
      </w:r>
    </w:p>
    <w:p w14:paraId="5314DDDF" w14:textId="77777777" w:rsidR="00157ADE" w:rsidRPr="004A2484" w:rsidRDefault="00157ADE" w:rsidP="00157ADE">
      <w:pPr>
        <w:jc w:val="both"/>
        <w:rPr>
          <w:rFonts w:cs="Arial"/>
          <w:sz w:val="24"/>
          <w:lang w:eastAsia="en-GB"/>
        </w:rPr>
      </w:pPr>
    </w:p>
    <w:p w14:paraId="6290A8E6" w14:textId="1FA8A805" w:rsidR="00157ADE" w:rsidRPr="004A2484" w:rsidRDefault="00157ADE" w:rsidP="00157ADE">
      <w:pPr>
        <w:jc w:val="both"/>
        <w:rPr>
          <w:rFonts w:cs="Arial"/>
          <w:sz w:val="24"/>
          <w:lang w:eastAsia="en-GB"/>
        </w:rPr>
      </w:pPr>
      <w:r w:rsidRPr="004A2484">
        <w:rPr>
          <w:rFonts w:cs="Arial"/>
          <w:sz w:val="24"/>
          <w:lang w:eastAsia="en-GB"/>
        </w:rPr>
        <w:t>The pro</w:t>
      </w:r>
      <w:r w:rsidR="00854993" w:rsidRPr="004A2484">
        <w:rPr>
          <w:rFonts w:cs="Arial"/>
          <w:sz w:val="24"/>
          <w:lang w:eastAsia="en-GB"/>
        </w:rPr>
        <w:t xml:space="preserve">gram is structured to ensure </w:t>
      </w:r>
      <w:r w:rsidR="003E1761" w:rsidRPr="004A2484">
        <w:rPr>
          <w:rFonts w:cs="Arial"/>
          <w:sz w:val="24"/>
          <w:lang w:eastAsia="en-GB"/>
        </w:rPr>
        <w:t>it aligns with the overarching priorities set out by the inter authority agreement</w:t>
      </w:r>
      <w:r w:rsidR="0026357B" w:rsidRPr="004A2484">
        <w:rPr>
          <w:rFonts w:cs="Arial"/>
          <w:sz w:val="24"/>
          <w:lang w:eastAsia="en-GB"/>
        </w:rPr>
        <w:t xml:space="preserve"> between the partner authorities</w:t>
      </w:r>
      <w:r w:rsidR="00854993" w:rsidRPr="004A2484">
        <w:rPr>
          <w:rFonts w:cs="Arial"/>
          <w:sz w:val="24"/>
          <w:lang w:eastAsia="en-GB"/>
        </w:rPr>
        <w:t>, and subsequently the PPP strategic assessment</w:t>
      </w:r>
      <w:r w:rsidR="003E1761" w:rsidRPr="004A2484">
        <w:rPr>
          <w:rFonts w:cs="Arial"/>
          <w:sz w:val="24"/>
          <w:lang w:eastAsia="en-GB"/>
        </w:rPr>
        <w:t>.</w:t>
      </w:r>
    </w:p>
    <w:p w14:paraId="62AC672E" w14:textId="77777777" w:rsidR="00157ADE" w:rsidRPr="004A2484" w:rsidRDefault="00157ADE" w:rsidP="00157ADE">
      <w:pPr>
        <w:jc w:val="both"/>
        <w:rPr>
          <w:rFonts w:ascii="Times New Roman" w:hAnsi="Times New Roman"/>
          <w:sz w:val="24"/>
          <w:lang w:eastAsia="en-GB"/>
        </w:rPr>
      </w:pPr>
    </w:p>
    <w:p w14:paraId="0AFF3192" w14:textId="64825050" w:rsidR="00157ADE" w:rsidRPr="004A2484" w:rsidRDefault="00157ADE" w:rsidP="00157ADE">
      <w:pPr>
        <w:jc w:val="both"/>
        <w:rPr>
          <w:rFonts w:cs="Arial"/>
          <w:b/>
          <w:bCs/>
          <w:sz w:val="24"/>
          <w:lang w:eastAsia="en-GB"/>
        </w:rPr>
      </w:pPr>
      <w:r w:rsidRPr="004A2484">
        <w:rPr>
          <w:rFonts w:cs="Arial"/>
          <w:b/>
          <w:bCs/>
          <w:sz w:val="24"/>
          <w:lang w:eastAsia="en-GB"/>
        </w:rPr>
        <w:t>Key Objectives</w:t>
      </w:r>
      <w:r w:rsidR="0080654C" w:rsidRPr="004A2484">
        <w:rPr>
          <w:rFonts w:cs="Arial"/>
          <w:b/>
          <w:bCs/>
          <w:sz w:val="24"/>
          <w:lang w:eastAsia="en-GB"/>
        </w:rPr>
        <w:t xml:space="preserve">  </w:t>
      </w:r>
    </w:p>
    <w:p w14:paraId="7D98A86D" w14:textId="72E3F761" w:rsidR="0080654C" w:rsidRPr="004A2484" w:rsidRDefault="0080654C" w:rsidP="00157ADE">
      <w:pPr>
        <w:jc w:val="both"/>
        <w:rPr>
          <w:rFonts w:cs="Arial"/>
          <w:b/>
          <w:bCs/>
          <w:sz w:val="24"/>
          <w:lang w:eastAsia="en-GB"/>
        </w:rPr>
      </w:pPr>
      <w:r w:rsidRPr="004A2484">
        <w:rPr>
          <w:rFonts w:cs="Arial"/>
          <w:b/>
          <w:bCs/>
          <w:sz w:val="24"/>
          <w:lang w:eastAsia="en-GB"/>
        </w:rPr>
        <w:t xml:space="preserve">              </w:t>
      </w:r>
    </w:p>
    <w:p w14:paraId="764FEA7F" w14:textId="01255907" w:rsidR="0080654C" w:rsidRPr="004A2484" w:rsidRDefault="000123FA" w:rsidP="0026357B">
      <w:pPr>
        <w:pStyle w:val="ListParagraph"/>
        <w:numPr>
          <w:ilvl w:val="0"/>
          <w:numId w:val="41"/>
        </w:numPr>
        <w:ind w:left="1560" w:hanging="426"/>
        <w:jc w:val="both"/>
        <w:rPr>
          <w:rFonts w:ascii="Arial" w:hAnsi="Arial" w:cs="Arial"/>
          <w:bCs/>
          <w:sz w:val="24"/>
          <w:lang w:eastAsia="en-GB"/>
        </w:rPr>
      </w:pPr>
      <w:r w:rsidRPr="004A2484">
        <w:rPr>
          <w:rFonts w:ascii="Arial" w:hAnsi="Arial" w:cs="Arial"/>
          <w:bCs/>
          <w:sz w:val="24"/>
          <w:lang w:eastAsia="en-GB"/>
        </w:rPr>
        <w:t>T</w:t>
      </w:r>
      <w:r w:rsidR="0080654C" w:rsidRPr="004A2484">
        <w:rPr>
          <w:rFonts w:ascii="Arial" w:hAnsi="Arial" w:cs="Arial"/>
          <w:bCs/>
          <w:sz w:val="24"/>
          <w:lang w:eastAsia="en-GB"/>
        </w:rPr>
        <w:t xml:space="preserve">o align the food program with the New Food Standards Delivery Model (anticipated </w:t>
      </w:r>
      <w:r w:rsidRPr="004A2484">
        <w:rPr>
          <w:rFonts w:ascii="Arial" w:hAnsi="Arial" w:cs="Arial"/>
          <w:bCs/>
          <w:sz w:val="24"/>
          <w:lang w:eastAsia="en-GB"/>
        </w:rPr>
        <w:t xml:space="preserve">adoption is </w:t>
      </w:r>
      <w:r w:rsidR="0080654C" w:rsidRPr="004A2484">
        <w:rPr>
          <w:rFonts w:ascii="Arial" w:hAnsi="Arial" w:cs="Arial"/>
          <w:bCs/>
          <w:sz w:val="24"/>
          <w:lang w:eastAsia="en-GB"/>
        </w:rPr>
        <w:t>Q</w:t>
      </w:r>
      <w:r w:rsidR="00990D8C">
        <w:rPr>
          <w:rFonts w:ascii="Arial" w:hAnsi="Arial" w:cs="Arial"/>
          <w:bCs/>
          <w:sz w:val="24"/>
          <w:lang w:eastAsia="en-GB"/>
        </w:rPr>
        <w:t>2</w:t>
      </w:r>
      <w:r w:rsidR="0080654C" w:rsidRPr="004A2484">
        <w:rPr>
          <w:rFonts w:ascii="Arial" w:hAnsi="Arial" w:cs="Arial"/>
          <w:bCs/>
          <w:sz w:val="24"/>
          <w:lang w:eastAsia="en-GB"/>
        </w:rPr>
        <w:t>/</w:t>
      </w:r>
      <w:r w:rsidRPr="004A2484">
        <w:rPr>
          <w:rFonts w:ascii="Arial" w:hAnsi="Arial" w:cs="Arial"/>
          <w:bCs/>
          <w:sz w:val="24"/>
          <w:lang w:eastAsia="en-GB"/>
        </w:rPr>
        <w:t>Q</w:t>
      </w:r>
      <w:r w:rsidR="00990D8C">
        <w:rPr>
          <w:rFonts w:ascii="Arial" w:hAnsi="Arial" w:cs="Arial"/>
          <w:bCs/>
          <w:sz w:val="24"/>
          <w:lang w:eastAsia="en-GB"/>
        </w:rPr>
        <w:t>3</w:t>
      </w:r>
      <w:r w:rsidRPr="004A2484">
        <w:rPr>
          <w:rFonts w:ascii="Arial" w:hAnsi="Arial" w:cs="Arial"/>
          <w:bCs/>
          <w:sz w:val="24"/>
          <w:lang w:eastAsia="en-GB"/>
        </w:rPr>
        <w:t>). This is attached a</w:t>
      </w:r>
      <w:r w:rsidR="0026357B" w:rsidRPr="004A2484">
        <w:rPr>
          <w:rFonts w:ascii="Arial" w:hAnsi="Arial" w:cs="Arial"/>
          <w:bCs/>
          <w:sz w:val="24"/>
          <w:lang w:eastAsia="en-GB"/>
        </w:rPr>
        <w:t>t</w:t>
      </w:r>
      <w:r w:rsidRPr="004A2484">
        <w:rPr>
          <w:rFonts w:ascii="Arial" w:hAnsi="Arial" w:cs="Arial"/>
          <w:bCs/>
          <w:sz w:val="24"/>
          <w:lang w:eastAsia="en-GB"/>
        </w:rPr>
        <w:t xml:space="preserve"> Appendix </w:t>
      </w:r>
      <w:r w:rsidR="00CD6520" w:rsidRPr="004A2484">
        <w:rPr>
          <w:rFonts w:ascii="Arial" w:hAnsi="Arial" w:cs="Arial"/>
          <w:bCs/>
          <w:sz w:val="24"/>
          <w:lang w:eastAsia="en-GB"/>
        </w:rPr>
        <w:t>2</w:t>
      </w:r>
      <w:r w:rsidRPr="004A2484">
        <w:rPr>
          <w:rFonts w:ascii="Arial" w:hAnsi="Arial" w:cs="Arial"/>
          <w:bCs/>
          <w:sz w:val="24"/>
          <w:lang w:eastAsia="en-GB"/>
        </w:rPr>
        <w:t>.</w:t>
      </w:r>
    </w:p>
    <w:p w14:paraId="7B1D6A0E" w14:textId="77777777" w:rsidR="00157ADE" w:rsidRPr="004A2484" w:rsidRDefault="00157ADE" w:rsidP="00157ADE">
      <w:pPr>
        <w:jc w:val="both"/>
        <w:rPr>
          <w:rFonts w:cs="Arial"/>
          <w:sz w:val="24"/>
          <w:lang w:eastAsia="en-GB"/>
        </w:rPr>
      </w:pPr>
    </w:p>
    <w:p w14:paraId="327A87E2" w14:textId="7F0B26D1" w:rsidR="00157ADE" w:rsidRPr="004A2484" w:rsidRDefault="00854993" w:rsidP="00157ADE">
      <w:pPr>
        <w:numPr>
          <w:ilvl w:val="0"/>
          <w:numId w:val="15"/>
        </w:numPr>
        <w:tabs>
          <w:tab w:val="left" w:pos="720"/>
        </w:tabs>
        <w:autoSpaceDE w:val="0"/>
        <w:autoSpaceDN w:val="0"/>
        <w:adjustRightInd w:val="0"/>
        <w:jc w:val="both"/>
        <w:rPr>
          <w:rFonts w:cs="Arial"/>
          <w:color w:val="000000"/>
          <w:sz w:val="24"/>
          <w:lang w:eastAsia="en-GB"/>
        </w:rPr>
      </w:pPr>
      <w:r w:rsidRPr="004A2484">
        <w:rPr>
          <w:rFonts w:cs="Arial"/>
          <w:color w:val="000000"/>
          <w:sz w:val="24"/>
          <w:lang w:eastAsia="en-GB"/>
        </w:rPr>
        <w:t>To ensure the PPP</w:t>
      </w:r>
      <w:r w:rsidR="00157ADE" w:rsidRPr="004A2484">
        <w:rPr>
          <w:rFonts w:cs="Arial"/>
          <w:color w:val="000000"/>
          <w:sz w:val="24"/>
          <w:lang w:eastAsia="en-GB"/>
        </w:rPr>
        <w:t xml:space="preserve"> </w:t>
      </w:r>
      <w:r w:rsidR="00074E77" w:rsidRPr="004A2484">
        <w:rPr>
          <w:rFonts w:cs="Arial"/>
          <w:color w:val="000000"/>
          <w:sz w:val="24"/>
          <w:lang w:eastAsia="en-GB"/>
        </w:rPr>
        <w:t>carr</w:t>
      </w:r>
      <w:r w:rsidR="0026357B" w:rsidRPr="004A2484">
        <w:rPr>
          <w:rFonts w:cs="Arial"/>
          <w:color w:val="000000"/>
          <w:sz w:val="24"/>
          <w:lang w:eastAsia="en-GB"/>
        </w:rPr>
        <w:t>ies</w:t>
      </w:r>
      <w:r w:rsidR="00074E77" w:rsidRPr="004A2484">
        <w:rPr>
          <w:rFonts w:cs="Arial"/>
          <w:color w:val="000000"/>
          <w:sz w:val="24"/>
          <w:lang w:eastAsia="en-GB"/>
        </w:rPr>
        <w:t xml:space="preserve"> out </w:t>
      </w:r>
      <w:r w:rsidR="003E1761" w:rsidRPr="004A2484">
        <w:rPr>
          <w:rFonts w:cs="Arial"/>
          <w:color w:val="000000"/>
          <w:sz w:val="24"/>
          <w:lang w:eastAsia="en-GB"/>
        </w:rPr>
        <w:t xml:space="preserve">planned </w:t>
      </w:r>
      <w:r w:rsidR="00825E48" w:rsidRPr="004A2484">
        <w:rPr>
          <w:rFonts w:cs="Arial"/>
          <w:color w:val="000000"/>
          <w:sz w:val="24"/>
          <w:lang w:eastAsia="en-GB"/>
        </w:rPr>
        <w:t>inspections</w:t>
      </w:r>
      <w:r w:rsidRPr="004A2484">
        <w:rPr>
          <w:rFonts w:cs="Arial"/>
          <w:color w:val="000000"/>
          <w:sz w:val="24"/>
          <w:lang w:eastAsia="en-GB"/>
        </w:rPr>
        <w:t xml:space="preserve"> within higher </w:t>
      </w:r>
      <w:r w:rsidR="003E1761" w:rsidRPr="004A2484">
        <w:rPr>
          <w:rFonts w:cs="Arial"/>
          <w:color w:val="000000"/>
          <w:sz w:val="24"/>
          <w:lang w:eastAsia="en-GB"/>
        </w:rPr>
        <w:t>r</w:t>
      </w:r>
      <w:r w:rsidR="00157ADE" w:rsidRPr="004A2484">
        <w:rPr>
          <w:rFonts w:cs="Arial"/>
          <w:color w:val="000000"/>
          <w:sz w:val="24"/>
          <w:lang w:eastAsia="en-GB"/>
        </w:rPr>
        <w:t xml:space="preserve">isk </w:t>
      </w:r>
      <w:r w:rsidR="00825E48" w:rsidRPr="004A2484">
        <w:rPr>
          <w:rFonts w:cs="Arial"/>
          <w:color w:val="000000"/>
          <w:sz w:val="24"/>
          <w:lang w:eastAsia="en-GB"/>
        </w:rPr>
        <w:t xml:space="preserve">feed and </w:t>
      </w:r>
      <w:r w:rsidR="00157ADE" w:rsidRPr="004A2484">
        <w:rPr>
          <w:rFonts w:cs="Arial"/>
          <w:color w:val="000000"/>
          <w:sz w:val="24"/>
          <w:lang w:eastAsia="en-GB"/>
        </w:rPr>
        <w:t>food businesses</w:t>
      </w:r>
      <w:r w:rsidR="003E1761" w:rsidRPr="004A2484">
        <w:rPr>
          <w:rFonts w:cs="Arial"/>
          <w:color w:val="000000"/>
          <w:sz w:val="24"/>
          <w:lang w:eastAsia="en-GB"/>
        </w:rPr>
        <w:t xml:space="preserve">. </w:t>
      </w:r>
      <w:r w:rsidR="00157ADE" w:rsidRPr="004A2484">
        <w:rPr>
          <w:rFonts w:cs="Arial"/>
          <w:color w:val="000000"/>
          <w:sz w:val="24"/>
          <w:lang w:eastAsia="en-GB"/>
        </w:rPr>
        <w:t>This includes the provision of legal and practical advice at the time of the visit to improve compliance rates.</w:t>
      </w:r>
    </w:p>
    <w:p w14:paraId="21BBB90D" w14:textId="77777777" w:rsidR="00074E77" w:rsidRPr="004A2484" w:rsidRDefault="00074E77" w:rsidP="00074E77">
      <w:pPr>
        <w:tabs>
          <w:tab w:val="left" w:pos="720"/>
        </w:tabs>
        <w:autoSpaceDE w:val="0"/>
        <w:autoSpaceDN w:val="0"/>
        <w:adjustRightInd w:val="0"/>
        <w:ind w:left="1440"/>
        <w:jc w:val="both"/>
        <w:rPr>
          <w:rFonts w:cs="Arial"/>
          <w:color w:val="000000"/>
          <w:sz w:val="24"/>
          <w:lang w:eastAsia="en-GB"/>
        </w:rPr>
      </w:pPr>
    </w:p>
    <w:p w14:paraId="39B6FA4B" w14:textId="00ACC09C" w:rsidR="00074E77" w:rsidRPr="004A2484" w:rsidRDefault="00074E77" w:rsidP="00157ADE">
      <w:pPr>
        <w:numPr>
          <w:ilvl w:val="0"/>
          <w:numId w:val="15"/>
        </w:numPr>
        <w:tabs>
          <w:tab w:val="left" w:pos="720"/>
        </w:tabs>
        <w:autoSpaceDE w:val="0"/>
        <w:autoSpaceDN w:val="0"/>
        <w:adjustRightInd w:val="0"/>
        <w:jc w:val="both"/>
        <w:rPr>
          <w:rFonts w:cs="Arial"/>
          <w:color w:val="000000"/>
          <w:sz w:val="24"/>
          <w:lang w:eastAsia="en-GB"/>
        </w:rPr>
      </w:pPr>
      <w:r w:rsidRPr="004A2484">
        <w:rPr>
          <w:rFonts w:cs="Arial"/>
          <w:color w:val="000000"/>
          <w:sz w:val="24"/>
          <w:lang w:eastAsia="en-GB"/>
        </w:rPr>
        <w:t>To</w:t>
      </w:r>
      <w:r w:rsidR="003E1761" w:rsidRPr="004A2484">
        <w:rPr>
          <w:rFonts w:cs="Arial"/>
          <w:color w:val="000000"/>
          <w:sz w:val="24"/>
          <w:lang w:eastAsia="en-GB"/>
        </w:rPr>
        <w:t xml:space="preserve"> apply alternative </w:t>
      </w:r>
      <w:r w:rsidRPr="004A2484">
        <w:rPr>
          <w:rFonts w:cs="Arial"/>
          <w:color w:val="000000"/>
          <w:sz w:val="24"/>
          <w:lang w:eastAsia="en-GB"/>
        </w:rPr>
        <w:t>interventions</w:t>
      </w:r>
      <w:r w:rsidR="00854993" w:rsidRPr="004A2484">
        <w:rPr>
          <w:rFonts w:cs="Arial"/>
          <w:color w:val="000000"/>
          <w:sz w:val="24"/>
          <w:lang w:eastAsia="en-GB"/>
        </w:rPr>
        <w:t xml:space="preserve"> and approved strategies where </w:t>
      </w:r>
      <w:r w:rsidRPr="004A2484">
        <w:rPr>
          <w:rFonts w:cs="Arial"/>
          <w:color w:val="000000"/>
          <w:sz w:val="24"/>
          <w:lang w:eastAsia="en-GB"/>
        </w:rPr>
        <w:t>lo</w:t>
      </w:r>
      <w:r w:rsidR="003E1761" w:rsidRPr="004A2484">
        <w:rPr>
          <w:rFonts w:cs="Arial"/>
          <w:color w:val="000000"/>
          <w:sz w:val="24"/>
          <w:lang w:eastAsia="en-GB"/>
        </w:rPr>
        <w:t>wer risk premises</w:t>
      </w:r>
      <w:r w:rsidR="00854993" w:rsidRPr="004A2484">
        <w:rPr>
          <w:rFonts w:cs="Arial"/>
          <w:color w:val="000000"/>
          <w:sz w:val="24"/>
          <w:lang w:eastAsia="en-GB"/>
        </w:rPr>
        <w:t xml:space="preserve"> are concerned, that are in</w:t>
      </w:r>
      <w:r w:rsidR="003E1761" w:rsidRPr="004A2484">
        <w:rPr>
          <w:rFonts w:cs="Arial"/>
          <w:color w:val="000000"/>
          <w:sz w:val="24"/>
          <w:lang w:eastAsia="en-GB"/>
        </w:rPr>
        <w:t xml:space="preserve"> line with </w:t>
      </w:r>
      <w:r w:rsidR="00854993" w:rsidRPr="004A2484">
        <w:rPr>
          <w:rFonts w:cs="Arial"/>
          <w:color w:val="000000"/>
          <w:sz w:val="24"/>
          <w:lang w:eastAsia="en-GB"/>
        </w:rPr>
        <w:t xml:space="preserve">relevant </w:t>
      </w:r>
      <w:r w:rsidR="003E1761" w:rsidRPr="004A2484">
        <w:rPr>
          <w:rFonts w:cs="Arial"/>
          <w:color w:val="000000"/>
          <w:sz w:val="24"/>
          <w:lang w:eastAsia="en-GB"/>
        </w:rPr>
        <w:t>approved Co</w:t>
      </w:r>
      <w:r w:rsidR="005B352D" w:rsidRPr="004A2484">
        <w:rPr>
          <w:rFonts w:cs="Arial"/>
          <w:color w:val="000000"/>
          <w:sz w:val="24"/>
          <w:lang w:eastAsia="en-GB"/>
        </w:rPr>
        <w:t>des of Practice (Co</w:t>
      </w:r>
      <w:r w:rsidR="003E1761" w:rsidRPr="004A2484">
        <w:rPr>
          <w:rFonts w:cs="Arial"/>
          <w:color w:val="000000"/>
          <w:sz w:val="24"/>
          <w:lang w:eastAsia="en-GB"/>
        </w:rPr>
        <w:t>Ps</w:t>
      </w:r>
      <w:r w:rsidR="005B352D" w:rsidRPr="004A2484">
        <w:rPr>
          <w:rFonts w:cs="Arial"/>
          <w:color w:val="000000"/>
          <w:sz w:val="24"/>
          <w:lang w:eastAsia="en-GB"/>
        </w:rPr>
        <w:t>)</w:t>
      </w:r>
      <w:r w:rsidR="003E1761" w:rsidRPr="004A2484">
        <w:rPr>
          <w:rFonts w:cs="Arial"/>
          <w:color w:val="000000"/>
          <w:sz w:val="24"/>
          <w:lang w:eastAsia="en-GB"/>
        </w:rPr>
        <w:t xml:space="preserve">.  E.g. </w:t>
      </w:r>
      <w:r w:rsidRPr="004A2484">
        <w:rPr>
          <w:rFonts w:cs="Arial"/>
          <w:color w:val="000000"/>
          <w:sz w:val="24"/>
          <w:lang w:eastAsia="en-GB"/>
        </w:rPr>
        <w:t xml:space="preserve"> </w:t>
      </w:r>
      <w:r w:rsidR="003E1761" w:rsidRPr="004A2484">
        <w:rPr>
          <w:rFonts w:cs="Arial"/>
          <w:color w:val="000000"/>
          <w:sz w:val="24"/>
          <w:lang w:eastAsia="en-GB"/>
        </w:rPr>
        <w:t>Earned recognition, alternative enforcement strategy.</w:t>
      </w:r>
    </w:p>
    <w:p w14:paraId="3BACEF88" w14:textId="77777777" w:rsidR="00157ADE" w:rsidRPr="004A2484" w:rsidRDefault="00157ADE" w:rsidP="00157ADE">
      <w:pPr>
        <w:tabs>
          <w:tab w:val="left" w:pos="720"/>
        </w:tabs>
        <w:autoSpaceDE w:val="0"/>
        <w:autoSpaceDN w:val="0"/>
        <w:adjustRightInd w:val="0"/>
        <w:ind w:left="1440"/>
        <w:jc w:val="both"/>
        <w:rPr>
          <w:rFonts w:cs="Arial"/>
          <w:color w:val="000000"/>
          <w:sz w:val="24"/>
          <w:lang w:eastAsia="en-GB"/>
        </w:rPr>
      </w:pPr>
    </w:p>
    <w:p w14:paraId="746DF78A" w14:textId="57AA2D54" w:rsidR="00157ADE" w:rsidRPr="004A2484" w:rsidRDefault="00157ADE" w:rsidP="00157ADE">
      <w:pPr>
        <w:numPr>
          <w:ilvl w:val="0"/>
          <w:numId w:val="15"/>
        </w:numPr>
        <w:tabs>
          <w:tab w:val="left" w:pos="720"/>
        </w:tabs>
        <w:autoSpaceDE w:val="0"/>
        <w:autoSpaceDN w:val="0"/>
        <w:adjustRightInd w:val="0"/>
        <w:jc w:val="both"/>
        <w:rPr>
          <w:rFonts w:cs="Arial"/>
          <w:color w:val="000000"/>
          <w:sz w:val="24"/>
          <w:lang w:eastAsia="en-GB"/>
        </w:rPr>
      </w:pPr>
      <w:r w:rsidRPr="004A2484">
        <w:rPr>
          <w:rFonts w:cs="Arial"/>
          <w:color w:val="000000"/>
          <w:sz w:val="24"/>
          <w:lang w:eastAsia="en-GB"/>
        </w:rPr>
        <w:t>Assess unrated and new premises to bring them in</w:t>
      </w:r>
      <w:r w:rsidR="0080654C" w:rsidRPr="004A2484">
        <w:rPr>
          <w:rFonts w:cs="Arial"/>
          <w:color w:val="000000"/>
          <w:sz w:val="24"/>
          <w:lang w:eastAsia="en-GB"/>
        </w:rPr>
        <w:t xml:space="preserve">to the </w:t>
      </w:r>
      <w:r w:rsidR="00EA270A" w:rsidRPr="004A2484">
        <w:rPr>
          <w:rFonts w:cs="Arial"/>
          <w:color w:val="000000"/>
          <w:sz w:val="24"/>
          <w:lang w:eastAsia="en-GB"/>
        </w:rPr>
        <w:t>risk-based</w:t>
      </w:r>
      <w:r w:rsidR="0080654C" w:rsidRPr="004A2484">
        <w:rPr>
          <w:rFonts w:cs="Arial"/>
          <w:color w:val="000000"/>
          <w:sz w:val="24"/>
          <w:lang w:eastAsia="en-GB"/>
        </w:rPr>
        <w:t xml:space="preserve"> audit program</w:t>
      </w:r>
      <w:r w:rsidR="00CD677B" w:rsidRPr="004A2484">
        <w:rPr>
          <w:rFonts w:cs="Arial"/>
          <w:color w:val="000000"/>
          <w:sz w:val="24"/>
          <w:lang w:eastAsia="en-GB"/>
        </w:rPr>
        <w:t xml:space="preserve"> in line with codes of practice</w:t>
      </w:r>
      <w:r w:rsidR="0080654C" w:rsidRPr="004A2484">
        <w:rPr>
          <w:rFonts w:cs="Arial"/>
          <w:color w:val="000000"/>
          <w:sz w:val="24"/>
          <w:lang w:eastAsia="en-GB"/>
        </w:rPr>
        <w:t>.</w:t>
      </w:r>
    </w:p>
    <w:p w14:paraId="39BE5FBF" w14:textId="77777777" w:rsidR="00157ADE" w:rsidRPr="004A2484" w:rsidRDefault="00157ADE" w:rsidP="00157ADE">
      <w:pPr>
        <w:tabs>
          <w:tab w:val="left" w:pos="720"/>
        </w:tabs>
        <w:ind w:left="720"/>
        <w:jc w:val="both"/>
        <w:rPr>
          <w:rFonts w:cs="Arial"/>
          <w:color w:val="000000"/>
          <w:sz w:val="24"/>
          <w:lang w:eastAsia="en-GB"/>
        </w:rPr>
      </w:pPr>
    </w:p>
    <w:p w14:paraId="576BEA8B" w14:textId="2909657E" w:rsidR="003E1761" w:rsidRPr="0026357B" w:rsidRDefault="00854993" w:rsidP="00250893">
      <w:pPr>
        <w:numPr>
          <w:ilvl w:val="0"/>
          <w:numId w:val="15"/>
        </w:numPr>
        <w:tabs>
          <w:tab w:val="left" w:pos="720"/>
        </w:tabs>
        <w:autoSpaceDE w:val="0"/>
        <w:autoSpaceDN w:val="0"/>
        <w:adjustRightInd w:val="0"/>
        <w:jc w:val="both"/>
        <w:rPr>
          <w:rFonts w:cs="Arial"/>
          <w:color w:val="000000"/>
          <w:sz w:val="24"/>
          <w:lang w:eastAsia="en-GB"/>
        </w:rPr>
      </w:pPr>
      <w:r w:rsidRPr="004A2484">
        <w:rPr>
          <w:rFonts w:cs="Arial"/>
          <w:color w:val="000000"/>
          <w:sz w:val="24"/>
          <w:lang w:eastAsia="en-GB"/>
        </w:rPr>
        <w:t>B</w:t>
      </w:r>
      <w:r w:rsidR="003E1761" w:rsidRPr="004A2484">
        <w:rPr>
          <w:rFonts w:cs="Arial"/>
          <w:color w:val="000000"/>
          <w:sz w:val="24"/>
          <w:lang w:eastAsia="en-GB"/>
        </w:rPr>
        <w:t>y</w:t>
      </w:r>
      <w:r w:rsidR="00157ADE" w:rsidRPr="004A2484">
        <w:rPr>
          <w:rFonts w:cs="Arial"/>
          <w:color w:val="000000"/>
          <w:sz w:val="24"/>
          <w:lang w:eastAsia="en-GB"/>
        </w:rPr>
        <w:t xml:space="preserve"> </w:t>
      </w:r>
      <w:r w:rsidR="003E1761" w:rsidRPr="004A2484">
        <w:rPr>
          <w:rFonts w:cs="Arial"/>
          <w:color w:val="000000"/>
          <w:sz w:val="24"/>
          <w:lang w:eastAsia="en-GB"/>
        </w:rPr>
        <w:t>analy</w:t>
      </w:r>
      <w:r w:rsidR="0026357B" w:rsidRPr="004A2484">
        <w:rPr>
          <w:rFonts w:cs="Arial"/>
          <w:color w:val="000000"/>
          <w:sz w:val="24"/>
          <w:lang w:eastAsia="en-GB"/>
        </w:rPr>
        <w:t>s</w:t>
      </w:r>
      <w:r w:rsidR="003E1761" w:rsidRPr="004A2484">
        <w:rPr>
          <w:rFonts w:cs="Arial"/>
          <w:color w:val="000000"/>
          <w:sz w:val="24"/>
          <w:lang w:eastAsia="en-GB"/>
        </w:rPr>
        <w:t xml:space="preserve">ing intelligence and </w:t>
      </w:r>
      <w:r w:rsidRPr="004A2484">
        <w:rPr>
          <w:rFonts w:cs="Arial"/>
          <w:color w:val="000000"/>
          <w:sz w:val="24"/>
          <w:lang w:eastAsia="en-GB"/>
        </w:rPr>
        <w:t>information entering the service, identify</w:t>
      </w:r>
      <w:r w:rsidR="0026357B">
        <w:rPr>
          <w:rFonts w:cs="Arial"/>
          <w:color w:val="000000"/>
          <w:sz w:val="24"/>
          <w:lang w:eastAsia="en-GB"/>
        </w:rPr>
        <w:t>ing</w:t>
      </w:r>
      <w:r w:rsidRPr="0026357B">
        <w:rPr>
          <w:rFonts w:cs="Arial"/>
          <w:color w:val="000000"/>
          <w:sz w:val="24"/>
          <w:lang w:eastAsia="en-GB"/>
        </w:rPr>
        <w:t xml:space="preserve"> where current quality standards are not being met</w:t>
      </w:r>
      <w:r w:rsidR="003E1761" w:rsidRPr="0026357B">
        <w:rPr>
          <w:rFonts w:cs="Arial"/>
          <w:color w:val="000000"/>
          <w:sz w:val="24"/>
          <w:lang w:eastAsia="en-GB"/>
        </w:rPr>
        <w:t>.</w:t>
      </w:r>
    </w:p>
    <w:p w14:paraId="6211AD43" w14:textId="77777777" w:rsidR="003E1761" w:rsidRPr="0026357B" w:rsidRDefault="003E1761" w:rsidP="003E1761">
      <w:pPr>
        <w:tabs>
          <w:tab w:val="left" w:pos="720"/>
        </w:tabs>
        <w:autoSpaceDE w:val="0"/>
        <w:autoSpaceDN w:val="0"/>
        <w:adjustRightInd w:val="0"/>
        <w:ind w:left="1440"/>
        <w:jc w:val="both"/>
        <w:rPr>
          <w:rFonts w:cs="Arial"/>
          <w:color w:val="000000"/>
          <w:sz w:val="24"/>
          <w:lang w:eastAsia="en-GB"/>
        </w:rPr>
      </w:pPr>
    </w:p>
    <w:p w14:paraId="5B30CA37" w14:textId="77777777" w:rsidR="00157ADE" w:rsidRPr="0026357B" w:rsidRDefault="00157ADE" w:rsidP="00157ADE">
      <w:pPr>
        <w:numPr>
          <w:ilvl w:val="0"/>
          <w:numId w:val="16"/>
        </w:numPr>
        <w:autoSpaceDE w:val="0"/>
        <w:autoSpaceDN w:val="0"/>
        <w:adjustRightInd w:val="0"/>
        <w:jc w:val="both"/>
        <w:rPr>
          <w:rFonts w:cs="Arial"/>
          <w:b/>
          <w:bCs/>
          <w:color w:val="000000"/>
          <w:kern w:val="28"/>
          <w:sz w:val="24"/>
          <w:szCs w:val="28"/>
          <w:lang w:eastAsia="en-GB"/>
        </w:rPr>
      </w:pPr>
      <w:r w:rsidRPr="0026357B">
        <w:rPr>
          <w:rFonts w:cs="Arial"/>
          <w:color w:val="000000"/>
          <w:sz w:val="24"/>
          <w:lang w:eastAsia="en-GB"/>
        </w:rPr>
        <w:t>To respond to customer complaints and requests for our service as well as requests for advice from businesses.</w:t>
      </w:r>
    </w:p>
    <w:p w14:paraId="79CA88E0" w14:textId="77777777" w:rsidR="00157ADE" w:rsidRPr="0026357B" w:rsidRDefault="00157ADE" w:rsidP="00157ADE">
      <w:pPr>
        <w:jc w:val="both"/>
        <w:rPr>
          <w:rFonts w:cs="Arial"/>
          <w:b/>
          <w:bCs/>
          <w:color w:val="000000"/>
          <w:kern w:val="28"/>
          <w:sz w:val="24"/>
          <w:szCs w:val="28"/>
          <w:lang w:eastAsia="en-GB"/>
        </w:rPr>
      </w:pPr>
    </w:p>
    <w:p w14:paraId="69F204F7" w14:textId="77777777" w:rsidR="00157ADE" w:rsidRPr="0026357B" w:rsidRDefault="00157ADE" w:rsidP="00157ADE">
      <w:pPr>
        <w:numPr>
          <w:ilvl w:val="0"/>
          <w:numId w:val="16"/>
        </w:numPr>
        <w:autoSpaceDE w:val="0"/>
        <w:autoSpaceDN w:val="0"/>
        <w:adjustRightInd w:val="0"/>
        <w:jc w:val="both"/>
        <w:rPr>
          <w:rFonts w:cs="Arial"/>
          <w:color w:val="000000"/>
          <w:sz w:val="24"/>
          <w:lang w:eastAsia="en-GB"/>
        </w:rPr>
      </w:pPr>
      <w:r w:rsidRPr="0026357B">
        <w:rPr>
          <w:rFonts w:cs="Arial"/>
          <w:color w:val="000000"/>
          <w:sz w:val="24"/>
          <w:lang w:eastAsia="en-GB"/>
        </w:rPr>
        <w:t>In line with nat</w:t>
      </w:r>
      <w:r w:rsidR="003E1761" w:rsidRPr="0026357B">
        <w:rPr>
          <w:rFonts w:cs="Arial"/>
          <w:color w:val="000000"/>
          <w:sz w:val="24"/>
          <w:lang w:eastAsia="en-GB"/>
        </w:rPr>
        <w:t xml:space="preserve">ional priorities to ensure, </w:t>
      </w:r>
      <w:r w:rsidRPr="0026357B">
        <w:rPr>
          <w:rFonts w:cs="Arial"/>
          <w:color w:val="000000"/>
          <w:sz w:val="24"/>
          <w:lang w:eastAsia="en-GB"/>
        </w:rPr>
        <w:t>primary producers and fe</w:t>
      </w:r>
      <w:r w:rsidR="003E1761" w:rsidRPr="0026357B">
        <w:rPr>
          <w:rFonts w:cs="Arial"/>
          <w:color w:val="000000"/>
          <w:sz w:val="24"/>
          <w:lang w:eastAsia="en-GB"/>
        </w:rPr>
        <w:t xml:space="preserve">ed business operators achieve </w:t>
      </w:r>
      <w:r w:rsidRPr="0026357B">
        <w:rPr>
          <w:rFonts w:cs="Arial"/>
          <w:color w:val="000000"/>
          <w:sz w:val="24"/>
          <w:lang w:eastAsia="en-GB"/>
        </w:rPr>
        <w:t xml:space="preserve">compliance with the </w:t>
      </w:r>
      <w:r w:rsidR="003E1761" w:rsidRPr="0026357B">
        <w:rPr>
          <w:rFonts w:cs="Arial"/>
          <w:color w:val="000000"/>
          <w:sz w:val="24"/>
          <w:lang w:eastAsia="en-GB"/>
        </w:rPr>
        <w:t>relevant feed and food</w:t>
      </w:r>
      <w:r w:rsidRPr="0026357B">
        <w:rPr>
          <w:rFonts w:cs="Arial"/>
          <w:color w:val="000000"/>
          <w:sz w:val="24"/>
          <w:lang w:eastAsia="en-GB"/>
        </w:rPr>
        <w:t xml:space="preserve"> hygiene requirements. </w:t>
      </w:r>
    </w:p>
    <w:p w14:paraId="04B560DC" w14:textId="77777777" w:rsidR="00157ADE" w:rsidRPr="0026357B" w:rsidRDefault="00157ADE" w:rsidP="00157ADE">
      <w:pPr>
        <w:autoSpaceDE w:val="0"/>
        <w:autoSpaceDN w:val="0"/>
        <w:adjustRightInd w:val="0"/>
        <w:jc w:val="both"/>
        <w:rPr>
          <w:rFonts w:cs="Arial"/>
          <w:color w:val="000000"/>
          <w:sz w:val="24"/>
          <w:lang w:eastAsia="en-GB"/>
        </w:rPr>
      </w:pPr>
    </w:p>
    <w:p w14:paraId="3D518554" w14:textId="207B4E1E" w:rsidR="00157ADE" w:rsidRPr="0026357B" w:rsidRDefault="00157ADE" w:rsidP="00157ADE">
      <w:pPr>
        <w:numPr>
          <w:ilvl w:val="0"/>
          <w:numId w:val="16"/>
        </w:numPr>
        <w:autoSpaceDE w:val="0"/>
        <w:autoSpaceDN w:val="0"/>
        <w:adjustRightInd w:val="0"/>
        <w:jc w:val="both"/>
        <w:rPr>
          <w:rFonts w:cs="Arial"/>
          <w:sz w:val="24"/>
          <w:lang w:eastAsia="en-GB"/>
        </w:rPr>
      </w:pPr>
      <w:r w:rsidRPr="0026357B">
        <w:rPr>
          <w:rFonts w:cs="Arial"/>
          <w:sz w:val="24"/>
          <w:lang w:eastAsia="en-GB"/>
        </w:rPr>
        <w:t xml:space="preserve">To provide information to consumers to </w:t>
      </w:r>
      <w:r w:rsidR="00B127D7">
        <w:rPr>
          <w:rFonts w:cs="Arial"/>
          <w:sz w:val="24"/>
          <w:lang w:eastAsia="en-GB"/>
        </w:rPr>
        <w:t xml:space="preserve">enable </w:t>
      </w:r>
      <w:r w:rsidRPr="0026357B">
        <w:rPr>
          <w:rFonts w:cs="Arial"/>
          <w:sz w:val="24"/>
          <w:lang w:eastAsia="en-GB"/>
        </w:rPr>
        <w:t xml:space="preserve">them to make informed </w:t>
      </w:r>
      <w:r w:rsidR="00EA270A" w:rsidRPr="0026357B">
        <w:rPr>
          <w:rFonts w:cs="Arial"/>
          <w:sz w:val="24"/>
          <w:lang w:eastAsia="en-GB"/>
        </w:rPr>
        <w:t>choices.</w:t>
      </w:r>
    </w:p>
    <w:p w14:paraId="7B74C433" w14:textId="77777777" w:rsidR="00157ADE" w:rsidRPr="0026357B" w:rsidRDefault="00157ADE" w:rsidP="00157ADE">
      <w:pPr>
        <w:autoSpaceDE w:val="0"/>
        <w:autoSpaceDN w:val="0"/>
        <w:adjustRightInd w:val="0"/>
        <w:ind w:left="400"/>
        <w:jc w:val="both"/>
        <w:rPr>
          <w:rFonts w:cs="Arial"/>
          <w:b/>
          <w:color w:val="FF0000"/>
          <w:sz w:val="24"/>
          <w:lang w:eastAsia="en-GB"/>
        </w:rPr>
      </w:pPr>
    </w:p>
    <w:p w14:paraId="4997CCD1" w14:textId="77777777" w:rsidR="00157ADE" w:rsidRPr="0026357B" w:rsidRDefault="00157ADE" w:rsidP="00157ADE">
      <w:pPr>
        <w:autoSpaceDE w:val="0"/>
        <w:autoSpaceDN w:val="0"/>
        <w:adjustRightInd w:val="0"/>
        <w:jc w:val="both"/>
        <w:rPr>
          <w:rFonts w:cs="Arial"/>
          <w:b/>
          <w:color w:val="000000"/>
          <w:sz w:val="24"/>
          <w:lang w:eastAsia="en-GB"/>
        </w:rPr>
      </w:pPr>
      <w:r w:rsidRPr="0026357B">
        <w:rPr>
          <w:rFonts w:cs="Arial"/>
          <w:b/>
          <w:color w:val="000000"/>
          <w:sz w:val="24"/>
          <w:lang w:eastAsia="en-GB"/>
        </w:rPr>
        <w:t xml:space="preserve">1.2 Local </w:t>
      </w:r>
      <w:r w:rsidR="003E1761" w:rsidRPr="0026357B">
        <w:rPr>
          <w:rFonts w:cs="Arial"/>
          <w:b/>
          <w:color w:val="000000"/>
          <w:sz w:val="24"/>
          <w:lang w:eastAsia="en-GB"/>
        </w:rPr>
        <w:t>Priorities</w:t>
      </w:r>
      <w:r w:rsidRPr="0026357B">
        <w:rPr>
          <w:rFonts w:cs="Arial"/>
          <w:b/>
          <w:color w:val="000000"/>
          <w:sz w:val="24"/>
          <w:lang w:eastAsia="en-GB"/>
        </w:rPr>
        <w:t xml:space="preserve"> </w:t>
      </w:r>
    </w:p>
    <w:p w14:paraId="5F99442B" w14:textId="77777777" w:rsidR="00157ADE" w:rsidRPr="0026357B" w:rsidRDefault="00157ADE" w:rsidP="00157ADE">
      <w:pPr>
        <w:autoSpaceDE w:val="0"/>
        <w:autoSpaceDN w:val="0"/>
        <w:adjustRightInd w:val="0"/>
        <w:jc w:val="both"/>
        <w:rPr>
          <w:rFonts w:cs="Arial"/>
          <w:b/>
          <w:sz w:val="24"/>
          <w:lang w:eastAsia="en-GB"/>
        </w:rPr>
      </w:pPr>
    </w:p>
    <w:p w14:paraId="15D90216" w14:textId="2B2F51D3" w:rsidR="00157ADE" w:rsidRPr="0026357B" w:rsidRDefault="00157ADE" w:rsidP="00157ADE">
      <w:pPr>
        <w:autoSpaceDE w:val="0"/>
        <w:autoSpaceDN w:val="0"/>
        <w:adjustRightInd w:val="0"/>
        <w:jc w:val="both"/>
        <w:rPr>
          <w:rFonts w:cs="Arial"/>
          <w:sz w:val="24"/>
          <w:lang w:eastAsia="en-GB"/>
        </w:rPr>
      </w:pPr>
      <w:r w:rsidRPr="0026357B">
        <w:rPr>
          <w:rFonts w:cs="Arial"/>
          <w:sz w:val="24"/>
          <w:lang w:eastAsia="en-GB"/>
        </w:rPr>
        <w:t xml:space="preserve">The relevant Public Protection Partnership </w:t>
      </w:r>
      <w:r w:rsidR="00657B5F">
        <w:rPr>
          <w:rFonts w:cs="Arial"/>
          <w:sz w:val="24"/>
          <w:lang w:eastAsia="en-GB"/>
        </w:rPr>
        <w:t xml:space="preserve">overarching </w:t>
      </w:r>
      <w:r w:rsidRPr="0026357B">
        <w:rPr>
          <w:rFonts w:cs="Arial"/>
          <w:sz w:val="24"/>
          <w:lang w:eastAsia="en-GB"/>
        </w:rPr>
        <w:t>priorities are:</w:t>
      </w:r>
    </w:p>
    <w:p w14:paraId="4131BF03" w14:textId="77777777" w:rsidR="00157ADE" w:rsidRPr="0026357B" w:rsidRDefault="00157ADE" w:rsidP="00157ADE">
      <w:pPr>
        <w:autoSpaceDE w:val="0"/>
        <w:autoSpaceDN w:val="0"/>
        <w:adjustRightInd w:val="0"/>
        <w:jc w:val="both"/>
        <w:rPr>
          <w:rFonts w:cs="Arial"/>
          <w:sz w:val="24"/>
          <w:lang w:eastAsia="en-GB"/>
        </w:rPr>
      </w:pPr>
    </w:p>
    <w:p w14:paraId="2C79B8B2" w14:textId="77777777" w:rsidR="00157ADE" w:rsidRPr="0026357B" w:rsidRDefault="00157ADE" w:rsidP="00157ADE">
      <w:pPr>
        <w:numPr>
          <w:ilvl w:val="0"/>
          <w:numId w:val="25"/>
        </w:numPr>
        <w:jc w:val="both"/>
        <w:rPr>
          <w:rFonts w:cs="Arial"/>
          <w:sz w:val="24"/>
          <w:lang w:eastAsia="en-GB"/>
        </w:rPr>
      </w:pPr>
      <w:r w:rsidRPr="0026357B">
        <w:rPr>
          <w:rFonts w:eastAsia="Arial" w:cs="Arial"/>
          <w:sz w:val="24"/>
        </w:rPr>
        <w:t>Community Protection including tackling the issues that cause the greatest harm to individuals.</w:t>
      </w:r>
    </w:p>
    <w:p w14:paraId="54AF6000" w14:textId="77777777" w:rsidR="00157ADE" w:rsidRPr="0026357B" w:rsidRDefault="00157ADE" w:rsidP="00157ADE">
      <w:pPr>
        <w:ind w:left="720"/>
        <w:jc w:val="both"/>
        <w:rPr>
          <w:rFonts w:cs="Arial"/>
          <w:sz w:val="24"/>
          <w:lang w:eastAsia="en-GB"/>
        </w:rPr>
      </w:pPr>
    </w:p>
    <w:p w14:paraId="6702C9F2" w14:textId="77777777" w:rsidR="00157ADE" w:rsidRPr="0026357B" w:rsidRDefault="00157ADE" w:rsidP="00157ADE">
      <w:pPr>
        <w:numPr>
          <w:ilvl w:val="0"/>
          <w:numId w:val="25"/>
        </w:numPr>
        <w:jc w:val="both"/>
        <w:rPr>
          <w:rFonts w:cs="Arial"/>
          <w:sz w:val="24"/>
          <w:lang w:eastAsia="en-GB"/>
        </w:rPr>
      </w:pPr>
      <w:r w:rsidRPr="00B127D7">
        <w:rPr>
          <w:rFonts w:eastAsia="Arial" w:cs="Arial"/>
          <w:sz w:val="24"/>
        </w:rPr>
        <w:t>Protecting and Improving Health including allowing residents to make informed choices and delivering initiatives designed to improve and enhance health.</w:t>
      </w:r>
    </w:p>
    <w:p w14:paraId="710A42F8" w14:textId="77777777" w:rsidR="00157ADE" w:rsidRPr="0026357B" w:rsidRDefault="00157ADE" w:rsidP="00157ADE">
      <w:pPr>
        <w:jc w:val="both"/>
        <w:rPr>
          <w:rFonts w:cs="Arial"/>
          <w:sz w:val="24"/>
          <w:lang w:eastAsia="en-GB"/>
        </w:rPr>
      </w:pPr>
    </w:p>
    <w:p w14:paraId="31B8202D" w14:textId="33447F48" w:rsidR="00157ADE" w:rsidRDefault="00157ADE" w:rsidP="00157ADE">
      <w:pPr>
        <w:numPr>
          <w:ilvl w:val="0"/>
          <w:numId w:val="25"/>
        </w:numPr>
        <w:jc w:val="both"/>
        <w:rPr>
          <w:rFonts w:cs="Arial"/>
          <w:sz w:val="24"/>
          <w:lang w:eastAsia="en-GB"/>
        </w:rPr>
      </w:pPr>
      <w:r w:rsidRPr="00B127D7">
        <w:rPr>
          <w:rFonts w:eastAsia="Arial" w:cs="Arial"/>
          <w:sz w:val="24"/>
        </w:rPr>
        <w:t>S</w:t>
      </w:r>
      <w:r w:rsidR="00805D80" w:rsidRPr="0026357B">
        <w:rPr>
          <w:rFonts w:cs="Arial"/>
          <w:sz w:val="24"/>
          <w:lang w:eastAsia="en-GB"/>
        </w:rPr>
        <w:t>upporting</w:t>
      </w:r>
      <w:r w:rsidRPr="0026357B">
        <w:rPr>
          <w:rFonts w:cs="Arial"/>
          <w:sz w:val="24"/>
          <w:lang w:eastAsia="en-GB"/>
        </w:rPr>
        <w:t xml:space="preserve"> Prosperity and Economic Growth</w:t>
      </w:r>
      <w:r w:rsidRPr="0026357B" w:rsidDel="00343681">
        <w:rPr>
          <w:rFonts w:cs="Arial"/>
          <w:sz w:val="24"/>
          <w:lang w:eastAsia="en-GB"/>
        </w:rPr>
        <w:t xml:space="preserve"> </w:t>
      </w:r>
      <w:r w:rsidRPr="0026357B">
        <w:rPr>
          <w:rFonts w:cs="Arial"/>
          <w:sz w:val="24"/>
          <w:lang w:eastAsia="en-GB"/>
        </w:rPr>
        <w:t>including the provision of advice to businesses and protecting them from unfair trading.</w:t>
      </w:r>
    </w:p>
    <w:p w14:paraId="571F8612" w14:textId="77777777" w:rsidR="00657B5F" w:rsidRDefault="00657B5F" w:rsidP="00657B5F">
      <w:pPr>
        <w:jc w:val="both"/>
        <w:rPr>
          <w:rFonts w:cs="Arial"/>
          <w:sz w:val="24"/>
          <w:lang w:eastAsia="en-GB"/>
        </w:rPr>
      </w:pPr>
    </w:p>
    <w:p w14:paraId="7C0F3316" w14:textId="07D1ECE8" w:rsidR="00657B5F" w:rsidRDefault="00F86F0C" w:rsidP="00657B5F">
      <w:pPr>
        <w:jc w:val="both"/>
        <w:rPr>
          <w:rFonts w:cs="Arial"/>
          <w:sz w:val="24"/>
          <w:lang w:eastAsia="en-GB"/>
        </w:rPr>
      </w:pPr>
      <w:r>
        <w:rPr>
          <w:rFonts w:cs="Arial"/>
          <w:sz w:val="24"/>
          <w:lang w:eastAsia="en-GB"/>
        </w:rPr>
        <w:t>There are 5 r</w:t>
      </w:r>
      <w:r w:rsidR="00657B5F">
        <w:rPr>
          <w:rFonts w:cs="Arial"/>
          <w:sz w:val="24"/>
          <w:lang w:eastAsia="en-GB"/>
        </w:rPr>
        <w:t xml:space="preserve">elevant local (Service) specific priorities outcomes </w:t>
      </w:r>
      <w:r>
        <w:rPr>
          <w:rFonts w:cs="Arial"/>
          <w:sz w:val="24"/>
          <w:lang w:eastAsia="en-GB"/>
        </w:rPr>
        <w:t>from 9.  These are</w:t>
      </w:r>
      <w:r w:rsidR="00657B5F">
        <w:rPr>
          <w:rFonts w:cs="Arial"/>
          <w:sz w:val="24"/>
          <w:lang w:eastAsia="en-GB"/>
        </w:rPr>
        <w:t>:</w:t>
      </w:r>
    </w:p>
    <w:p w14:paraId="52E2C7F1" w14:textId="77777777" w:rsidR="00657B5F" w:rsidRPr="00F86F0C" w:rsidRDefault="00657B5F" w:rsidP="00657B5F">
      <w:pPr>
        <w:jc w:val="both"/>
        <w:rPr>
          <w:rFonts w:cs="Arial"/>
          <w:sz w:val="24"/>
          <w:lang w:eastAsia="en-GB"/>
        </w:rPr>
      </w:pPr>
    </w:p>
    <w:p w14:paraId="3C65F288" w14:textId="499E2D23" w:rsidR="00657B5F" w:rsidRPr="00F86F0C" w:rsidRDefault="00657B5F" w:rsidP="00657B5F">
      <w:pPr>
        <w:pStyle w:val="ListParagraph"/>
        <w:numPr>
          <w:ilvl w:val="0"/>
          <w:numId w:val="42"/>
        </w:numPr>
        <w:jc w:val="both"/>
        <w:rPr>
          <w:rFonts w:ascii="Arial" w:hAnsi="Arial" w:cs="Arial"/>
          <w:sz w:val="24"/>
          <w:lang w:eastAsia="en-GB"/>
        </w:rPr>
      </w:pPr>
      <w:r w:rsidRPr="00F86F0C">
        <w:rPr>
          <w:rFonts w:ascii="Arial" w:hAnsi="Arial" w:cs="Arial"/>
          <w:sz w:val="24"/>
          <w:lang w:eastAsia="en-GB"/>
        </w:rPr>
        <w:t>Protecting Consumers from Fraud</w:t>
      </w:r>
    </w:p>
    <w:p w14:paraId="46871394" w14:textId="3CC76C63" w:rsidR="00657B5F" w:rsidRPr="00F86F0C" w:rsidRDefault="00657B5F" w:rsidP="00657B5F">
      <w:pPr>
        <w:pStyle w:val="ListParagraph"/>
        <w:numPr>
          <w:ilvl w:val="0"/>
          <w:numId w:val="42"/>
        </w:numPr>
        <w:jc w:val="both"/>
        <w:rPr>
          <w:rFonts w:ascii="Arial" w:hAnsi="Arial" w:cs="Arial"/>
          <w:sz w:val="24"/>
          <w:lang w:eastAsia="en-GB"/>
        </w:rPr>
      </w:pPr>
      <w:r w:rsidRPr="00F86F0C">
        <w:rPr>
          <w:rFonts w:ascii="Arial" w:hAnsi="Arial" w:cs="Arial"/>
          <w:sz w:val="24"/>
          <w:lang w:eastAsia="en-GB"/>
        </w:rPr>
        <w:t>Reducing Harm in Young People</w:t>
      </w:r>
    </w:p>
    <w:p w14:paraId="47CA0701" w14:textId="45D1C16A" w:rsidR="00657B5F" w:rsidRPr="00F86F0C" w:rsidRDefault="00657B5F" w:rsidP="00657B5F">
      <w:pPr>
        <w:pStyle w:val="ListParagraph"/>
        <w:numPr>
          <w:ilvl w:val="0"/>
          <w:numId w:val="42"/>
        </w:numPr>
        <w:jc w:val="both"/>
        <w:rPr>
          <w:rFonts w:ascii="Arial" w:hAnsi="Arial" w:cs="Arial"/>
          <w:sz w:val="24"/>
          <w:lang w:eastAsia="en-GB"/>
        </w:rPr>
      </w:pPr>
      <w:r w:rsidRPr="00F86F0C">
        <w:rPr>
          <w:rFonts w:ascii="Arial" w:hAnsi="Arial" w:cs="Arial"/>
          <w:sz w:val="24"/>
          <w:lang w:eastAsia="en-GB"/>
        </w:rPr>
        <w:t>Protecting and Info</w:t>
      </w:r>
      <w:r w:rsidR="00F86F0C" w:rsidRPr="00F86F0C">
        <w:rPr>
          <w:rFonts w:ascii="Arial" w:hAnsi="Arial" w:cs="Arial"/>
          <w:sz w:val="24"/>
          <w:lang w:eastAsia="en-GB"/>
        </w:rPr>
        <w:t>rm</w:t>
      </w:r>
      <w:r w:rsidRPr="00F86F0C">
        <w:rPr>
          <w:rFonts w:ascii="Arial" w:hAnsi="Arial" w:cs="Arial"/>
          <w:sz w:val="24"/>
          <w:lang w:eastAsia="en-GB"/>
        </w:rPr>
        <w:t>ing Consumers</w:t>
      </w:r>
    </w:p>
    <w:p w14:paraId="782F5783" w14:textId="4696B98F" w:rsidR="00657B5F" w:rsidRPr="00F86F0C" w:rsidRDefault="00657B5F" w:rsidP="00657B5F">
      <w:pPr>
        <w:pStyle w:val="ListParagraph"/>
        <w:numPr>
          <w:ilvl w:val="0"/>
          <w:numId w:val="42"/>
        </w:numPr>
        <w:jc w:val="both"/>
        <w:rPr>
          <w:rFonts w:ascii="Arial" w:hAnsi="Arial" w:cs="Arial"/>
          <w:sz w:val="24"/>
          <w:lang w:eastAsia="en-GB"/>
        </w:rPr>
      </w:pPr>
      <w:r w:rsidRPr="00F86F0C">
        <w:rPr>
          <w:rFonts w:ascii="Arial" w:hAnsi="Arial" w:cs="Arial"/>
          <w:sz w:val="24"/>
          <w:lang w:eastAsia="en-GB"/>
        </w:rPr>
        <w:t>Promoting Animal Welfare</w:t>
      </w:r>
    </w:p>
    <w:p w14:paraId="49512952" w14:textId="304EE474" w:rsidR="00657B5F" w:rsidRPr="00F86F0C" w:rsidRDefault="00F86F0C" w:rsidP="00657B5F">
      <w:pPr>
        <w:pStyle w:val="ListParagraph"/>
        <w:numPr>
          <w:ilvl w:val="0"/>
          <w:numId w:val="42"/>
        </w:numPr>
        <w:jc w:val="both"/>
        <w:rPr>
          <w:rFonts w:ascii="Arial" w:hAnsi="Arial" w:cs="Arial"/>
          <w:sz w:val="24"/>
          <w:lang w:eastAsia="en-GB"/>
        </w:rPr>
      </w:pPr>
      <w:r w:rsidRPr="00F86F0C">
        <w:rPr>
          <w:rFonts w:ascii="Arial" w:hAnsi="Arial" w:cs="Arial"/>
          <w:sz w:val="24"/>
          <w:lang w:eastAsia="en-GB"/>
        </w:rPr>
        <w:t>Safer Food Chain</w:t>
      </w:r>
    </w:p>
    <w:p w14:paraId="7FB73064" w14:textId="77777777" w:rsidR="00157ADE" w:rsidRPr="00B127D7" w:rsidRDefault="00157ADE" w:rsidP="00157ADE">
      <w:pPr>
        <w:autoSpaceDE w:val="0"/>
        <w:autoSpaceDN w:val="0"/>
        <w:adjustRightInd w:val="0"/>
        <w:jc w:val="both"/>
        <w:rPr>
          <w:rFonts w:cs="Arial"/>
          <w:color w:val="000000"/>
          <w:sz w:val="24"/>
          <w:lang w:eastAsia="en-GB"/>
        </w:rPr>
      </w:pPr>
    </w:p>
    <w:p w14:paraId="31C8688F" w14:textId="77777777" w:rsidR="007B2330" w:rsidRPr="00B127D7" w:rsidRDefault="00157ADE" w:rsidP="00157ADE">
      <w:pPr>
        <w:autoSpaceDE w:val="0"/>
        <w:autoSpaceDN w:val="0"/>
        <w:adjustRightInd w:val="0"/>
        <w:jc w:val="both"/>
        <w:rPr>
          <w:rFonts w:cs="Arial"/>
          <w:b/>
          <w:color w:val="000000"/>
          <w:sz w:val="28"/>
          <w:szCs w:val="28"/>
          <w:lang w:eastAsia="en-GB"/>
        </w:rPr>
      </w:pPr>
      <w:r w:rsidRPr="00B127D7">
        <w:rPr>
          <w:rFonts w:cs="Arial"/>
          <w:b/>
          <w:color w:val="000000"/>
          <w:sz w:val="28"/>
          <w:szCs w:val="28"/>
          <w:lang w:eastAsia="en-GB"/>
        </w:rPr>
        <w:t>2.0 Background</w:t>
      </w:r>
    </w:p>
    <w:p w14:paraId="70601614" w14:textId="77777777" w:rsidR="007B2330" w:rsidRPr="00B127D7" w:rsidRDefault="007B2330" w:rsidP="00157ADE">
      <w:pPr>
        <w:autoSpaceDE w:val="0"/>
        <w:autoSpaceDN w:val="0"/>
        <w:adjustRightInd w:val="0"/>
        <w:jc w:val="both"/>
        <w:rPr>
          <w:rFonts w:cs="Arial"/>
          <w:b/>
          <w:color w:val="000000"/>
          <w:sz w:val="24"/>
          <w:lang w:eastAsia="en-GB"/>
        </w:rPr>
      </w:pPr>
    </w:p>
    <w:p w14:paraId="313BFF31" w14:textId="77777777" w:rsidR="00157ADE" w:rsidRPr="00B127D7" w:rsidRDefault="007B2330" w:rsidP="00157ADE">
      <w:pPr>
        <w:autoSpaceDE w:val="0"/>
        <w:autoSpaceDN w:val="0"/>
        <w:adjustRightInd w:val="0"/>
        <w:jc w:val="both"/>
        <w:rPr>
          <w:rFonts w:cs="Arial"/>
          <w:b/>
          <w:color w:val="000000"/>
          <w:sz w:val="24"/>
          <w:lang w:eastAsia="en-GB"/>
        </w:rPr>
      </w:pPr>
      <w:r w:rsidRPr="00B127D7">
        <w:rPr>
          <w:rFonts w:cs="Arial"/>
          <w:b/>
          <w:color w:val="000000"/>
          <w:sz w:val="24"/>
          <w:lang w:eastAsia="en-GB"/>
        </w:rPr>
        <w:t xml:space="preserve">2.1 Profile &amp; </w:t>
      </w:r>
      <w:r w:rsidR="00157ADE" w:rsidRPr="00B127D7">
        <w:rPr>
          <w:rFonts w:cs="Arial"/>
          <w:b/>
          <w:color w:val="000000"/>
          <w:sz w:val="24"/>
          <w:lang w:eastAsia="en-GB"/>
        </w:rPr>
        <w:t>Organisational Structure</w:t>
      </w:r>
    </w:p>
    <w:p w14:paraId="65B9D370" w14:textId="77777777" w:rsidR="006637CB" w:rsidRPr="00B127D7" w:rsidRDefault="006637CB" w:rsidP="00157ADE">
      <w:pPr>
        <w:autoSpaceDE w:val="0"/>
        <w:autoSpaceDN w:val="0"/>
        <w:adjustRightInd w:val="0"/>
        <w:jc w:val="both"/>
        <w:rPr>
          <w:rFonts w:cs="Arial"/>
          <w:color w:val="000000"/>
          <w:sz w:val="24"/>
          <w:lang w:eastAsia="en-GB"/>
        </w:rPr>
      </w:pPr>
    </w:p>
    <w:p w14:paraId="2A52E6FD" w14:textId="77777777" w:rsidR="00C85E35" w:rsidRDefault="00157ADE" w:rsidP="00157ADE">
      <w:pPr>
        <w:autoSpaceDE w:val="0"/>
        <w:autoSpaceDN w:val="0"/>
        <w:adjustRightInd w:val="0"/>
        <w:jc w:val="both"/>
        <w:rPr>
          <w:rFonts w:cs="Arial"/>
          <w:color w:val="000000"/>
          <w:sz w:val="24"/>
          <w:lang w:eastAsia="en-GB"/>
        </w:rPr>
      </w:pPr>
      <w:r w:rsidRPr="00B127D7">
        <w:rPr>
          <w:rFonts w:cs="Arial"/>
          <w:color w:val="000000"/>
          <w:sz w:val="24"/>
          <w:lang w:eastAsia="en-GB"/>
        </w:rPr>
        <w:t xml:space="preserve">On </w:t>
      </w:r>
      <w:r w:rsidR="00165F53" w:rsidRPr="00B127D7">
        <w:rPr>
          <w:rFonts w:cs="Arial"/>
          <w:color w:val="000000"/>
          <w:sz w:val="24"/>
          <w:lang w:eastAsia="en-GB"/>
        </w:rPr>
        <w:t>6</w:t>
      </w:r>
      <w:r w:rsidRPr="00B127D7">
        <w:rPr>
          <w:rFonts w:cs="Arial"/>
          <w:color w:val="000000"/>
          <w:sz w:val="24"/>
          <w:vertAlign w:val="superscript"/>
          <w:lang w:eastAsia="en-GB"/>
        </w:rPr>
        <w:t>th</w:t>
      </w:r>
      <w:r w:rsidRPr="00B127D7">
        <w:rPr>
          <w:rFonts w:cs="Arial"/>
          <w:color w:val="000000"/>
          <w:sz w:val="24"/>
          <w:lang w:eastAsia="en-GB"/>
        </w:rPr>
        <w:t xml:space="preserve"> January 2017 Bracknell Forest</w:t>
      </w:r>
      <w:r w:rsidR="006637CB" w:rsidRPr="00B127D7">
        <w:rPr>
          <w:rFonts w:cs="Arial"/>
          <w:color w:val="000000"/>
          <w:sz w:val="24"/>
          <w:lang w:eastAsia="en-GB"/>
        </w:rPr>
        <w:t xml:space="preserve"> Borough Council (BFBC)</w:t>
      </w:r>
      <w:r w:rsidRPr="00B127D7">
        <w:rPr>
          <w:rFonts w:cs="Arial"/>
          <w:color w:val="000000"/>
          <w:sz w:val="24"/>
          <w:lang w:eastAsia="en-GB"/>
        </w:rPr>
        <w:t xml:space="preserve">, West Berkshire </w:t>
      </w:r>
      <w:r w:rsidR="006637CB" w:rsidRPr="00B127D7">
        <w:rPr>
          <w:rFonts w:cs="Arial"/>
          <w:color w:val="000000"/>
          <w:sz w:val="24"/>
          <w:lang w:eastAsia="en-GB"/>
        </w:rPr>
        <w:t xml:space="preserve">District Council (WBDC) </w:t>
      </w:r>
      <w:r w:rsidRPr="00B127D7">
        <w:rPr>
          <w:rFonts w:cs="Arial"/>
          <w:color w:val="000000"/>
          <w:sz w:val="24"/>
          <w:lang w:eastAsia="en-GB"/>
        </w:rPr>
        <w:t>and Wokingham</w:t>
      </w:r>
      <w:r w:rsidR="006637CB" w:rsidRPr="00B127D7">
        <w:rPr>
          <w:rFonts w:cs="Arial"/>
          <w:color w:val="000000"/>
          <w:sz w:val="24"/>
          <w:lang w:eastAsia="en-GB"/>
        </w:rPr>
        <w:t xml:space="preserve"> Borough Council (WBC) </w:t>
      </w:r>
      <w:r w:rsidR="008F7AFF" w:rsidRPr="00B127D7">
        <w:rPr>
          <w:rFonts w:cs="Arial"/>
          <w:color w:val="000000"/>
          <w:sz w:val="24"/>
          <w:lang w:eastAsia="en-GB"/>
        </w:rPr>
        <w:t>entered</w:t>
      </w:r>
      <w:r w:rsidR="006272BD" w:rsidRPr="00B127D7">
        <w:rPr>
          <w:rFonts w:cs="Arial"/>
          <w:color w:val="000000"/>
          <w:sz w:val="24"/>
          <w:lang w:eastAsia="en-GB"/>
        </w:rPr>
        <w:t xml:space="preserve"> a joint service, inter authority </w:t>
      </w:r>
      <w:r w:rsidRPr="00B127D7">
        <w:rPr>
          <w:rFonts w:cs="Arial"/>
          <w:color w:val="000000"/>
          <w:sz w:val="24"/>
          <w:lang w:eastAsia="en-GB"/>
        </w:rPr>
        <w:t>agreement</w:t>
      </w:r>
      <w:r w:rsidR="006272BD" w:rsidRPr="00B127D7">
        <w:rPr>
          <w:rFonts w:cs="Arial"/>
          <w:color w:val="000000"/>
          <w:sz w:val="24"/>
          <w:lang w:eastAsia="en-GB"/>
        </w:rPr>
        <w:t xml:space="preserve"> (IAA)</w:t>
      </w:r>
      <w:r w:rsidRPr="00B127D7">
        <w:rPr>
          <w:rFonts w:cs="Arial"/>
          <w:color w:val="000000"/>
          <w:sz w:val="24"/>
          <w:lang w:eastAsia="en-GB"/>
        </w:rPr>
        <w:t xml:space="preserve"> for Trading Standards, Environmental </w:t>
      </w:r>
      <w:r w:rsidR="008F7AFF" w:rsidRPr="00B127D7">
        <w:rPr>
          <w:rFonts w:cs="Arial"/>
          <w:color w:val="000000"/>
          <w:sz w:val="24"/>
          <w:lang w:eastAsia="en-GB"/>
        </w:rPr>
        <w:t>Health,</w:t>
      </w:r>
      <w:r w:rsidRPr="00B127D7">
        <w:rPr>
          <w:rFonts w:cs="Arial"/>
          <w:color w:val="000000"/>
          <w:sz w:val="24"/>
          <w:lang w:eastAsia="en-GB"/>
        </w:rPr>
        <w:t xml:space="preserve"> and Licensing. This function is provided by the Public Protection Partnership</w:t>
      </w:r>
      <w:r w:rsidR="006272BD" w:rsidRPr="00B127D7">
        <w:rPr>
          <w:rFonts w:cs="Arial"/>
          <w:color w:val="000000"/>
          <w:sz w:val="24"/>
          <w:lang w:eastAsia="en-GB"/>
        </w:rPr>
        <w:t xml:space="preserve"> (PPP). </w:t>
      </w:r>
    </w:p>
    <w:p w14:paraId="59B1FEE0" w14:textId="77777777" w:rsidR="006E28A4" w:rsidRDefault="006272BD" w:rsidP="00157ADE">
      <w:pPr>
        <w:autoSpaceDE w:val="0"/>
        <w:autoSpaceDN w:val="0"/>
        <w:adjustRightInd w:val="0"/>
        <w:jc w:val="both"/>
        <w:rPr>
          <w:rFonts w:cs="Arial"/>
          <w:sz w:val="24"/>
          <w:lang w:eastAsia="en-GB"/>
        </w:rPr>
      </w:pPr>
      <w:r w:rsidRPr="00B127D7">
        <w:rPr>
          <w:rFonts w:cs="Arial"/>
          <w:color w:val="000000"/>
          <w:sz w:val="24"/>
          <w:lang w:eastAsia="en-GB"/>
        </w:rPr>
        <w:t xml:space="preserve">The food and feed functions </w:t>
      </w:r>
      <w:r w:rsidR="00157ADE" w:rsidRPr="00B127D7">
        <w:rPr>
          <w:rFonts w:cs="Arial"/>
          <w:color w:val="000000"/>
          <w:sz w:val="24"/>
          <w:lang w:eastAsia="en-GB"/>
        </w:rPr>
        <w:t xml:space="preserve">fall under the remit of the </w:t>
      </w:r>
      <w:r w:rsidR="00B127D7">
        <w:rPr>
          <w:rFonts w:cs="Arial"/>
          <w:color w:val="000000"/>
          <w:sz w:val="24"/>
          <w:lang w:eastAsia="en-GB"/>
        </w:rPr>
        <w:t xml:space="preserve">Service Lead: </w:t>
      </w:r>
      <w:r w:rsidR="00157ADE" w:rsidRPr="00B127D7">
        <w:rPr>
          <w:rFonts w:cs="Arial"/>
          <w:sz w:val="24"/>
          <w:lang w:eastAsia="en-GB"/>
        </w:rPr>
        <w:t>Public Protection.</w:t>
      </w:r>
      <w:r w:rsidRPr="00B127D7">
        <w:rPr>
          <w:rFonts w:cs="Arial"/>
          <w:sz w:val="24"/>
          <w:lang w:eastAsia="en-GB"/>
        </w:rPr>
        <w:t xml:space="preserve"> </w:t>
      </w:r>
    </w:p>
    <w:p w14:paraId="5E3D93DE" w14:textId="77777777" w:rsidR="006E28A4" w:rsidRDefault="006E28A4" w:rsidP="00157ADE">
      <w:pPr>
        <w:autoSpaceDE w:val="0"/>
        <w:autoSpaceDN w:val="0"/>
        <w:adjustRightInd w:val="0"/>
        <w:jc w:val="both"/>
        <w:rPr>
          <w:rFonts w:cs="Arial"/>
          <w:sz w:val="24"/>
          <w:lang w:eastAsia="en-GB"/>
        </w:rPr>
      </w:pPr>
    </w:p>
    <w:p w14:paraId="0493F24A" w14:textId="7B5E9080" w:rsidR="00C85E35" w:rsidRDefault="00964EE2" w:rsidP="00157ADE">
      <w:pPr>
        <w:autoSpaceDE w:val="0"/>
        <w:autoSpaceDN w:val="0"/>
        <w:adjustRightInd w:val="0"/>
        <w:jc w:val="both"/>
        <w:rPr>
          <w:rFonts w:cs="Arial"/>
          <w:sz w:val="24"/>
          <w:lang w:eastAsia="en-GB"/>
        </w:rPr>
      </w:pPr>
      <w:r w:rsidRPr="00B127D7">
        <w:rPr>
          <w:rFonts w:cs="Arial"/>
          <w:sz w:val="24"/>
          <w:lang w:eastAsia="en-GB"/>
        </w:rPr>
        <w:t xml:space="preserve">Wokingham Borough Council </w:t>
      </w:r>
      <w:r w:rsidR="000123FA" w:rsidRPr="00B127D7">
        <w:rPr>
          <w:rFonts w:cs="Arial"/>
          <w:sz w:val="24"/>
          <w:lang w:eastAsia="en-GB"/>
        </w:rPr>
        <w:t>withdrew</w:t>
      </w:r>
      <w:r w:rsidRPr="00B127D7">
        <w:rPr>
          <w:rFonts w:cs="Arial"/>
          <w:sz w:val="24"/>
          <w:lang w:eastAsia="en-GB"/>
        </w:rPr>
        <w:t xml:space="preserve"> from </w:t>
      </w:r>
      <w:r w:rsidR="008F7AFF" w:rsidRPr="00B127D7">
        <w:rPr>
          <w:rFonts w:cs="Arial"/>
          <w:sz w:val="24"/>
          <w:lang w:eastAsia="en-GB"/>
        </w:rPr>
        <w:t>this partnership</w:t>
      </w:r>
      <w:r w:rsidR="00C85E35">
        <w:rPr>
          <w:rFonts w:cs="Arial"/>
          <w:sz w:val="24"/>
          <w:lang w:eastAsia="en-GB"/>
        </w:rPr>
        <w:t xml:space="preserve"> </w:t>
      </w:r>
      <w:r w:rsidR="00B127D7">
        <w:rPr>
          <w:rFonts w:cs="Arial"/>
          <w:sz w:val="24"/>
          <w:lang w:eastAsia="en-GB"/>
        </w:rPr>
        <w:t xml:space="preserve">on the </w:t>
      </w:r>
      <w:proofErr w:type="gramStart"/>
      <w:r w:rsidR="00B127D7">
        <w:rPr>
          <w:rFonts w:cs="Arial"/>
          <w:sz w:val="24"/>
          <w:lang w:eastAsia="en-GB"/>
        </w:rPr>
        <w:t>31</w:t>
      </w:r>
      <w:r w:rsidR="00B127D7" w:rsidRPr="008E581F">
        <w:rPr>
          <w:rFonts w:cs="Arial"/>
          <w:sz w:val="24"/>
          <w:vertAlign w:val="superscript"/>
          <w:lang w:eastAsia="en-GB"/>
        </w:rPr>
        <w:t>st</w:t>
      </w:r>
      <w:proofErr w:type="gramEnd"/>
      <w:r w:rsidR="00B127D7">
        <w:rPr>
          <w:rFonts w:cs="Arial"/>
          <w:sz w:val="24"/>
          <w:lang w:eastAsia="en-GB"/>
        </w:rPr>
        <w:t xml:space="preserve"> March </w:t>
      </w:r>
      <w:r w:rsidR="008F7AFF" w:rsidRPr="00B127D7">
        <w:rPr>
          <w:rFonts w:cs="Arial"/>
          <w:sz w:val="24"/>
          <w:lang w:eastAsia="en-GB"/>
        </w:rPr>
        <w:t xml:space="preserve">2022, </w:t>
      </w:r>
      <w:r w:rsidR="008F7AFF">
        <w:rPr>
          <w:rFonts w:cs="Arial"/>
          <w:sz w:val="24"/>
          <w:lang w:eastAsia="en-GB"/>
        </w:rPr>
        <w:t>and</w:t>
      </w:r>
      <w:r w:rsidR="00B127D7">
        <w:rPr>
          <w:rFonts w:cs="Arial"/>
          <w:sz w:val="24"/>
          <w:lang w:eastAsia="en-GB"/>
        </w:rPr>
        <w:t xml:space="preserve"> at the same time entered </w:t>
      </w:r>
      <w:r w:rsidR="00C85E35">
        <w:rPr>
          <w:rFonts w:cs="Arial"/>
          <w:sz w:val="24"/>
          <w:lang w:eastAsia="en-GB"/>
        </w:rPr>
        <w:t>into a</w:t>
      </w:r>
      <w:r w:rsidR="00B127D7">
        <w:rPr>
          <w:rFonts w:cs="Arial"/>
          <w:sz w:val="24"/>
          <w:lang w:eastAsia="en-GB"/>
        </w:rPr>
        <w:t xml:space="preserve"> further agreement whereby </w:t>
      </w:r>
      <w:r w:rsidR="00A51057" w:rsidRPr="00B127D7">
        <w:rPr>
          <w:rFonts w:cs="Arial"/>
          <w:sz w:val="24"/>
          <w:lang w:eastAsia="en-GB"/>
        </w:rPr>
        <w:t xml:space="preserve">the Trading Standards function </w:t>
      </w:r>
      <w:r w:rsidR="00B127D7">
        <w:rPr>
          <w:rFonts w:cs="Arial"/>
          <w:sz w:val="24"/>
          <w:lang w:eastAsia="en-GB"/>
        </w:rPr>
        <w:t xml:space="preserve">continued to </w:t>
      </w:r>
      <w:r w:rsidR="00A51057" w:rsidRPr="00B127D7">
        <w:rPr>
          <w:rFonts w:cs="Arial"/>
          <w:sz w:val="24"/>
          <w:lang w:eastAsia="en-GB"/>
        </w:rPr>
        <w:t xml:space="preserve">be delivered by the PPP </w:t>
      </w:r>
      <w:r w:rsidR="00B127D7">
        <w:rPr>
          <w:rFonts w:cs="Arial"/>
          <w:sz w:val="24"/>
          <w:lang w:eastAsia="en-GB"/>
        </w:rPr>
        <w:t xml:space="preserve">for </w:t>
      </w:r>
      <w:r w:rsidR="00A51057" w:rsidRPr="00B127D7">
        <w:rPr>
          <w:rFonts w:cs="Arial"/>
          <w:sz w:val="24"/>
          <w:lang w:eastAsia="en-GB"/>
        </w:rPr>
        <w:t>Wokingham BC.</w:t>
      </w:r>
    </w:p>
    <w:p w14:paraId="2C277D42" w14:textId="77777777" w:rsidR="00F86F0C" w:rsidRDefault="00F86F0C" w:rsidP="00157ADE">
      <w:pPr>
        <w:autoSpaceDE w:val="0"/>
        <w:autoSpaceDN w:val="0"/>
        <w:adjustRightInd w:val="0"/>
        <w:jc w:val="both"/>
        <w:rPr>
          <w:rFonts w:cs="Arial"/>
          <w:sz w:val="24"/>
          <w:lang w:eastAsia="en-GB"/>
        </w:rPr>
      </w:pPr>
    </w:p>
    <w:p w14:paraId="24F16B52" w14:textId="3AC2C4C5" w:rsidR="00157ADE" w:rsidRPr="00B127D7" w:rsidRDefault="00B127D7" w:rsidP="00157ADE">
      <w:pPr>
        <w:autoSpaceDE w:val="0"/>
        <w:autoSpaceDN w:val="0"/>
        <w:adjustRightInd w:val="0"/>
        <w:jc w:val="both"/>
        <w:rPr>
          <w:rFonts w:cs="Arial"/>
          <w:sz w:val="24"/>
          <w:lang w:eastAsia="en-GB"/>
        </w:rPr>
      </w:pPr>
      <w:r w:rsidRPr="00B127D7">
        <w:rPr>
          <w:rFonts w:cs="Arial"/>
          <w:sz w:val="24"/>
          <w:lang w:eastAsia="en-GB"/>
        </w:rPr>
        <w:t xml:space="preserve">PPP governance arrangements have led to PPP being directed by a separate committee of elected members representing </w:t>
      </w:r>
      <w:r>
        <w:rPr>
          <w:rFonts w:cs="Arial"/>
          <w:sz w:val="24"/>
          <w:lang w:eastAsia="en-GB"/>
        </w:rPr>
        <w:t xml:space="preserve">the two </w:t>
      </w:r>
      <w:r w:rsidR="008F7AFF">
        <w:rPr>
          <w:rFonts w:cs="Arial"/>
          <w:sz w:val="24"/>
          <w:lang w:eastAsia="en-GB"/>
        </w:rPr>
        <w:t>remaining partner</w:t>
      </w:r>
      <w:r>
        <w:rPr>
          <w:rFonts w:cs="Arial"/>
          <w:sz w:val="24"/>
          <w:lang w:eastAsia="en-GB"/>
        </w:rPr>
        <w:t xml:space="preserve"> </w:t>
      </w:r>
      <w:r w:rsidRPr="00B127D7">
        <w:rPr>
          <w:rFonts w:cs="Arial"/>
          <w:sz w:val="24"/>
          <w:lang w:eastAsia="en-GB"/>
        </w:rPr>
        <w:t>authorit</w:t>
      </w:r>
      <w:r>
        <w:rPr>
          <w:rFonts w:cs="Arial"/>
          <w:sz w:val="24"/>
          <w:lang w:eastAsia="en-GB"/>
        </w:rPr>
        <w:t>ies</w:t>
      </w:r>
      <w:r w:rsidRPr="00B127D7">
        <w:rPr>
          <w:rFonts w:cs="Arial"/>
          <w:sz w:val="24"/>
          <w:lang w:eastAsia="en-GB"/>
        </w:rPr>
        <w:t xml:space="preserve"> who are advised by a joint management board (JMB) made up of heads of service representing each authority</w:t>
      </w:r>
      <w:r>
        <w:rPr>
          <w:rFonts w:cs="Arial"/>
          <w:sz w:val="24"/>
          <w:lang w:eastAsia="en-GB"/>
        </w:rPr>
        <w:t>. The Wokingham contract is managed through the Joint Management Board.</w:t>
      </w:r>
    </w:p>
    <w:p w14:paraId="5CAEF763" w14:textId="77777777" w:rsidR="007B2330" w:rsidRPr="00B127D7" w:rsidRDefault="007B2330" w:rsidP="00157ADE">
      <w:pPr>
        <w:autoSpaceDE w:val="0"/>
        <w:autoSpaceDN w:val="0"/>
        <w:adjustRightInd w:val="0"/>
        <w:jc w:val="both"/>
        <w:rPr>
          <w:rFonts w:cs="Arial"/>
          <w:sz w:val="24"/>
          <w:lang w:eastAsia="en-GB"/>
        </w:rPr>
      </w:pPr>
    </w:p>
    <w:p w14:paraId="3F557F8F" w14:textId="54BF95BE" w:rsidR="006637CB" w:rsidRPr="00B127D7" w:rsidRDefault="006637CB" w:rsidP="006637CB">
      <w:pPr>
        <w:autoSpaceDE w:val="0"/>
        <w:autoSpaceDN w:val="0"/>
        <w:adjustRightInd w:val="0"/>
        <w:jc w:val="both"/>
        <w:rPr>
          <w:rFonts w:cs="Arial"/>
          <w:sz w:val="24"/>
          <w:lang w:eastAsia="en-GB"/>
        </w:rPr>
      </w:pPr>
      <w:r w:rsidRPr="00B127D7">
        <w:rPr>
          <w:rFonts w:cs="Arial"/>
          <w:sz w:val="24"/>
          <w:lang w:eastAsia="en-GB"/>
        </w:rPr>
        <w:t xml:space="preserve">The </w:t>
      </w:r>
      <w:r w:rsidR="00F86F0C">
        <w:rPr>
          <w:rFonts w:cs="Arial"/>
          <w:sz w:val="24"/>
          <w:lang w:eastAsia="en-GB"/>
        </w:rPr>
        <w:t xml:space="preserve">service </w:t>
      </w:r>
      <w:r w:rsidRPr="00B127D7">
        <w:rPr>
          <w:rFonts w:cs="Arial"/>
          <w:sz w:val="24"/>
          <w:lang w:eastAsia="en-GB"/>
        </w:rPr>
        <w:t xml:space="preserve">serves a rising population of almost ½ million residents, comprising of around </w:t>
      </w:r>
      <w:r w:rsidR="006B1206" w:rsidRPr="00B127D7">
        <w:rPr>
          <w:rFonts w:cs="Arial"/>
          <w:sz w:val="24"/>
          <w:lang w:eastAsia="en-GB"/>
        </w:rPr>
        <w:t xml:space="preserve">120,000 (BFBC), 160,000 (WBDC) </w:t>
      </w:r>
      <w:r w:rsidRPr="00B127D7">
        <w:rPr>
          <w:rFonts w:cs="Arial"/>
          <w:sz w:val="24"/>
          <w:lang w:eastAsia="en-GB"/>
        </w:rPr>
        <w:t xml:space="preserve">and 165,000 (WBC).  </w:t>
      </w:r>
      <w:r w:rsidR="00825E48" w:rsidRPr="00B127D7">
        <w:rPr>
          <w:rFonts w:cs="Arial"/>
          <w:sz w:val="24"/>
          <w:lang w:eastAsia="en-GB"/>
        </w:rPr>
        <w:t>Whilst the three authorities share many similarities such as the types of businesses, their more modern industrial and historic towns and villages, and health demography, e</w:t>
      </w:r>
      <w:r w:rsidRPr="00B127D7">
        <w:rPr>
          <w:rFonts w:cs="Arial"/>
          <w:sz w:val="24"/>
          <w:lang w:eastAsia="en-GB"/>
        </w:rPr>
        <w:t>a</w:t>
      </w:r>
      <w:r w:rsidR="00652CD7" w:rsidRPr="00B127D7">
        <w:rPr>
          <w:rFonts w:cs="Arial"/>
          <w:sz w:val="24"/>
          <w:lang w:eastAsia="en-GB"/>
        </w:rPr>
        <w:t xml:space="preserve">ch area is </w:t>
      </w:r>
      <w:r w:rsidR="00825E48" w:rsidRPr="00B127D7">
        <w:rPr>
          <w:rFonts w:cs="Arial"/>
          <w:sz w:val="24"/>
          <w:lang w:eastAsia="en-GB"/>
        </w:rPr>
        <w:t>also unique.  F</w:t>
      </w:r>
      <w:r w:rsidR="00652CD7" w:rsidRPr="00B127D7">
        <w:rPr>
          <w:rFonts w:cs="Arial"/>
          <w:sz w:val="24"/>
          <w:lang w:eastAsia="en-GB"/>
        </w:rPr>
        <w:t xml:space="preserve">or example, </w:t>
      </w:r>
      <w:r w:rsidRPr="00B127D7">
        <w:rPr>
          <w:rFonts w:cs="Arial"/>
          <w:sz w:val="24"/>
          <w:lang w:eastAsia="en-GB"/>
        </w:rPr>
        <w:t xml:space="preserve">major </w:t>
      </w:r>
      <w:r w:rsidR="00652CD7" w:rsidRPr="00B127D7">
        <w:rPr>
          <w:rFonts w:cs="Arial"/>
          <w:sz w:val="24"/>
          <w:lang w:eastAsia="en-GB"/>
        </w:rPr>
        <w:t xml:space="preserve">retail, </w:t>
      </w:r>
      <w:r w:rsidR="00C85E35" w:rsidRPr="00B127D7">
        <w:rPr>
          <w:rFonts w:cs="Arial"/>
          <w:sz w:val="24"/>
          <w:lang w:eastAsia="en-GB"/>
        </w:rPr>
        <w:t>shopping,</w:t>
      </w:r>
      <w:r w:rsidRPr="00B127D7">
        <w:rPr>
          <w:rFonts w:cs="Arial"/>
          <w:sz w:val="24"/>
          <w:lang w:eastAsia="en-GB"/>
        </w:rPr>
        <w:t xml:space="preserve"> and leisure facilities</w:t>
      </w:r>
      <w:r w:rsidR="00652CD7" w:rsidRPr="00B127D7">
        <w:rPr>
          <w:rFonts w:cs="Arial"/>
          <w:sz w:val="24"/>
          <w:lang w:eastAsia="en-GB"/>
        </w:rPr>
        <w:t xml:space="preserve"> within the Lexicon</w:t>
      </w:r>
      <w:r w:rsidRPr="00B127D7">
        <w:rPr>
          <w:rFonts w:cs="Arial"/>
          <w:sz w:val="24"/>
          <w:lang w:eastAsia="en-GB"/>
        </w:rPr>
        <w:t xml:space="preserve"> can be found within BFBC</w:t>
      </w:r>
      <w:r w:rsidR="00825E48" w:rsidRPr="00B127D7">
        <w:rPr>
          <w:rFonts w:cs="Arial"/>
          <w:sz w:val="24"/>
          <w:lang w:eastAsia="en-GB"/>
        </w:rPr>
        <w:t>.  Within West Berkshire, r</w:t>
      </w:r>
      <w:r w:rsidRPr="00B127D7">
        <w:rPr>
          <w:rFonts w:cs="Arial"/>
          <w:sz w:val="24"/>
          <w:lang w:eastAsia="en-GB"/>
        </w:rPr>
        <w:t>ural landscap</w:t>
      </w:r>
      <w:r w:rsidR="00652CD7" w:rsidRPr="00B127D7">
        <w:rPr>
          <w:rFonts w:cs="Arial"/>
          <w:sz w:val="24"/>
          <w:lang w:eastAsia="en-GB"/>
        </w:rPr>
        <w:t xml:space="preserve">es, </w:t>
      </w:r>
      <w:r w:rsidR="00C85E35" w:rsidRPr="00B127D7">
        <w:rPr>
          <w:rFonts w:cs="Arial"/>
          <w:sz w:val="24"/>
          <w:lang w:eastAsia="en-GB"/>
        </w:rPr>
        <w:t>farming,</w:t>
      </w:r>
      <w:r w:rsidR="00652CD7" w:rsidRPr="00B127D7">
        <w:rPr>
          <w:rFonts w:cs="Arial"/>
          <w:sz w:val="24"/>
          <w:lang w:eastAsia="en-GB"/>
        </w:rPr>
        <w:t xml:space="preserve"> a</w:t>
      </w:r>
      <w:r w:rsidR="00825E48" w:rsidRPr="00B127D7">
        <w:rPr>
          <w:rFonts w:cs="Arial"/>
          <w:sz w:val="24"/>
          <w:lang w:eastAsia="en-GB"/>
        </w:rPr>
        <w:t xml:space="preserve">nd horse racing are </w:t>
      </w:r>
      <w:r w:rsidR="00722043" w:rsidRPr="00B127D7">
        <w:rPr>
          <w:rFonts w:cs="Arial"/>
          <w:sz w:val="24"/>
          <w:lang w:eastAsia="en-GB"/>
        </w:rPr>
        <w:t>commonplace</w:t>
      </w:r>
      <w:r w:rsidR="00652CD7" w:rsidRPr="00B127D7">
        <w:rPr>
          <w:rFonts w:cs="Arial"/>
          <w:sz w:val="24"/>
          <w:lang w:eastAsia="en-GB"/>
        </w:rPr>
        <w:t>.</w:t>
      </w:r>
      <w:r w:rsidR="00722043" w:rsidRPr="00B127D7">
        <w:rPr>
          <w:rFonts w:cs="Arial"/>
          <w:sz w:val="24"/>
          <w:lang w:eastAsia="en-GB"/>
        </w:rPr>
        <w:t xml:space="preserve">  Wokingham has a normal distribution of food businesses as far as Food Standards are concerned, and like BFC, a relatively small animal welfare and feed manufacturing network.</w:t>
      </w:r>
    </w:p>
    <w:p w14:paraId="4E0B6EAF" w14:textId="77777777" w:rsidR="00652CD7" w:rsidRPr="00B127D7" w:rsidRDefault="00652CD7" w:rsidP="006637CB">
      <w:pPr>
        <w:autoSpaceDE w:val="0"/>
        <w:autoSpaceDN w:val="0"/>
        <w:adjustRightInd w:val="0"/>
        <w:jc w:val="both"/>
        <w:rPr>
          <w:rFonts w:cs="Arial"/>
          <w:sz w:val="24"/>
          <w:lang w:eastAsia="en-GB"/>
        </w:rPr>
      </w:pPr>
    </w:p>
    <w:p w14:paraId="27A21255" w14:textId="77777777" w:rsidR="00157ADE" w:rsidRPr="00B127D7" w:rsidRDefault="00157ADE" w:rsidP="00157ADE">
      <w:pPr>
        <w:autoSpaceDE w:val="0"/>
        <w:autoSpaceDN w:val="0"/>
        <w:adjustRightInd w:val="0"/>
        <w:jc w:val="both"/>
        <w:rPr>
          <w:rFonts w:cs="Arial"/>
          <w:b/>
          <w:color w:val="000000"/>
          <w:sz w:val="24"/>
          <w:lang w:eastAsia="en-GB"/>
        </w:rPr>
      </w:pPr>
      <w:r w:rsidRPr="00B127D7">
        <w:rPr>
          <w:rFonts w:cs="Arial"/>
          <w:b/>
          <w:color w:val="000000"/>
          <w:sz w:val="24"/>
          <w:lang w:eastAsia="en-GB"/>
        </w:rPr>
        <w:t>2.2 Scope of the Feed and Food Service</w:t>
      </w:r>
    </w:p>
    <w:p w14:paraId="0FA609CB" w14:textId="77777777" w:rsidR="00157ADE" w:rsidRPr="00B127D7" w:rsidRDefault="00157ADE" w:rsidP="00157ADE">
      <w:pPr>
        <w:autoSpaceDE w:val="0"/>
        <w:autoSpaceDN w:val="0"/>
        <w:adjustRightInd w:val="0"/>
        <w:jc w:val="both"/>
        <w:rPr>
          <w:rFonts w:cs="Arial"/>
          <w:b/>
          <w:color w:val="000000"/>
          <w:sz w:val="24"/>
          <w:lang w:eastAsia="en-GB"/>
        </w:rPr>
      </w:pPr>
    </w:p>
    <w:p w14:paraId="6FD26C16" w14:textId="05FF4DB8" w:rsidR="00157ADE" w:rsidRPr="0026357B" w:rsidRDefault="000917F2" w:rsidP="006272BD">
      <w:pPr>
        <w:widowControl w:val="0"/>
        <w:autoSpaceDE w:val="0"/>
        <w:autoSpaceDN w:val="0"/>
        <w:adjustRightInd w:val="0"/>
        <w:ind w:left="720" w:hanging="720"/>
        <w:jc w:val="both"/>
        <w:rPr>
          <w:rFonts w:cs="Arial"/>
          <w:sz w:val="24"/>
          <w:lang w:eastAsia="en-GB"/>
        </w:rPr>
      </w:pPr>
      <w:r w:rsidRPr="0026357B">
        <w:rPr>
          <w:rFonts w:cs="Arial"/>
          <w:sz w:val="24"/>
          <w:lang w:eastAsia="en-GB"/>
        </w:rPr>
        <w:t>Trading Standards within</w:t>
      </w:r>
      <w:r w:rsidR="00157ADE" w:rsidRPr="0026357B">
        <w:rPr>
          <w:rFonts w:cs="Arial"/>
          <w:sz w:val="24"/>
          <w:lang w:eastAsia="en-GB"/>
        </w:rPr>
        <w:t xml:space="preserve"> </w:t>
      </w:r>
      <w:r w:rsidR="006272BD" w:rsidRPr="0026357B">
        <w:rPr>
          <w:rFonts w:cs="Arial"/>
          <w:sz w:val="24"/>
          <w:lang w:eastAsia="en-GB"/>
        </w:rPr>
        <w:t xml:space="preserve">PPP </w:t>
      </w:r>
      <w:r w:rsidR="00157ADE" w:rsidRPr="0026357B">
        <w:rPr>
          <w:rFonts w:cs="Arial"/>
          <w:sz w:val="24"/>
          <w:lang w:eastAsia="en-GB"/>
        </w:rPr>
        <w:t xml:space="preserve">has responsibility for the following areas of </w:t>
      </w:r>
      <w:r w:rsidR="008337E4" w:rsidRPr="0026357B">
        <w:rPr>
          <w:rFonts w:cs="Arial"/>
          <w:sz w:val="24"/>
          <w:lang w:eastAsia="en-GB"/>
        </w:rPr>
        <w:t>the fee</w:t>
      </w:r>
      <w:r w:rsidR="00157ADE" w:rsidRPr="0026357B">
        <w:rPr>
          <w:rFonts w:cs="Arial"/>
          <w:sz w:val="24"/>
          <w:lang w:eastAsia="en-GB"/>
        </w:rPr>
        <w:t xml:space="preserve">d </w:t>
      </w:r>
      <w:r w:rsidR="008337E4" w:rsidRPr="0026357B">
        <w:rPr>
          <w:rFonts w:cs="Arial"/>
          <w:sz w:val="24"/>
          <w:lang w:eastAsia="en-GB"/>
        </w:rPr>
        <w:t>and foo</w:t>
      </w:r>
      <w:r w:rsidR="00157ADE" w:rsidRPr="0026357B">
        <w:rPr>
          <w:rFonts w:cs="Arial"/>
          <w:sz w:val="24"/>
          <w:lang w:eastAsia="en-GB"/>
        </w:rPr>
        <w:t xml:space="preserve">d </w:t>
      </w:r>
      <w:r w:rsidR="008F7AFF" w:rsidRPr="0026357B">
        <w:rPr>
          <w:rFonts w:cs="Arial"/>
          <w:sz w:val="24"/>
          <w:lang w:eastAsia="en-GB"/>
        </w:rPr>
        <w:t>chain.</w:t>
      </w:r>
    </w:p>
    <w:p w14:paraId="768982CC" w14:textId="77777777" w:rsidR="00157ADE" w:rsidRPr="0026357B" w:rsidRDefault="00157ADE" w:rsidP="00157ADE">
      <w:pPr>
        <w:autoSpaceDE w:val="0"/>
        <w:autoSpaceDN w:val="0"/>
        <w:adjustRightInd w:val="0"/>
        <w:jc w:val="both"/>
        <w:rPr>
          <w:rFonts w:cs="Arial"/>
          <w:sz w:val="24"/>
          <w:lang w:eastAsia="en-GB"/>
        </w:rPr>
      </w:pPr>
    </w:p>
    <w:p w14:paraId="146BC13A" w14:textId="72C55045" w:rsidR="00157ADE" w:rsidRPr="0026357B" w:rsidRDefault="00157ADE" w:rsidP="00157ADE">
      <w:pPr>
        <w:numPr>
          <w:ilvl w:val="0"/>
          <w:numId w:val="26"/>
        </w:numPr>
        <w:autoSpaceDE w:val="0"/>
        <w:autoSpaceDN w:val="0"/>
        <w:adjustRightInd w:val="0"/>
        <w:jc w:val="both"/>
        <w:rPr>
          <w:rFonts w:cs="Arial"/>
          <w:sz w:val="24"/>
          <w:lang w:eastAsia="en-GB"/>
        </w:rPr>
      </w:pPr>
      <w:r w:rsidRPr="0026357B">
        <w:rPr>
          <w:rFonts w:cs="Arial"/>
          <w:sz w:val="24"/>
          <w:lang w:eastAsia="en-GB"/>
        </w:rPr>
        <w:t xml:space="preserve">Ensuring the accuracy of food labels and descriptions that are applied to </w:t>
      </w:r>
      <w:r w:rsidR="00C75CF5" w:rsidRPr="0026357B">
        <w:rPr>
          <w:rFonts w:cs="Arial"/>
          <w:sz w:val="24"/>
          <w:lang w:eastAsia="en-GB"/>
        </w:rPr>
        <w:t xml:space="preserve">feed and </w:t>
      </w:r>
      <w:r w:rsidR="00E6674A" w:rsidRPr="0026357B">
        <w:rPr>
          <w:rFonts w:cs="Arial"/>
          <w:sz w:val="24"/>
          <w:lang w:eastAsia="en-GB"/>
        </w:rPr>
        <w:t>f</w:t>
      </w:r>
      <w:r w:rsidRPr="0026357B">
        <w:rPr>
          <w:rFonts w:cs="Arial"/>
          <w:sz w:val="24"/>
          <w:lang w:eastAsia="en-GB"/>
        </w:rPr>
        <w:t>ood</w:t>
      </w:r>
      <w:r w:rsidR="00C75CF5" w:rsidRPr="0026357B">
        <w:rPr>
          <w:rFonts w:cs="Arial"/>
          <w:sz w:val="24"/>
          <w:lang w:eastAsia="en-GB"/>
        </w:rPr>
        <w:t xml:space="preserve"> products</w:t>
      </w:r>
      <w:r w:rsidR="000123FA" w:rsidRPr="0026357B">
        <w:rPr>
          <w:rFonts w:cs="Arial"/>
          <w:sz w:val="24"/>
          <w:lang w:eastAsia="en-GB"/>
        </w:rPr>
        <w:t>.</w:t>
      </w:r>
    </w:p>
    <w:p w14:paraId="04E07DF4" w14:textId="1FD5408F" w:rsidR="00157ADE" w:rsidRPr="0026357B" w:rsidRDefault="00157ADE" w:rsidP="00157ADE">
      <w:pPr>
        <w:numPr>
          <w:ilvl w:val="0"/>
          <w:numId w:val="26"/>
        </w:numPr>
        <w:autoSpaceDE w:val="0"/>
        <w:autoSpaceDN w:val="0"/>
        <w:adjustRightInd w:val="0"/>
        <w:jc w:val="both"/>
        <w:rPr>
          <w:rFonts w:cs="Arial"/>
          <w:sz w:val="24"/>
          <w:lang w:eastAsia="en-GB"/>
        </w:rPr>
      </w:pPr>
      <w:r w:rsidRPr="0026357B">
        <w:rPr>
          <w:rFonts w:cs="Arial"/>
          <w:sz w:val="24"/>
          <w:lang w:eastAsia="en-GB"/>
        </w:rPr>
        <w:t xml:space="preserve">Ensuring claims made </w:t>
      </w:r>
      <w:r w:rsidR="00DB473C" w:rsidRPr="0026357B">
        <w:rPr>
          <w:rFonts w:cs="Arial"/>
          <w:sz w:val="24"/>
          <w:lang w:eastAsia="en-GB"/>
        </w:rPr>
        <w:t>during</w:t>
      </w:r>
      <w:r w:rsidRPr="0026357B">
        <w:rPr>
          <w:rFonts w:cs="Arial"/>
          <w:sz w:val="24"/>
          <w:lang w:eastAsia="en-GB"/>
        </w:rPr>
        <w:t xml:space="preserve"> the marketing of food are accurate and legal</w:t>
      </w:r>
      <w:r w:rsidR="000123FA" w:rsidRPr="0026357B">
        <w:rPr>
          <w:rFonts w:cs="Arial"/>
          <w:sz w:val="24"/>
          <w:lang w:eastAsia="en-GB"/>
        </w:rPr>
        <w:t>.</w:t>
      </w:r>
    </w:p>
    <w:p w14:paraId="334CAFBD" w14:textId="1A115514" w:rsidR="00157ADE" w:rsidRPr="0026357B" w:rsidRDefault="00C75CF5" w:rsidP="00157ADE">
      <w:pPr>
        <w:numPr>
          <w:ilvl w:val="0"/>
          <w:numId w:val="26"/>
        </w:numPr>
        <w:autoSpaceDE w:val="0"/>
        <w:autoSpaceDN w:val="0"/>
        <w:adjustRightInd w:val="0"/>
        <w:jc w:val="both"/>
        <w:rPr>
          <w:rFonts w:cs="Arial"/>
          <w:sz w:val="24"/>
          <w:lang w:eastAsia="en-GB"/>
        </w:rPr>
      </w:pPr>
      <w:r w:rsidRPr="0026357B">
        <w:rPr>
          <w:rFonts w:cs="Arial"/>
          <w:sz w:val="24"/>
          <w:lang w:eastAsia="en-GB"/>
        </w:rPr>
        <w:t>Ensuring feed</w:t>
      </w:r>
      <w:r w:rsidR="00964EE2" w:rsidRPr="0026357B">
        <w:rPr>
          <w:rFonts w:cs="Arial"/>
          <w:sz w:val="24"/>
          <w:lang w:eastAsia="en-GB"/>
        </w:rPr>
        <w:t xml:space="preserve"> </w:t>
      </w:r>
      <w:r w:rsidRPr="0026357B">
        <w:rPr>
          <w:rFonts w:cs="Arial"/>
          <w:sz w:val="24"/>
          <w:lang w:eastAsia="en-GB"/>
        </w:rPr>
        <w:t>and food standards are enforced appropriately</w:t>
      </w:r>
      <w:r w:rsidR="000123FA" w:rsidRPr="0026357B">
        <w:rPr>
          <w:rFonts w:cs="Arial"/>
          <w:sz w:val="24"/>
          <w:lang w:eastAsia="en-GB"/>
        </w:rPr>
        <w:t>.</w:t>
      </w:r>
    </w:p>
    <w:p w14:paraId="1FFEC50C" w14:textId="77777777" w:rsidR="00E451F4" w:rsidRPr="0026357B" w:rsidRDefault="00C75CF5" w:rsidP="00E451F4">
      <w:pPr>
        <w:numPr>
          <w:ilvl w:val="0"/>
          <w:numId w:val="26"/>
        </w:numPr>
        <w:autoSpaceDE w:val="0"/>
        <w:autoSpaceDN w:val="0"/>
        <w:adjustRightInd w:val="0"/>
        <w:jc w:val="both"/>
        <w:rPr>
          <w:rFonts w:cs="Arial"/>
          <w:sz w:val="24"/>
          <w:lang w:eastAsia="en-GB"/>
        </w:rPr>
      </w:pPr>
      <w:r w:rsidRPr="0026357B">
        <w:rPr>
          <w:rFonts w:cs="Arial"/>
          <w:sz w:val="24"/>
          <w:lang w:eastAsia="en-GB"/>
        </w:rPr>
        <w:t xml:space="preserve">Ensuring </w:t>
      </w:r>
      <w:r w:rsidR="00157ADE" w:rsidRPr="0026357B">
        <w:rPr>
          <w:rFonts w:cs="Arial"/>
          <w:sz w:val="24"/>
          <w:lang w:eastAsia="en-GB"/>
        </w:rPr>
        <w:t xml:space="preserve">Food Alerts relating to </w:t>
      </w:r>
      <w:r w:rsidR="00E451F4" w:rsidRPr="0026357B">
        <w:rPr>
          <w:rFonts w:cs="Arial"/>
          <w:sz w:val="24"/>
          <w:lang w:eastAsia="en-GB"/>
        </w:rPr>
        <w:t xml:space="preserve">feed and </w:t>
      </w:r>
      <w:r w:rsidR="00E6674A" w:rsidRPr="0026357B">
        <w:rPr>
          <w:rFonts w:cs="Arial"/>
          <w:sz w:val="24"/>
          <w:lang w:eastAsia="en-GB"/>
        </w:rPr>
        <w:t xml:space="preserve">food </w:t>
      </w:r>
      <w:r w:rsidR="00157ADE" w:rsidRPr="0026357B">
        <w:rPr>
          <w:rFonts w:cs="Arial"/>
          <w:sz w:val="24"/>
          <w:lang w:eastAsia="en-GB"/>
        </w:rPr>
        <w:t>standards</w:t>
      </w:r>
      <w:r w:rsidRPr="0026357B">
        <w:rPr>
          <w:rFonts w:cs="Arial"/>
          <w:sz w:val="24"/>
          <w:lang w:eastAsia="en-GB"/>
        </w:rPr>
        <w:t xml:space="preserve"> are acted upon in a proportionate and consistent manner.</w:t>
      </w:r>
    </w:p>
    <w:p w14:paraId="0BDA199B" w14:textId="16A55FDB" w:rsidR="00157ADE" w:rsidRPr="0026357B" w:rsidRDefault="00157ADE" w:rsidP="00E451F4">
      <w:pPr>
        <w:numPr>
          <w:ilvl w:val="0"/>
          <w:numId w:val="26"/>
        </w:numPr>
        <w:autoSpaceDE w:val="0"/>
        <w:autoSpaceDN w:val="0"/>
        <w:adjustRightInd w:val="0"/>
        <w:jc w:val="both"/>
        <w:rPr>
          <w:rFonts w:cs="Arial"/>
          <w:sz w:val="24"/>
          <w:lang w:eastAsia="en-GB"/>
        </w:rPr>
      </w:pPr>
      <w:r w:rsidRPr="0026357B">
        <w:rPr>
          <w:rFonts w:cs="Arial"/>
          <w:sz w:val="24"/>
          <w:lang w:eastAsia="en-GB"/>
        </w:rPr>
        <w:t>Ensuring standards are met at primary production (farms and growers)</w:t>
      </w:r>
      <w:r w:rsidR="000123FA" w:rsidRPr="0026357B">
        <w:rPr>
          <w:rFonts w:cs="Arial"/>
          <w:sz w:val="24"/>
          <w:lang w:eastAsia="en-GB"/>
        </w:rPr>
        <w:t>.</w:t>
      </w:r>
      <w:r w:rsidRPr="0026357B">
        <w:rPr>
          <w:rFonts w:cs="Arial"/>
          <w:sz w:val="24"/>
          <w:lang w:eastAsia="en-GB"/>
        </w:rPr>
        <w:t xml:space="preserve"> </w:t>
      </w:r>
    </w:p>
    <w:p w14:paraId="49150448" w14:textId="0F9523B2" w:rsidR="00157ADE" w:rsidRPr="0026357B" w:rsidRDefault="00157ADE" w:rsidP="00157ADE">
      <w:pPr>
        <w:numPr>
          <w:ilvl w:val="0"/>
          <w:numId w:val="26"/>
        </w:numPr>
        <w:autoSpaceDE w:val="0"/>
        <w:autoSpaceDN w:val="0"/>
        <w:adjustRightInd w:val="0"/>
        <w:jc w:val="both"/>
        <w:rPr>
          <w:rFonts w:cs="Arial"/>
          <w:sz w:val="24"/>
          <w:lang w:eastAsia="en-GB"/>
        </w:rPr>
      </w:pPr>
      <w:r w:rsidRPr="0026357B">
        <w:rPr>
          <w:rFonts w:cs="Arial"/>
          <w:sz w:val="24"/>
          <w:lang w:eastAsia="en-GB"/>
        </w:rPr>
        <w:t>Ensuring feed hygiene and compositional required standards are met throughout the supply chain and on farm</w:t>
      </w:r>
      <w:r w:rsidR="00B127D7">
        <w:rPr>
          <w:rFonts w:cs="Arial"/>
          <w:sz w:val="24"/>
          <w:lang w:eastAsia="en-GB"/>
        </w:rPr>
        <w:t>s</w:t>
      </w:r>
      <w:r w:rsidR="000123FA" w:rsidRPr="0026357B">
        <w:rPr>
          <w:rFonts w:cs="Arial"/>
          <w:sz w:val="24"/>
          <w:lang w:eastAsia="en-GB"/>
        </w:rPr>
        <w:t>.</w:t>
      </w:r>
      <w:r w:rsidRPr="0026357B">
        <w:rPr>
          <w:rFonts w:cs="Arial"/>
          <w:sz w:val="24"/>
          <w:lang w:eastAsia="en-GB"/>
        </w:rPr>
        <w:t xml:space="preserve"> </w:t>
      </w:r>
    </w:p>
    <w:p w14:paraId="4652281B" w14:textId="39B11D0F" w:rsidR="00157ADE" w:rsidRPr="0026357B" w:rsidRDefault="00157ADE" w:rsidP="00157ADE">
      <w:pPr>
        <w:numPr>
          <w:ilvl w:val="0"/>
          <w:numId w:val="26"/>
        </w:numPr>
        <w:autoSpaceDE w:val="0"/>
        <w:autoSpaceDN w:val="0"/>
        <w:adjustRightInd w:val="0"/>
        <w:jc w:val="both"/>
        <w:rPr>
          <w:rFonts w:cs="Arial"/>
          <w:sz w:val="24"/>
          <w:lang w:eastAsia="en-GB"/>
        </w:rPr>
      </w:pPr>
      <w:r w:rsidRPr="0026357B">
        <w:rPr>
          <w:rFonts w:cs="Arial"/>
          <w:sz w:val="24"/>
          <w:lang w:eastAsia="en-GB"/>
        </w:rPr>
        <w:t xml:space="preserve">Ensuring businesses are appropriately advised in line with </w:t>
      </w:r>
      <w:r w:rsidR="00DB473C">
        <w:rPr>
          <w:rFonts w:cs="Arial"/>
          <w:sz w:val="24"/>
          <w:lang w:eastAsia="en-GB"/>
        </w:rPr>
        <w:t>recognised guidance.</w:t>
      </w:r>
    </w:p>
    <w:p w14:paraId="58D96781" w14:textId="137223E1" w:rsidR="00157ADE" w:rsidRPr="0026357B" w:rsidRDefault="00157ADE" w:rsidP="00157ADE">
      <w:pPr>
        <w:numPr>
          <w:ilvl w:val="0"/>
          <w:numId w:val="26"/>
        </w:numPr>
        <w:autoSpaceDE w:val="0"/>
        <w:autoSpaceDN w:val="0"/>
        <w:adjustRightInd w:val="0"/>
        <w:jc w:val="both"/>
        <w:rPr>
          <w:rFonts w:cs="Arial"/>
          <w:sz w:val="24"/>
          <w:lang w:eastAsia="en-GB"/>
        </w:rPr>
      </w:pPr>
      <w:r w:rsidRPr="0026357B">
        <w:rPr>
          <w:rFonts w:cs="Arial"/>
          <w:sz w:val="24"/>
          <w:lang w:eastAsia="en-GB"/>
        </w:rPr>
        <w:t>Ensuring that consumers have the required knowledge base to make informed choices when purchasing f</w:t>
      </w:r>
      <w:r w:rsidR="00C75CF5" w:rsidRPr="0026357B">
        <w:rPr>
          <w:rFonts w:cs="Arial"/>
          <w:sz w:val="24"/>
          <w:lang w:eastAsia="en-GB"/>
        </w:rPr>
        <w:t>eed or foo</w:t>
      </w:r>
      <w:r w:rsidRPr="0026357B">
        <w:rPr>
          <w:rFonts w:cs="Arial"/>
          <w:sz w:val="24"/>
          <w:lang w:eastAsia="en-GB"/>
        </w:rPr>
        <w:t>d</w:t>
      </w:r>
      <w:r w:rsidR="000123FA" w:rsidRPr="0026357B">
        <w:rPr>
          <w:rFonts w:cs="Arial"/>
          <w:sz w:val="24"/>
          <w:lang w:eastAsia="en-GB"/>
        </w:rPr>
        <w:t>.</w:t>
      </w:r>
    </w:p>
    <w:p w14:paraId="27649595" w14:textId="1CD71794" w:rsidR="00157ADE" w:rsidRPr="0026357B" w:rsidRDefault="00157ADE" w:rsidP="00157ADE">
      <w:pPr>
        <w:numPr>
          <w:ilvl w:val="0"/>
          <w:numId w:val="26"/>
        </w:numPr>
        <w:autoSpaceDE w:val="0"/>
        <w:autoSpaceDN w:val="0"/>
        <w:adjustRightInd w:val="0"/>
        <w:jc w:val="both"/>
        <w:rPr>
          <w:rFonts w:cs="Arial"/>
          <w:sz w:val="24"/>
          <w:lang w:eastAsia="en-GB"/>
        </w:rPr>
      </w:pPr>
      <w:r w:rsidRPr="0026357B">
        <w:rPr>
          <w:rFonts w:cs="Arial"/>
          <w:sz w:val="24"/>
          <w:lang w:eastAsia="en-GB"/>
        </w:rPr>
        <w:t>Ensuring complaint</w:t>
      </w:r>
      <w:r w:rsidR="00C75CF5" w:rsidRPr="0026357B">
        <w:rPr>
          <w:rFonts w:cs="Arial"/>
          <w:sz w:val="24"/>
          <w:lang w:eastAsia="en-GB"/>
        </w:rPr>
        <w:t>s from consumers relating to feed or foo</w:t>
      </w:r>
      <w:r w:rsidRPr="0026357B">
        <w:rPr>
          <w:rFonts w:cs="Arial"/>
          <w:sz w:val="24"/>
          <w:lang w:eastAsia="en-GB"/>
        </w:rPr>
        <w:t>d issues</w:t>
      </w:r>
      <w:r w:rsidR="00C75CF5" w:rsidRPr="0026357B">
        <w:rPr>
          <w:rFonts w:cs="Arial"/>
          <w:sz w:val="24"/>
          <w:lang w:eastAsia="en-GB"/>
        </w:rPr>
        <w:t xml:space="preserve"> are assessed and assigned to an</w:t>
      </w:r>
      <w:r w:rsidRPr="0026357B">
        <w:rPr>
          <w:rFonts w:cs="Arial"/>
          <w:sz w:val="24"/>
          <w:lang w:eastAsia="en-GB"/>
        </w:rPr>
        <w:t xml:space="preserve"> officer for action </w:t>
      </w:r>
      <w:r w:rsidR="00C75CF5" w:rsidRPr="0026357B">
        <w:rPr>
          <w:rFonts w:cs="Arial"/>
          <w:sz w:val="24"/>
          <w:lang w:eastAsia="en-GB"/>
        </w:rPr>
        <w:t>and/</w:t>
      </w:r>
      <w:r w:rsidRPr="0026357B">
        <w:rPr>
          <w:rFonts w:cs="Arial"/>
          <w:sz w:val="24"/>
          <w:lang w:eastAsia="en-GB"/>
        </w:rPr>
        <w:t>or are recorded for intelligence purposes</w:t>
      </w:r>
      <w:r w:rsidR="000123FA" w:rsidRPr="0026357B">
        <w:rPr>
          <w:rFonts w:cs="Arial"/>
          <w:sz w:val="24"/>
          <w:lang w:eastAsia="en-GB"/>
        </w:rPr>
        <w:t>.</w:t>
      </w:r>
    </w:p>
    <w:p w14:paraId="58CB472D" w14:textId="5306803F" w:rsidR="00157ADE" w:rsidRPr="0026357B" w:rsidRDefault="00C75CF5" w:rsidP="00157ADE">
      <w:pPr>
        <w:numPr>
          <w:ilvl w:val="0"/>
          <w:numId w:val="26"/>
        </w:numPr>
        <w:autoSpaceDE w:val="0"/>
        <w:autoSpaceDN w:val="0"/>
        <w:adjustRightInd w:val="0"/>
        <w:jc w:val="both"/>
        <w:rPr>
          <w:rFonts w:cs="Arial"/>
          <w:sz w:val="24"/>
          <w:lang w:eastAsia="en-GB"/>
        </w:rPr>
      </w:pPr>
      <w:r w:rsidRPr="0026357B">
        <w:rPr>
          <w:rFonts w:cs="Arial"/>
          <w:sz w:val="24"/>
          <w:lang w:eastAsia="en-GB"/>
        </w:rPr>
        <w:t>Support</w:t>
      </w:r>
      <w:r w:rsidR="00124B54" w:rsidRPr="0026357B">
        <w:rPr>
          <w:rFonts w:cs="Arial"/>
          <w:sz w:val="24"/>
          <w:lang w:eastAsia="en-GB"/>
        </w:rPr>
        <w:t>ing</w:t>
      </w:r>
      <w:r w:rsidRPr="0026357B">
        <w:rPr>
          <w:rFonts w:cs="Arial"/>
          <w:sz w:val="24"/>
          <w:lang w:eastAsia="en-GB"/>
        </w:rPr>
        <w:t xml:space="preserve"> </w:t>
      </w:r>
      <w:r w:rsidR="00124B54" w:rsidRPr="0026357B">
        <w:rPr>
          <w:rFonts w:cs="Arial"/>
          <w:sz w:val="24"/>
          <w:lang w:eastAsia="en-GB"/>
        </w:rPr>
        <w:t xml:space="preserve">local, </w:t>
      </w:r>
      <w:r w:rsidR="008F7AFF" w:rsidRPr="0026357B">
        <w:rPr>
          <w:rFonts w:cs="Arial"/>
          <w:sz w:val="24"/>
          <w:lang w:eastAsia="en-GB"/>
        </w:rPr>
        <w:t>regional,</w:t>
      </w:r>
      <w:r w:rsidR="00124B54" w:rsidRPr="0026357B">
        <w:rPr>
          <w:rFonts w:cs="Arial"/>
          <w:sz w:val="24"/>
          <w:lang w:eastAsia="en-GB"/>
        </w:rPr>
        <w:t xml:space="preserve"> and national</w:t>
      </w:r>
      <w:r w:rsidRPr="0026357B">
        <w:rPr>
          <w:rFonts w:cs="Arial"/>
          <w:sz w:val="24"/>
          <w:lang w:eastAsia="en-GB"/>
        </w:rPr>
        <w:t xml:space="preserve"> programmes delivered by other relevant partners</w:t>
      </w:r>
      <w:r w:rsidR="000123FA" w:rsidRPr="0026357B">
        <w:rPr>
          <w:rFonts w:cs="Arial"/>
          <w:sz w:val="24"/>
          <w:lang w:eastAsia="en-GB"/>
        </w:rPr>
        <w:t>.</w:t>
      </w:r>
      <w:r w:rsidRPr="0026357B">
        <w:rPr>
          <w:rFonts w:cs="Arial"/>
          <w:sz w:val="24"/>
          <w:lang w:eastAsia="en-GB"/>
        </w:rPr>
        <w:t xml:space="preserve"> </w:t>
      </w:r>
    </w:p>
    <w:p w14:paraId="09765F38" w14:textId="3DFB4895" w:rsidR="00750072" w:rsidRPr="0026357B" w:rsidRDefault="00750072" w:rsidP="00157ADE">
      <w:pPr>
        <w:numPr>
          <w:ilvl w:val="0"/>
          <w:numId w:val="26"/>
        </w:numPr>
        <w:autoSpaceDE w:val="0"/>
        <w:autoSpaceDN w:val="0"/>
        <w:adjustRightInd w:val="0"/>
        <w:jc w:val="both"/>
        <w:rPr>
          <w:rFonts w:cs="Arial"/>
          <w:sz w:val="24"/>
          <w:lang w:eastAsia="en-GB"/>
        </w:rPr>
      </w:pPr>
      <w:r w:rsidRPr="0026357B">
        <w:rPr>
          <w:rFonts w:cs="Arial"/>
          <w:sz w:val="24"/>
          <w:lang w:eastAsia="en-GB"/>
        </w:rPr>
        <w:t>Registration / Approval of Feed Businesses</w:t>
      </w:r>
      <w:r w:rsidR="000123FA" w:rsidRPr="0026357B">
        <w:rPr>
          <w:rFonts w:cs="Arial"/>
          <w:sz w:val="24"/>
          <w:lang w:eastAsia="en-GB"/>
        </w:rPr>
        <w:t>.</w:t>
      </w:r>
      <w:r w:rsidRPr="0026357B">
        <w:rPr>
          <w:rFonts w:cs="Arial"/>
          <w:sz w:val="24"/>
          <w:lang w:eastAsia="en-GB"/>
        </w:rPr>
        <w:t xml:space="preserve">  </w:t>
      </w:r>
    </w:p>
    <w:p w14:paraId="1D2FA0F7" w14:textId="77777777" w:rsidR="00157ADE" w:rsidRPr="0026357B" w:rsidRDefault="00157ADE" w:rsidP="00157ADE">
      <w:pPr>
        <w:autoSpaceDE w:val="0"/>
        <w:autoSpaceDN w:val="0"/>
        <w:adjustRightInd w:val="0"/>
        <w:jc w:val="both"/>
        <w:rPr>
          <w:rFonts w:cs="Arial"/>
          <w:sz w:val="24"/>
          <w:lang w:eastAsia="en-GB"/>
        </w:rPr>
      </w:pPr>
    </w:p>
    <w:p w14:paraId="473EF15B" w14:textId="0519B999" w:rsidR="00157ADE" w:rsidRPr="0026357B" w:rsidRDefault="00157ADE" w:rsidP="00157ADE">
      <w:pPr>
        <w:autoSpaceDE w:val="0"/>
        <w:autoSpaceDN w:val="0"/>
        <w:adjustRightInd w:val="0"/>
        <w:jc w:val="both"/>
        <w:rPr>
          <w:rFonts w:cs="Arial"/>
          <w:sz w:val="24"/>
          <w:lang w:eastAsia="en-GB"/>
        </w:rPr>
      </w:pPr>
      <w:r w:rsidRPr="0026357B">
        <w:rPr>
          <w:rFonts w:cs="Arial"/>
          <w:sz w:val="24"/>
          <w:lang w:eastAsia="en-GB"/>
        </w:rPr>
        <w:t>If appropriate,</w:t>
      </w:r>
      <w:r w:rsidR="00750072" w:rsidRPr="0026357B">
        <w:rPr>
          <w:rFonts w:cs="Arial"/>
          <w:sz w:val="24"/>
          <w:lang w:eastAsia="en-GB"/>
        </w:rPr>
        <w:t xml:space="preserve"> </w:t>
      </w:r>
      <w:r w:rsidRPr="0026357B">
        <w:rPr>
          <w:rFonts w:cs="Arial"/>
          <w:sz w:val="24"/>
          <w:lang w:eastAsia="en-GB"/>
        </w:rPr>
        <w:t>other relevant inspections</w:t>
      </w:r>
      <w:r w:rsidR="008844BB" w:rsidRPr="0026357B">
        <w:rPr>
          <w:rFonts w:cs="Arial"/>
          <w:sz w:val="24"/>
          <w:lang w:eastAsia="en-GB"/>
        </w:rPr>
        <w:t xml:space="preserve"> or</w:t>
      </w:r>
      <w:r w:rsidR="00E451F4" w:rsidRPr="0026357B">
        <w:rPr>
          <w:rFonts w:cs="Arial"/>
          <w:sz w:val="24"/>
          <w:lang w:eastAsia="en-GB"/>
        </w:rPr>
        <w:t xml:space="preserve"> regulatory checks</w:t>
      </w:r>
      <w:r w:rsidR="008844BB" w:rsidRPr="0026357B">
        <w:rPr>
          <w:rFonts w:cs="Arial"/>
          <w:sz w:val="24"/>
          <w:lang w:eastAsia="en-GB"/>
        </w:rPr>
        <w:t xml:space="preserve"> and assessments</w:t>
      </w:r>
      <w:r w:rsidR="00E451F4" w:rsidRPr="0026357B">
        <w:rPr>
          <w:rFonts w:cs="Arial"/>
          <w:sz w:val="24"/>
          <w:lang w:eastAsia="en-GB"/>
        </w:rPr>
        <w:t xml:space="preserve"> </w:t>
      </w:r>
      <w:r w:rsidRPr="0026357B">
        <w:rPr>
          <w:rFonts w:cs="Arial"/>
          <w:sz w:val="24"/>
          <w:lang w:eastAsia="en-GB"/>
        </w:rPr>
        <w:t xml:space="preserve">will be carried out at the time of the </w:t>
      </w:r>
      <w:r w:rsidR="008844BB" w:rsidRPr="0026357B">
        <w:rPr>
          <w:rFonts w:cs="Arial"/>
          <w:sz w:val="24"/>
          <w:lang w:eastAsia="en-GB"/>
        </w:rPr>
        <w:t xml:space="preserve">feed and food </w:t>
      </w:r>
      <w:r w:rsidR="00124B54" w:rsidRPr="0026357B">
        <w:rPr>
          <w:rFonts w:cs="Arial"/>
          <w:sz w:val="24"/>
          <w:lang w:eastAsia="en-GB"/>
        </w:rPr>
        <w:t xml:space="preserve">hygiene and food </w:t>
      </w:r>
      <w:r w:rsidRPr="0026357B">
        <w:rPr>
          <w:rFonts w:cs="Arial"/>
          <w:sz w:val="24"/>
          <w:lang w:eastAsia="en-GB"/>
        </w:rPr>
        <w:t xml:space="preserve">standards inspection. </w:t>
      </w:r>
      <w:r w:rsidR="008844BB" w:rsidRPr="0026357B">
        <w:rPr>
          <w:rFonts w:cs="Arial"/>
          <w:sz w:val="24"/>
          <w:lang w:eastAsia="en-GB"/>
        </w:rPr>
        <w:t xml:space="preserve">For example, product safety, licensing matters, weights &amp; measures </w:t>
      </w:r>
      <w:r w:rsidR="008F7AFF" w:rsidRPr="0026357B">
        <w:rPr>
          <w:rFonts w:cs="Arial"/>
          <w:sz w:val="24"/>
          <w:lang w:eastAsia="en-GB"/>
        </w:rPr>
        <w:t>regulation,</w:t>
      </w:r>
      <w:r w:rsidR="008844BB" w:rsidRPr="0026357B">
        <w:rPr>
          <w:rFonts w:cs="Arial"/>
          <w:sz w:val="24"/>
          <w:lang w:eastAsia="en-GB"/>
        </w:rPr>
        <w:t xml:space="preserve"> and </w:t>
      </w:r>
      <w:r w:rsidR="000917F2" w:rsidRPr="0026357B">
        <w:rPr>
          <w:rFonts w:cs="Arial"/>
          <w:sz w:val="24"/>
          <w:lang w:eastAsia="en-GB"/>
        </w:rPr>
        <w:t xml:space="preserve">farm animal </w:t>
      </w:r>
      <w:r w:rsidR="008844BB" w:rsidRPr="0026357B">
        <w:rPr>
          <w:rFonts w:cs="Arial"/>
          <w:sz w:val="24"/>
          <w:lang w:eastAsia="en-GB"/>
        </w:rPr>
        <w:t xml:space="preserve">welfare.  This may also include wider cross cutting issues </w:t>
      </w:r>
      <w:r w:rsidR="00DB473C" w:rsidRPr="0026357B">
        <w:rPr>
          <w:rFonts w:cs="Arial"/>
          <w:sz w:val="24"/>
          <w:lang w:eastAsia="en-GB"/>
        </w:rPr>
        <w:t>for</w:t>
      </w:r>
      <w:r w:rsidR="00DB473C">
        <w:rPr>
          <w:rFonts w:cs="Arial"/>
          <w:sz w:val="24"/>
          <w:lang w:eastAsia="en-GB"/>
        </w:rPr>
        <w:t xml:space="preserve"> </w:t>
      </w:r>
      <w:r w:rsidR="008F7AFF">
        <w:rPr>
          <w:rFonts w:cs="Arial"/>
          <w:sz w:val="24"/>
          <w:lang w:eastAsia="en-GB"/>
        </w:rPr>
        <w:t xml:space="preserve">the </w:t>
      </w:r>
      <w:r w:rsidR="008F7AFF" w:rsidRPr="0026357B">
        <w:rPr>
          <w:rFonts w:cs="Arial"/>
          <w:sz w:val="24"/>
          <w:lang w:eastAsia="en-GB"/>
        </w:rPr>
        <w:t>PPP</w:t>
      </w:r>
      <w:r w:rsidR="008844BB" w:rsidRPr="0026357B">
        <w:rPr>
          <w:rFonts w:cs="Arial"/>
          <w:sz w:val="24"/>
          <w:lang w:eastAsia="en-GB"/>
        </w:rPr>
        <w:t xml:space="preserve">, such as </w:t>
      </w:r>
      <w:r w:rsidR="00124B54" w:rsidRPr="0026357B">
        <w:rPr>
          <w:rFonts w:cs="Arial"/>
          <w:sz w:val="24"/>
          <w:lang w:eastAsia="en-GB"/>
        </w:rPr>
        <w:t>immigration issues,</w:t>
      </w:r>
      <w:r w:rsidR="008844BB" w:rsidRPr="0026357B">
        <w:rPr>
          <w:rFonts w:cs="Arial"/>
          <w:sz w:val="24"/>
          <w:lang w:eastAsia="en-GB"/>
        </w:rPr>
        <w:t xml:space="preserve"> modern</w:t>
      </w:r>
      <w:r w:rsidR="00124B54" w:rsidRPr="0026357B">
        <w:rPr>
          <w:rFonts w:cs="Arial"/>
          <w:sz w:val="24"/>
          <w:lang w:eastAsia="en-GB"/>
        </w:rPr>
        <w:t xml:space="preserve"> day slavery and fraud</w:t>
      </w:r>
      <w:r w:rsidR="008844BB" w:rsidRPr="0026357B">
        <w:rPr>
          <w:rFonts w:cs="Arial"/>
          <w:sz w:val="24"/>
          <w:lang w:eastAsia="en-GB"/>
        </w:rPr>
        <w:t xml:space="preserve">.  Such interventions are </w:t>
      </w:r>
      <w:r w:rsidRPr="0026357B">
        <w:rPr>
          <w:rFonts w:cs="Arial"/>
          <w:sz w:val="24"/>
          <w:lang w:eastAsia="en-GB"/>
        </w:rPr>
        <w:t>dependent on the premise</w:t>
      </w:r>
      <w:r w:rsidR="008844BB" w:rsidRPr="0026357B">
        <w:rPr>
          <w:rFonts w:cs="Arial"/>
          <w:sz w:val="24"/>
          <w:lang w:eastAsia="en-GB"/>
        </w:rPr>
        <w:t>s</w:t>
      </w:r>
      <w:r w:rsidRPr="0026357B">
        <w:rPr>
          <w:rFonts w:cs="Arial"/>
          <w:sz w:val="24"/>
          <w:lang w:eastAsia="en-GB"/>
        </w:rPr>
        <w:t xml:space="preserve"> type, risk assessment and resource level</w:t>
      </w:r>
      <w:r w:rsidR="00652CD7" w:rsidRPr="0026357B">
        <w:rPr>
          <w:rFonts w:cs="Arial"/>
          <w:sz w:val="24"/>
          <w:lang w:eastAsia="en-GB"/>
        </w:rPr>
        <w:t>s available</w:t>
      </w:r>
      <w:r w:rsidR="008844BB" w:rsidRPr="0026357B">
        <w:rPr>
          <w:rFonts w:cs="Arial"/>
          <w:sz w:val="24"/>
          <w:lang w:eastAsia="en-GB"/>
        </w:rPr>
        <w:t xml:space="preserve">. </w:t>
      </w:r>
      <w:r w:rsidR="004A2484">
        <w:rPr>
          <w:rFonts w:cs="Arial"/>
          <w:sz w:val="24"/>
          <w:lang w:eastAsia="en-GB"/>
        </w:rPr>
        <w:t xml:space="preserve">The </w:t>
      </w:r>
      <w:r w:rsidR="008844BB" w:rsidRPr="0026357B">
        <w:rPr>
          <w:rFonts w:cs="Arial"/>
          <w:sz w:val="24"/>
          <w:lang w:eastAsia="en-GB"/>
        </w:rPr>
        <w:t xml:space="preserve">PPP </w:t>
      </w:r>
      <w:r w:rsidRPr="0026357B">
        <w:rPr>
          <w:rFonts w:cs="Arial"/>
          <w:sz w:val="24"/>
          <w:lang w:eastAsia="en-GB"/>
        </w:rPr>
        <w:t>aim</w:t>
      </w:r>
      <w:r w:rsidR="008844BB" w:rsidRPr="0026357B">
        <w:rPr>
          <w:rFonts w:cs="Arial"/>
          <w:sz w:val="24"/>
          <w:lang w:eastAsia="en-GB"/>
        </w:rPr>
        <w:t xml:space="preserve">s to target </w:t>
      </w:r>
      <w:r w:rsidRPr="0026357B">
        <w:rPr>
          <w:rFonts w:cs="Arial"/>
          <w:sz w:val="24"/>
          <w:lang w:eastAsia="en-GB"/>
        </w:rPr>
        <w:t>interventions at the most critical points</w:t>
      </w:r>
      <w:r w:rsidR="008844BB" w:rsidRPr="0026357B">
        <w:rPr>
          <w:rFonts w:cs="Arial"/>
          <w:sz w:val="24"/>
          <w:lang w:eastAsia="en-GB"/>
        </w:rPr>
        <w:t xml:space="preserve"> within the most </w:t>
      </w:r>
      <w:r w:rsidR="00EA270A" w:rsidRPr="0026357B">
        <w:rPr>
          <w:rFonts w:cs="Arial"/>
          <w:sz w:val="24"/>
          <w:lang w:eastAsia="en-GB"/>
        </w:rPr>
        <w:t>high-risk</w:t>
      </w:r>
      <w:r w:rsidR="008844BB" w:rsidRPr="0026357B">
        <w:rPr>
          <w:rFonts w:cs="Arial"/>
          <w:sz w:val="24"/>
          <w:lang w:eastAsia="en-GB"/>
        </w:rPr>
        <w:t xml:space="preserve"> areas based on the PPP strategic assessment</w:t>
      </w:r>
      <w:r w:rsidRPr="0026357B">
        <w:rPr>
          <w:rFonts w:cs="Arial"/>
          <w:sz w:val="24"/>
          <w:lang w:eastAsia="en-GB"/>
        </w:rPr>
        <w:t>.</w:t>
      </w:r>
    </w:p>
    <w:p w14:paraId="54BE10CA" w14:textId="77777777" w:rsidR="00157ADE" w:rsidRPr="00B127D7" w:rsidRDefault="00157ADE" w:rsidP="00157ADE">
      <w:pPr>
        <w:autoSpaceDE w:val="0"/>
        <w:autoSpaceDN w:val="0"/>
        <w:adjustRightInd w:val="0"/>
        <w:jc w:val="both"/>
        <w:rPr>
          <w:rFonts w:cs="Arial"/>
          <w:b/>
          <w:color w:val="000000"/>
          <w:sz w:val="24"/>
          <w:lang w:eastAsia="en-GB"/>
        </w:rPr>
      </w:pPr>
    </w:p>
    <w:p w14:paraId="1A970255" w14:textId="77777777" w:rsidR="00157ADE" w:rsidRPr="00B127D7" w:rsidRDefault="00157ADE" w:rsidP="00157ADE">
      <w:pPr>
        <w:autoSpaceDE w:val="0"/>
        <w:autoSpaceDN w:val="0"/>
        <w:adjustRightInd w:val="0"/>
        <w:jc w:val="both"/>
        <w:rPr>
          <w:rFonts w:cs="Arial"/>
          <w:b/>
          <w:color w:val="000000"/>
          <w:sz w:val="24"/>
          <w:lang w:eastAsia="en-GB"/>
        </w:rPr>
      </w:pPr>
      <w:r w:rsidRPr="00B127D7">
        <w:rPr>
          <w:rFonts w:cs="Arial"/>
          <w:b/>
          <w:color w:val="000000"/>
          <w:sz w:val="24"/>
          <w:lang w:eastAsia="en-GB"/>
        </w:rPr>
        <w:t>2.3 Demands on the Feed and Food Service</w:t>
      </w:r>
    </w:p>
    <w:p w14:paraId="2E412E67" w14:textId="77777777" w:rsidR="00157ADE" w:rsidRPr="00B127D7" w:rsidRDefault="00157ADE" w:rsidP="00157ADE">
      <w:pPr>
        <w:autoSpaceDE w:val="0"/>
        <w:autoSpaceDN w:val="0"/>
        <w:adjustRightInd w:val="0"/>
        <w:jc w:val="both"/>
        <w:rPr>
          <w:rFonts w:cs="Arial"/>
          <w:color w:val="000000"/>
          <w:sz w:val="24"/>
          <w:lang w:eastAsia="en-GB"/>
        </w:rPr>
      </w:pPr>
    </w:p>
    <w:p w14:paraId="159DEFC0" w14:textId="4478B80C" w:rsidR="00157ADE" w:rsidRPr="00B127D7" w:rsidRDefault="00157ADE" w:rsidP="00157ADE">
      <w:pPr>
        <w:ind w:hanging="11"/>
        <w:jc w:val="both"/>
        <w:rPr>
          <w:rFonts w:cs="Arial"/>
          <w:sz w:val="24"/>
          <w:lang w:eastAsia="en-GB"/>
        </w:rPr>
      </w:pPr>
      <w:r w:rsidRPr="00B127D7">
        <w:rPr>
          <w:rFonts w:cs="Arial"/>
          <w:sz w:val="24"/>
          <w:lang w:eastAsia="en-GB"/>
        </w:rPr>
        <w:t xml:space="preserve">The Service offers confidential and impartial advice for businesses </w:t>
      </w:r>
      <w:r w:rsidR="008844BB" w:rsidRPr="00B127D7">
        <w:rPr>
          <w:rFonts w:cs="Arial"/>
          <w:sz w:val="24"/>
          <w:lang w:eastAsia="en-GB"/>
        </w:rPr>
        <w:t>within its area.  This includes d</w:t>
      </w:r>
      <w:r w:rsidRPr="00B127D7">
        <w:rPr>
          <w:rFonts w:cs="Arial"/>
          <w:sz w:val="24"/>
          <w:lang w:eastAsia="en-GB"/>
        </w:rPr>
        <w:t xml:space="preserve">ealing with complex and technical enquiries </w:t>
      </w:r>
      <w:r w:rsidR="00912CC4" w:rsidRPr="00B127D7">
        <w:rPr>
          <w:rFonts w:cs="Arial"/>
          <w:sz w:val="24"/>
          <w:lang w:eastAsia="en-GB"/>
        </w:rPr>
        <w:t>(such as allergen</w:t>
      </w:r>
      <w:r w:rsidR="000917F2" w:rsidRPr="00B127D7">
        <w:rPr>
          <w:rFonts w:cs="Arial"/>
          <w:sz w:val="24"/>
          <w:lang w:eastAsia="en-GB"/>
        </w:rPr>
        <w:t xml:space="preserve"> controls</w:t>
      </w:r>
      <w:r w:rsidR="00750072" w:rsidRPr="00B127D7">
        <w:rPr>
          <w:rFonts w:cs="Arial"/>
          <w:sz w:val="24"/>
          <w:lang w:eastAsia="en-GB"/>
        </w:rPr>
        <w:t>,</w:t>
      </w:r>
      <w:r w:rsidR="000917F2" w:rsidRPr="00B127D7">
        <w:rPr>
          <w:rFonts w:cs="Arial"/>
          <w:sz w:val="24"/>
          <w:lang w:eastAsia="en-GB"/>
        </w:rPr>
        <w:t xml:space="preserve"> nutritional and health claims,</w:t>
      </w:r>
      <w:r w:rsidR="00750072" w:rsidRPr="00B127D7">
        <w:rPr>
          <w:rFonts w:cs="Arial"/>
          <w:sz w:val="24"/>
          <w:lang w:eastAsia="en-GB"/>
        </w:rPr>
        <w:t xml:space="preserve"> </w:t>
      </w:r>
      <w:r w:rsidR="00912CC4" w:rsidRPr="00B127D7">
        <w:rPr>
          <w:rFonts w:cs="Arial"/>
          <w:sz w:val="24"/>
          <w:lang w:eastAsia="en-GB"/>
        </w:rPr>
        <w:t xml:space="preserve">feed composition) </w:t>
      </w:r>
      <w:r w:rsidRPr="00B127D7">
        <w:rPr>
          <w:rFonts w:cs="Arial"/>
          <w:sz w:val="24"/>
          <w:lang w:eastAsia="en-GB"/>
        </w:rPr>
        <w:t>along with inspe</w:t>
      </w:r>
      <w:r w:rsidR="008844BB" w:rsidRPr="00B127D7">
        <w:rPr>
          <w:rFonts w:cs="Arial"/>
          <w:sz w:val="24"/>
          <w:lang w:eastAsia="en-GB"/>
        </w:rPr>
        <w:t>cting</w:t>
      </w:r>
      <w:r w:rsidR="00750072" w:rsidRPr="00B127D7">
        <w:rPr>
          <w:rFonts w:cs="Arial"/>
          <w:sz w:val="24"/>
          <w:lang w:eastAsia="en-GB"/>
        </w:rPr>
        <w:t>,</w:t>
      </w:r>
      <w:r w:rsidR="001B17E3" w:rsidRPr="00B127D7">
        <w:rPr>
          <w:rFonts w:cs="Arial"/>
          <w:sz w:val="24"/>
          <w:lang w:eastAsia="en-GB"/>
        </w:rPr>
        <w:t xml:space="preserve"> carrying out sampling,</w:t>
      </w:r>
      <w:r w:rsidR="00750072" w:rsidRPr="00B127D7">
        <w:rPr>
          <w:rFonts w:cs="Arial"/>
          <w:sz w:val="24"/>
          <w:lang w:eastAsia="en-GB"/>
        </w:rPr>
        <w:t xml:space="preserve"> investigating complaints</w:t>
      </w:r>
      <w:r w:rsidR="008844BB" w:rsidRPr="00B127D7">
        <w:rPr>
          <w:rFonts w:cs="Arial"/>
          <w:sz w:val="24"/>
          <w:lang w:eastAsia="en-GB"/>
        </w:rPr>
        <w:t xml:space="preserve"> </w:t>
      </w:r>
      <w:r w:rsidR="00912CC4" w:rsidRPr="00B127D7">
        <w:rPr>
          <w:rFonts w:cs="Arial"/>
          <w:sz w:val="24"/>
          <w:lang w:eastAsia="en-GB"/>
        </w:rPr>
        <w:t xml:space="preserve">and monitoring activities; all </w:t>
      </w:r>
      <w:r w:rsidR="008844BB" w:rsidRPr="00B127D7">
        <w:rPr>
          <w:rFonts w:cs="Arial"/>
          <w:sz w:val="24"/>
          <w:lang w:eastAsia="en-GB"/>
        </w:rPr>
        <w:t xml:space="preserve">of which </w:t>
      </w:r>
      <w:r w:rsidRPr="00B127D7">
        <w:rPr>
          <w:rFonts w:cs="Arial"/>
          <w:sz w:val="24"/>
          <w:lang w:eastAsia="en-GB"/>
        </w:rPr>
        <w:t>are essential</w:t>
      </w:r>
      <w:r w:rsidR="00912CC4" w:rsidRPr="00B127D7">
        <w:rPr>
          <w:rFonts w:cs="Arial"/>
          <w:sz w:val="24"/>
          <w:lang w:eastAsia="en-GB"/>
        </w:rPr>
        <w:t xml:space="preserve"> and significant proportions</w:t>
      </w:r>
      <w:r w:rsidRPr="00B127D7">
        <w:rPr>
          <w:rFonts w:cs="Arial"/>
          <w:sz w:val="24"/>
          <w:lang w:eastAsia="en-GB"/>
        </w:rPr>
        <w:t xml:space="preserve"> of the workload</w:t>
      </w:r>
      <w:r w:rsidR="00912CC4" w:rsidRPr="00B127D7">
        <w:rPr>
          <w:rFonts w:cs="Arial"/>
          <w:sz w:val="24"/>
          <w:lang w:eastAsia="en-GB"/>
        </w:rPr>
        <w:t xml:space="preserve"> associated with feed and food service delivery</w:t>
      </w:r>
      <w:r w:rsidRPr="00B127D7">
        <w:rPr>
          <w:rFonts w:cs="Arial"/>
          <w:sz w:val="24"/>
          <w:lang w:eastAsia="en-GB"/>
        </w:rPr>
        <w:t>.</w:t>
      </w:r>
    </w:p>
    <w:p w14:paraId="6703536B" w14:textId="77777777" w:rsidR="00157ADE" w:rsidRPr="00B127D7" w:rsidRDefault="00157ADE" w:rsidP="00157ADE">
      <w:pPr>
        <w:ind w:left="720"/>
        <w:jc w:val="both"/>
        <w:rPr>
          <w:rFonts w:cs="Arial"/>
          <w:sz w:val="24"/>
          <w:lang w:eastAsia="en-GB"/>
        </w:rPr>
      </w:pPr>
    </w:p>
    <w:p w14:paraId="13AF8002" w14:textId="24C70761" w:rsidR="001B17E3" w:rsidRPr="004A2484" w:rsidRDefault="00320C74" w:rsidP="00157ADE">
      <w:pPr>
        <w:jc w:val="both"/>
        <w:rPr>
          <w:rFonts w:cs="Arial"/>
          <w:sz w:val="24"/>
          <w:lang w:eastAsia="en-GB"/>
        </w:rPr>
      </w:pPr>
      <w:r w:rsidRPr="00B127D7">
        <w:rPr>
          <w:rFonts w:cs="Arial"/>
          <w:sz w:val="24"/>
          <w:lang w:eastAsia="en-GB"/>
        </w:rPr>
        <w:t xml:space="preserve">The </w:t>
      </w:r>
      <w:r w:rsidR="00157ADE" w:rsidRPr="00B127D7">
        <w:rPr>
          <w:rFonts w:cs="Arial"/>
          <w:sz w:val="24"/>
          <w:lang w:eastAsia="en-GB"/>
        </w:rPr>
        <w:t>Food Standards Agency</w:t>
      </w:r>
      <w:r w:rsidR="001B17E3" w:rsidRPr="00B127D7">
        <w:rPr>
          <w:rFonts w:cs="Arial"/>
          <w:sz w:val="24"/>
          <w:lang w:eastAsia="en-GB"/>
        </w:rPr>
        <w:t xml:space="preserve"> (FSA)</w:t>
      </w:r>
      <w:r w:rsidR="00157ADE" w:rsidRPr="00B127D7">
        <w:rPr>
          <w:rFonts w:cs="Arial"/>
          <w:sz w:val="24"/>
          <w:lang w:eastAsia="en-GB"/>
        </w:rPr>
        <w:t xml:space="preserve"> has allowed local authorities to adopt a more flexible and varied approach in developing a suitable strategy to maintain c</w:t>
      </w:r>
      <w:r w:rsidRPr="00B127D7">
        <w:rPr>
          <w:rFonts w:cs="Arial"/>
          <w:sz w:val="24"/>
          <w:lang w:eastAsia="en-GB"/>
        </w:rPr>
        <w:t>ompliance.</w:t>
      </w:r>
      <w:r w:rsidR="000917F2" w:rsidRPr="00B127D7">
        <w:rPr>
          <w:rFonts w:cs="Arial"/>
          <w:sz w:val="24"/>
          <w:lang w:eastAsia="en-GB"/>
        </w:rPr>
        <w:t xml:space="preserve"> </w:t>
      </w:r>
      <w:r w:rsidR="00157ADE" w:rsidRPr="00B127D7">
        <w:rPr>
          <w:rFonts w:cs="Arial"/>
          <w:sz w:val="24"/>
          <w:lang w:eastAsia="en-GB"/>
        </w:rPr>
        <w:t>Audits and sampling will continue to be targeted at nationally or locally</w:t>
      </w:r>
      <w:r w:rsidR="00157ADE" w:rsidRPr="0026357B">
        <w:rPr>
          <w:rFonts w:cs="Arial"/>
          <w:sz w:val="24"/>
          <w:lang w:eastAsia="en-GB"/>
        </w:rPr>
        <w:t xml:space="preserve"> recognised</w:t>
      </w:r>
      <w:r w:rsidR="00157ADE" w:rsidRPr="004A2484">
        <w:rPr>
          <w:rFonts w:cs="Arial"/>
          <w:sz w:val="24"/>
          <w:lang w:eastAsia="en-GB"/>
        </w:rPr>
        <w:t xml:space="preserve"> areas of concern.</w:t>
      </w:r>
      <w:r w:rsidRPr="004A2484">
        <w:rPr>
          <w:rFonts w:cs="Arial"/>
          <w:sz w:val="24"/>
          <w:lang w:eastAsia="en-GB"/>
        </w:rPr>
        <w:t xml:space="preserve">  Where there is a </w:t>
      </w:r>
      <w:r w:rsidR="00722043" w:rsidRPr="004A2484">
        <w:rPr>
          <w:rFonts w:cs="Arial"/>
          <w:sz w:val="24"/>
          <w:lang w:eastAsia="en-GB"/>
        </w:rPr>
        <w:t>Primary Authority arrangement</w:t>
      </w:r>
      <w:r w:rsidRPr="004A2484">
        <w:rPr>
          <w:rFonts w:cs="Arial"/>
          <w:sz w:val="24"/>
          <w:lang w:eastAsia="en-GB"/>
        </w:rPr>
        <w:t xml:space="preserve"> in place, officers will have regard to any inspection plan published.</w:t>
      </w:r>
      <w:r w:rsidR="001B17E3" w:rsidRPr="004A2484">
        <w:rPr>
          <w:rFonts w:cs="Arial"/>
          <w:sz w:val="24"/>
          <w:lang w:eastAsia="en-GB"/>
        </w:rPr>
        <w:t xml:space="preserve"> </w:t>
      </w:r>
    </w:p>
    <w:p w14:paraId="025FEDEC" w14:textId="738E6574" w:rsidR="00157ADE" w:rsidRPr="004A2484" w:rsidRDefault="001B17E3" w:rsidP="00157ADE">
      <w:pPr>
        <w:jc w:val="both"/>
        <w:rPr>
          <w:rFonts w:cs="Arial"/>
          <w:sz w:val="24"/>
          <w:lang w:eastAsia="en-GB"/>
        </w:rPr>
      </w:pPr>
      <w:r w:rsidRPr="004A2484">
        <w:rPr>
          <w:rFonts w:cs="Arial"/>
          <w:sz w:val="24"/>
          <w:lang w:eastAsia="en-GB"/>
        </w:rPr>
        <w:t>The FSA has developed a new food delivery plan, which is summari</w:t>
      </w:r>
      <w:r w:rsidR="004A2484">
        <w:rPr>
          <w:rFonts w:cs="Arial"/>
          <w:sz w:val="24"/>
          <w:lang w:eastAsia="en-GB"/>
        </w:rPr>
        <w:t>s</w:t>
      </w:r>
      <w:r w:rsidRPr="004A2484">
        <w:rPr>
          <w:rFonts w:cs="Arial"/>
          <w:sz w:val="24"/>
          <w:lang w:eastAsia="en-GB"/>
        </w:rPr>
        <w:t>ed and attached as Appendix B. It is anticipated that this new model will be adopted in Q</w:t>
      </w:r>
      <w:r w:rsidR="00F97A25">
        <w:rPr>
          <w:rFonts w:cs="Arial"/>
          <w:sz w:val="24"/>
          <w:lang w:eastAsia="en-GB"/>
        </w:rPr>
        <w:t>2</w:t>
      </w:r>
      <w:r w:rsidRPr="004A2484">
        <w:rPr>
          <w:rFonts w:cs="Arial"/>
          <w:sz w:val="24"/>
          <w:lang w:eastAsia="en-GB"/>
        </w:rPr>
        <w:t>/Q</w:t>
      </w:r>
      <w:r w:rsidR="00F97A25">
        <w:rPr>
          <w:rFonts w:cs="Arial"/>
          <w:sz w:val="24"/>
          <w:lang w:eastAsia="en-GB"/>
        </w:rPr>
        <w:t>3</w:t>
      </w:r>
      <w:r w:rsidRPr="004A2484">
        <w:rPr>
          <w:rFonts w:cs="Arial"/>
          <w:sz w:val="24"/>
          <w:lang w:eastAsia="en-GB"/>
        </w:rPr>
        <w:t>.</w:t>
      </w:r>
    </w:p>
    <w:p w14:paraId="468A001E" w14:textId="77777777" w:rsidR="001B17E3" w:rsidRPr="004A2484" w:rsidRDefault="001B17E3" w:rsidP="00157ADE">
      <w:pPr>
        <w:jc w:val="both"/>
        <w:rPr>
          <w:rFonts w:cs="Arial"/>
          <w:sz w:val="24"/>
          <w:lang w:eastAsia="en-GB"/>
        </w:rPr>
      </w:pPr>
    </w:p>
    <w:p w14:paraId="478203B0" w14:textId="2443EE5C" w:rsidR="00650D27" w:rsidRDefault="00320C74" w:rsidP="00157ADE">
      <w:pPr>
        <w:jc w:val="both"/>
        <w:rPr>
          <w:rFonts w:cs="Arial"/>
          <w:sz w:val="24"/>
          <w:lang w:eastAsia="en-GB"/>
        </w:rPr>
      </w:pPr>
      <w:r w:rsidRPr="004A2484">
        <w:rPr>
          <w:rFonts w:cs="Arial"/>
          <w:sz w:val="24"/>
          <w:lang w:eastAsia="en-GB"/>
        </w:rPr>
        <w:t>Although changeable,</w:t>
      </w:r>
      <w:r w:rsidR="00157ADE" w:rsidRPr="004A2484">
        <w:rPr>
          <w:rFonts w:cs="Arial"/>
          <w:sz w:val="24"/>
          <w:lang w:eastAsia="en-GB"/>
        </w:rPr>
        <w:t xml:space="preserve"> the Partnership </w:t>
      </w:r>
      <w:proofErr w:type="gramStart"/>
      <w:r w:rsidR="00625CDC" w:rsidRPr="004A2484">
        <w:rPr>
          <w:rFonts w:cs="Arial"/>
          <w:sz w:val="24"/>
          <w:lang w:eastAsia="en-GB"/>
        </w:rPr>
        <w:t>currently has</w:t>
      </w:r>
      <w:r w:rsidR="00941D06">
        <w:rPr>
          <w:rFonts w:cs="Arial"/>
          <w:sz w:val="24"/>
          <w:lang w:eastAsia="en-GB"/>
        </w:rPr>
        <w:t>,</w:t>
      </w:r>
      <w:proofErr w:type="gramEnd"/>
      <w:r w:rsidR="00941D06">
        <w:rPr>
          <w:rFonts w:cs="Arial"/>
          <w:sz w:val="24"/>
          <w:lang w:eastAsia="en-GB"/>
        </w:rPr>
        <w:t xml:space="preserve"> at the time of writing,</w:t>
      </w:r>
      <w:r w:rsidR="00625CDC" w:rsidRPr="004A2484">
        <w:rPr>
          <w:rFonts w:cs="Arial"/>
          <w:sz w:val="24"/>
          <w:lang w:eastAsia="en-GB"/>
        </w:rPr>
        <w:t xml:space="preserve"> </w:t>
      </w:r>
      <w:r w:rsidR="00BD4832" w:rsidRPr="004A2484">
        <w:rPr>
          <w:rFonts w:cs="Arial"/>
          <w:sz w:val="24"/>
          <w:lang w:eastAsia="en-GB"/>
        </w:rPr>
        <w:t>3</w:t>
      </w:r>
      <w:r w:rsidR="00670D12">
        <w:rPr>
          <w:rFonts w:cs="Arial"/>
          <w:sz w:val="24"/>
          <w:lang w:eastAsia="en-GB"/>
        </w:rPr>
        <w:t>,16</w:t>
      </w:r>
      <w:r w:rsidR="006A3322">
        <w:rPr>
          <w:rFonts w:cs="Arial"/>
          <w:sz w:val="24"/>
          <w:lang w:eastAsia="en-GB"/>
        </w:rPr>
        <w:t>4</w:t>
      </w:r>
      <w:r w:rsidR="005B352D" w:rsidRPr="004A2484">
        <w:rPr>
          <w:rFonts w:cs="Arial"/>
          <w:sz w:val="24"/>
          <w:lang w:eastAsia="en-GB"/>
        </w:rPr>
        <w:t xml:space="preserve"> </w:t>
      </w:r>
      <w:r w:rsidR="00157ADE" w:rsidRPr="004A2484">
        <w:rPr>
          <w:rFonts w:cs="Arial"/>
          <w:sz w:val="24"/>
          <w:lang w:eastAsia="en-GB"/>
        </w:rPr>
        <w:t>food busi</w:t>
      </w:r>
      <w:r w:rsidR="005F3D13" w:rsidRPr="004A2484">
        <w:rPr>
          <w:rFonts w:cs="Arial"/>
          <w:sz w:val="24"/>
          <w:lang w:eastAsia="en-GB"/>
        </w:rPr>
        <w:t xml:space="preserve">nesses </w:t>
      </w:r>
      <w:r w:rsidR="00670D12">
        <w:rPr>
          <w:rFonts w:cs="Arial"/>
          <w:sz w:val="24"/>
          <w:lang w:eastAsia="en-GB"/>
        </w:rPr>
        <w:t xml:space="preserve">as seen on the FSA’s registration database (1,324 in West Berkshire, 797 in Bracknell and 1,043 in Wokingham) </w:t>
      </w:r>
      <w:r w:rsidR="00157ADE" w:rsidRPr="004A2484">
        <w:rPr>
          <w:rFonts w:cs="Arial"/>
          <w:sz w:val="24"/>
          <w:lang w:eastAsia="en-GB"/>
        </w:rPr>
        <w:t>liable for</w:t>
      </w:r>
      <w:r w:rsidR="00650D27">
        <w:rPr>
          <w:rFonts w:cs="Arial"/>
          <w:sz w:val="24"/>
          <w:lang w:eastAsia="en-GB"/>
        </w:rPr>
        <w:t xml:space="preserve"> </w:t>
      </w:r>
      <w:r w:rsidR="005F3D13" w:rsidRPr="00DB473C">
        <w:rPr>
          <w:rFonts w:cs="Arial"/>
          <w:sz w:val="24"/>
          <w:lang w:eastAsia="en-GB"/>
        </w:rPr>
        <w:t>food standards intervention</w:t>
      </w:r>
      <w:r w:rsidR="00157ADE" w:rsidRPr="00DB473C">
        <w:rPr>
          <w:rFonts w:cs="Arial"/>
          <w:sz w:val="24"/>
          <w:lang w:eastAsia="en-GB"/>
        </w:rPr>
        <w:t>.</w:t>
      </w:r>
      <w:r w:rsidR="00625CDC" w:rsidRPr="00DB473C">
        <w:rPr>
          <w:rFonts w:cs="Arial"/>
          <w:sz w:val="24"/>
          <w:lang w:eastAsia="en-GB"/>
        </w:rPr>
        <w:t xml:space="preserve"> </w:t>
      </w:r>
    </w:p>
    <w:p w14:paraId="26D5CEDE" w14:textId="77777777" w:rsidR="00650D27" w:rsidRDefault="00650D27" w:rsidP="00157ADE">
      <w:pPr>
        <w:jc w:val="both"/>
        <w:rPr>
          <w:rFonts w:cs="Arial"/>
          <w:sz w:val="24"/>
          <w:lang w:eastAsia="en-GB"/>
        </w:rPr>
      </w:pPr>
    </w:p>
    <w:p w14:paraId="35371C33" w14:textId="736DDADC" w:rsidR="00320C74" w:rsidRPr="00DB473C" w:rsidRDefault="007B0B28" w:rsidP="00157ADE">
      <w:pPr>
        <w:jc w:val="both"/>
        <w:rPr>
          <w:rFonts w:cs="Arial"/>
          <w:sz w:val="24"/>
          <w:lang w:eastAsia="en-GB"/>
        </w:rPr>
      </w:pPr>
      <w:r w:rsidRPr="00DB473C">
        <w:rPr>
          <w:rFonts w:cs="Arial"/>
          <w:sz w:val="24"/>
          <w:lang w:eastAsia="en-GB"/>
        </w:rPr>
        <w:t xml:space="preserve">Local Authority Enforcement Monitoring </w:t>
      </w:r>
      <w:r w:rsidR="005F3D13" w:rsidRPr="00DB473C">
        <w:rPr>
          <w:rFonts w:cs="Arial"/>
          <w:sz w:val="24"/>
          <w:lang w:eastAsia="en-GB"/>
        </w:rPr>
        <w:t xml:space="preserve">(LAEM) </w:t>
      </w:r>
      <w:r w:rsidRPr="00DB473C">
        <w:rPr>
          <w:rFonts w:cs="Arial"/>
          <w:sz w:val="24"/>
          <w:lang w:eastAsia="en-GB"/>
        </w:rPr>
        <w:t>provid</w:t>
      </w:r>
      <w:r w:rsidR="00124B54" w:rsidRPr="00DB473C">
        <w:rPr>
          <w:rFonts w:cs="Arial"/>
          <w:sz w:val="24"/>
          <w:lang w:eastAsia="en-GB"/>
        </w:rPr>
        <w:t>es a detailed snap-</w:t>
      </w:r>
      <w:r w:rsidR="001B17E3" w:rsidRPr="00DB473C">
        <w:rPr>
          <w:rFonts w:cs="Arial"/>
          <w:sz w:val="24"/>
          <w:lang w:eastAsia="en-GB"/>
        </w:rPr>
        <w:t>shot profile</w:t>
      </w:r>
      <w:r w:rsidR="00124B54" w:rsidRPr="00DB473C">
        <w:rPr>
          <w:rFonts w:cs="Arial"/>
          <w:sz w:val="24"/>
          <w:lang w:eastAsia="en-GB"/>
        </w:rPr>
        <w:t xml:space="preserve"> for feed and food hygiene</w:t>
      </w:r>
      <w:r w:rsidR="005F3D13" w:rsidRPr="00DB473C">
        <w:rPr>
          <w:rFonts w:cs="Arial"/>
          <w:sz w:val="24"/>
          <w:lang w:eastAsia="en-GB"/>
        </w:rPr>
        <w:t xml:space="preserve"> matters in respect of</w:t>
      </w:r>
      <w:r w:rsidRPr="00DB473C">
        <w:rPr>
          <w:rFonts w:cs="Arial"/>
          <w:sz w:val="24"/>
          <w:lang w:eastAsia="en-GB"/>
        </w:rPr>
        <w:t xml:space="preserve"> the</w:t>
      </w:r>
      <w:r w:rsidR="005F3D13" w:rsidRPr="00DB473C">
        <w:rPr>
          <w:rFonts w:cs="Arial"/>
          <w:sz w:val="24"/>
          <w:lang w:eastAsia="en-GB"/>
        </w:rPr>
        <w:t xml:space="preserve"> number, t</w:t>
      </w:r>
      <w:r w:rsidR="00124B54" w:rsidRPr="00DB473C">
        <w:rPr>
          <w:rFonts w:cs="Arial"/>
          <w:sz w:val="24"/>
          <w:lang w:eastAsia="en-GB"/>
        </w:rPr>
        <w:t xml:space="preserve">ype, risk, locality, and so on.  The </w:t>
      </w:r>
      <w:r w:rsidR="006B1206" w:rsidRPr="00DB473C">
        <w:rPr>
          <w:rFonts w:cs="Arial"/>
          <w:sz w:val="24"/>
          <w:lang w:eastAsia="en-GB"/>
        </w:rPr>
        <w:t>LAEM returns are reliant on</w:t>
      </w:r>
      <w:r w:rsidR="005F3D13" w:rsidRPr="00DB473C">
        <w:rPr>
          <w:rFonts w:cs="Arial"/>
          <w:sz w:val="24"/>
          <w:lang w:eastAsia="en-GB"/>
        </w:rPr>
        <w:t xml:space="preserve"> prope</w:t>
      </w:r>
      <w:r w:rsidR="00124B54" w:rsidRPr="00DB473C">
        <w:rPr>
          <w:rFonts w:cs="Arial"/>
          <w:sz w:val="24"/>
          <w:lang w:eastAsia="en-GB"/>
        </w:rPr>
        <w:t xml:space="preserve">r maintenance of database use and the </w:t>
      </w:r>
      <w:r w:rsidR="005F3D13" w:rsidRPr="00DB473C">
        <w:rPr>
          <w:rFonts w:cs="Arial"/>
          <w:sz w:val="24"/>
          <w:lang w:eastAsia="en-GB"/>
        </w:rPr>
        <w:t>PPP resources specialist officers to ensure database quality is maintained across</w:t>
      </w:r>
      <w:r w:rsidR="00124B54" w:rsidRPr="00DB473C">
        <w:rPr>
          <w:rFonts w:cs="Arial"/>
          <w:sz w:val="24"/>
          <w:lang w:eastAsia="en-GB"/>
        </w:rPr>
        <w:t xml:space="preserve"> the partnership</w:t>
      </w:r>
      <w:r w:rsidR="005F3D13" w:rsidRPr="00DB473C">
        <w:rPr>
          <w:rFonts w:cs="Arial"/>
          <w:sz w:val="24"/>
          <w:lang w:eastAsia="en-GB"/>
        </w:rPr>
        <w:t>.  This is in addition to other ‘back-office’ support services that deliver the PPP model.</w:t>
      </w:r>
      <w:r w:rsidRPr="00DB473C">
        <w:rPr>
          <w:rFonts w:cs="Arial"/>
          <w:sz w:val="24"/>
          <w:lang w:eastAsia="en-GB"/>
        </w:rPr>
        <w:t xml:space="preserve"> </w:t>
      </w:r>
      <w:r w:rsidR="00157ADE" w:rsidRPr="00DB473C">
        <w:rPr>
          <w:rFonts w:cs="Arial"/>
          <w:sz w:val="24"/>
          <w:lang w:eastAsia="en-GB"/>
        </w:rPr>
        <w:t xml:space="preserve">  </w:t>
      </w:r>
    </w:p>
    <w:p w14:paraId="1E41A37A" w14:textId="77777777" w:rsidR="00320C74" w:rsidRPr="00DB473C" w:rsidRDefault="00320C74" w:rsidP="00157ADE">
      <w:pPr>
        <w:jc w:val="both"/>
        <w:rPr>
          <w:rFonts w:cs="Arial"/>
          <w:sz w:val="24"/>
          <w:lang w:eastAsia="en-GB"/>
        </w:rPr>
      </w:pPr>
    </w:p>
    <w:p w14:paraId="57294CB8" w14:textId="77777777" w:rsidR="00625CDC" w:rsidRPr="00DB473C" w:rsidRDefault="00671C6A" w:rsidP="00157ADE">
      <w:pPr>
        <w:jc w:val="both"/>
        <w:rPr>
          <w:rFonts w:cs="Arial"/>
          <w:i/>
          <w:sz w:val="24"/>
          <w:u w:val="single"/>
          <w:lang w:eastAsia="en-GB"/>
        </w:rPr>
      </w:pPr>
      <w:r w:rsidRPr="00DB473C">
        <w:rPr>
          <w:rFonts w:cs="Arial"/>
          <w:i/>
          <w:sz w:val="24"/>
          <w:u w:val="single"/>
          <w:lang w:eastAsia="en-GB"/>
        </w:rPr>
        <w:t xml:space="preserve">Food </w:t>
      </w:r>
      <w:r w:rsidR="00320C74" w:rsidRPr="00DB473C">
        <w:rPr>
          <w:rFonts w:cs="Arial"/>
          <w:i/>
          <w:sz w:val="24"/>
          <w:u w:val="single"/>
          <w:lang w:eastAsia="en-GB"/>
        </w:rPr>
        <w:t>Standards</w:t>
      </w:r>
    </w:p>
    <w:p w14:paraId="66712108" w14:textId="77777777" w:rsidR="00625CDC" w:rsidRPr="00DB473C" w:rsidRDefault="00625CDC" w:rsidP="00157ADE">
      <w:pPr>
        <w:jc w:val="both"/>
        <w:rPr>
          <w:rFonts w:cs="Arial"/>
          <w:i/>
          <w:sz w:val="24"/>
          <w:u w:val="single"/>
          <w:lang w:eastAsia="en-GB"/>
        </w:rPr>
      </w:pPr>
    </w:p>
    <w:p w14:paraId="1D0D2938" w14:textId="5C0084FE" w:rsidR="00320C74" w:rsidRPr="00DB473C" w:rsidRDefault="00157ADE" w:rsidP="00157ADE">
      <w:pPr>
        <w:jc w:val="both"/>
        <w:rPr>
          <w:rFonts w:cs="Arial"/>
          <w:sz w:val="24"/>
          <w:lang w:eastAsia="en-GB"/>
        </w:rPr>
      </w:pPr>
      <w:r w:rsidRPr="00DB473C">
        <w:rPr>
          <w:rFonts w:cs="Arial"/>
          <w:sz w:val="24"/>
          <w:lang w:eastAsia="en-GB"/>
        </w:rPr>
        <w:t>Of those</w:t>
      </w:r>
      <w:r w:rsidR="00124B54" w:rsidRPr="00DB473C">
        <w:rPr>
          <w:rFonts w:cs="Arial"/>
          <w:sz w:val="24"/>
          <w:lang w:eastAsia="en-GB"/>
        </w:rPr>
        <w:t xml:space="preserve"> </w:t>
      </w:r>
      <w:r w:rsidR="00625CDC" w:rsidRPr="00DB473C">
        <w:rPr>
          <w:rFonts w:cs="Arial"/>
          <w:sz w:val="24"/>
          <w:lang w:eastAsia="en-GB"/>
        </w:rPr>
        <w:t>3</w:t>
      </w:r>
      <w:r w:rsidR="00650D27">
        <w:rPr>
          <w:rFonts w:cs="Arial"/>
          <w:sz w:val="24"/>
          <w:lang w:eastAsia="en-GB"/>
        </w:rPr>
        <w:t xml:space="preserve">,164 </w:t>
      </w:r>
      <w:r w:rsidRPr="00DB473C">
        <w:rPr>
          <w:rFonts w:cs="Arial"/>
          <w:sz w:val="24"/>
          <w:lang w:eastAsia="en-GB"/>
        </w:rPr>
        <w:t>premises</w:t>
      </w:r>
      <w:r w:rsidR="00320C74" w:rsidRPr="00DB473C">
        <w:rPr>
          <w:rFonts w:cs="Arial"/>
          <w:sz w:val="24"/>
          <w:lang w:eastAsia="en-GB"/>
        </w:rPr>
        <w:t xml:space="preserve">, where </w:t>
      </w:r>
      <w:r w:rsidR="0058451E" w:rsidRPr="00DB473C">
        <w:rPr>
          <w:rFonts w:cs="Arial"/>
          <w:sz w:val="24"/>
          <w:lang w:eastAsia="en-GB"/>
        </w:rPr>
        <w:t>food</w:t>
      </w:r>
      <w:r w:rsidR="0058451E" w:rsidRPr="00DB473C">
        <w:rPr>
          <w:rFonts w:cs="Arial"/>
          <w:b/>
          <w:sz w:val="24"/>
          <w:lang w:eastAsia="en-GB"/>
        </w:rPr>
        <w:t xml:space="preserve"> </w:t>
      </w:r>
      <w:r w:rsidR="00320C74" w:rsidRPr="00DB473C">
        <w:rPr>
          <w:rFonts w:cs="Arial"/>
          <w:sz w:val="24"/>
          <w:lang w:eastAsia="en-GB"/>
        </w:rPr>
        <w:t>standards</w:t>
      </w:r>
      <w:r w:rsidR="00320C74" w:rsidRPr="00DB473C">
        <w:rPr>
          <w:rFonts w:cs="Arial"/>
          <w:b/>
          <w:sz w:val="24"/>
          <w:lang w:eastAsia="en-GB"/>
        </w:rPr>
        <w:t xml:space="preserve"> </w:t>
      </w:r>
      <w:r w:rsidR="00320C74" w:rsidRPr="00DB473C">
        <w:rPr>
          <w:rFonts w:cs="Arial"/>
          <w:sz w:val="24"/>
          <w:lang w:eastAsia="en-GB"/>
        </w:rPr>
        <w:t>are</w:t>
      </w:r>
      <w:r w:rsidR="00320C74" w:rsidRPr="00DB473C">
        <w:rPr>
          <w:rFonts w:cs="Arial"/>
          <w:b/>
          <w:sz w:val="24"/>
          <w:lang w:eastAsia="en-GB"/>
        </w:rPr>
        <w:t xml:space="preserve"> </w:t>
      </w:r>
      <w:r w:rsidR="00320C74" w:rsidRPr="00DB473C">
        <w:rPr>
          <w:rFonts w:cs="Arial"/>
          <w:sz w:val="24"/>
          <w:lang w:eastAsia="en-GB"/>
        </w:rPr>
        <w:t>concerned</w:t>
      </w:r>
      <w:r w:rsidR="0058451E" w:rsidRPr="00DB473C">
        <w:rPr>
          <w:rFonts w:cs="Arial"/>
          <w:sz w:val="24"/>
          <w:lang w:eastAsia="en-GB"/>
        </w:rPr>
        <w:t>,</w:t>
      </w:r>
      <w:r w:rsidR="00320C74" w:rsidRPr="00DB473C">
        <w:rPr>
          <w:rFonts w:cs="Arial"/>
          <w:sz w:val="24"/>
          <w:lang w:eastAsia="en-GB"/>
        </w:rPr>
        <w:t xml:space="preserve"> </w:t>
      </w:r>
      <w:r w:rsidR="00EA270A" w:rsidRPr="00DB473C">
        <w:rPr>
          <w:rFonts w:cs="Arial"/>
          <w:sz w:val="24"/>
          <w:lang w:eastAsia="en-GB"/>
        </w:rPr>
        <w:t>these premises</w:t>
      </w:r>
      <w:r w:rsidR="00BD4832" w:rsidRPr="00DB473C">
        <w:rPr>
          <w:rFonts w:cs="Arial"/>
          <w:sz w:val="24"/>
          <w:lang w:eastAsia="en-GB"/>
        </w:rPr>
        <w:t xml:space="preserve"> consist of a mixture of high, medium</w:t>
      </w:r>
      <w:r w:rsidR="007D0827" w:rsidRPr="00DB473C">
        <w:rPr>
          <w:rFonts w:cs="Arial"/>
          <w:sz w:val="24"/>
          <w:lang w:eastAsia="en-GB"/>
        </w:rPr>
        <w:t>,</w:t>
      </w:r>
      <w:r w:rsidR="00BD4832" w:rsidRPr="00DB473C">
        <w:rPr>
          <w:rFonts w:cs="Arial"/>
          <w:sz w:val="24"/>
          <w:lang w:eastAsia="en-GB"/>
        </w:rPr>
        <w:t xml:space="preserve"> </w:t>
      </w:r>
      <w:r w:rsidR="00722043" w:rsidRPr="00DB473C">
        <w:rPr>
          <w:rFonts w:cs="Arial"/>
          <w:sz w:val="24"/>
          <w:lang w:eastAsia="en-GB"/>
        </w:rPr>
        <w:t>low,</w:t>
      </w:r>
      <w:r w:rsidR="00BD4832" w:rsidRPr="00DB473C">
        <w:rPr>
          <w:rFonts w:cs="Arial"/>
          <w:sz w:val="24"/>
          <w:lang w:eastAsia="en-GB"/>
        </w:rPr>
        <w:t xml:space="preserve"> unrated </w:t>
      </w:r>
      <w:r w:rsidR="00722043" w:rsidRPr="00DB473C">
        <w:rPr>
          <w:rFonts w:cs="Arial"/>
          <w:sz w:val="24"/>
          <w:lang w:eastAsia="en-GB"/>
        </w:rPr>
        <w:t>programs</w:t>
      </w:r>
      <w:r w:rsidR="00625CDC" w:rsidRPr="00DB473C">
        <w:rPr>
          <w:rFonts w:cs="Arial"/>
          <w:sz w:val="24"/>
          <w:lang w:eastAsia="en-GB"/>
        </w:rPr>
        <w:t>.</w:t>
      </w:r>
      <w:r w:rsidR="00BD4832" w:rsidRPr="00DB473C">
        <w:rPr>
          <w:rFonts w:cs="Arial"/>
          <w:sz w:val="24"/>
          <w:lang w:eastAsia="en-GB"/>
        </w:rPr>
        <w:t xml:space="preserve"> The</w:t>
      </w:r>
      <w:r w:rsidR="007F7D9E">
        <w:rPr>
          <w:rFonts w:cs="Arial"/>
          <w:sz w:val="24"/>
          <w:lang w:eastAsia="en-GB"/>
        </w:rPr>
        <w:t>re are</w:t>
      </w:r>
      <w:r w:rsidR="00BD4832" w:rsidRPr="00DB473C">
        <w:rPr>
          <w:rFonts w:cs="Arial"/>
          <w:sz w:val="24"/>
          <w:lang w:eastAsia="en-GB"/>
        </w:rPr>
        <w:t xml:space="preserve"> </w:t>
      </w:r>
      <w:r w:rsidR="007D0827" w:rsidRPr="00DB473C">
        <w:rPr>
          <w:rFonts w:cs="Arial"/>
          <w:sz w:val="24"/>
          <w:lang w:eastAsia="en-GB"/>
        </w:rPr>
        <w:t>3</w:t>
      </w:r>
      <w:r w:rsidR="000C6F92">
        <w:rPr>
          <w:rFonts w:cs="Arial"/>
          <w:sz w:val="24"/>
          <w:lang w:eastAsia="en-GB"/>
        </w:rPr>
        <w:t>9</w:t>
      </w:r>
      <w:r w:rsidR="00BD4832" w:rsidRPr="00DB473C">
        <w:rPr>
          <w:rFonts w:cs="Arial"/>
          <w:sz w:val="24"/>
          <w:lang w:eastAsia="en-GB"/>
        </w:rPr>
        <w:t xml:space="preserve"> High risk premises.</w:t>
      </w:r>
      <w:r w:rsidR="00625CDC" w:rsidRPr="00DB473C">
        <w:rPr>
          <w:rFonts w:cs="Arial"/>
          <w:sz w:val="24"/>
          <w:lang w:eastAsia="en-GB"/>
        </w:rPr>
        <w:t xml:space="preserve">  These figures are subject to </w:t>
      </w:r>
      <w:r w:rsidR="00A51057" w:rsidRPr="00DB473C">
        <w:rPr>
          <w:rFonts w:cs="Arial"/>
          <w:sz w:val="24"/>
          <w:lang w:eastAsia="en-GB"/>
        </w:rPr>
        <w:t>changes as the data is refined</w:t>
      </w:r>
      <w:r w:rsidR="001B17E3" w:rsidRPr="00DB473C">
        <w:rPr>
          <w:rFonts w:cs="Arial"/>
          <w:sz w:val="24"/>
          <w:lang w:eastAsia="en-GB"/>
        </w:rPr>
        <w:t>, and attention must be given to the new food delivery model whereby premises may change, dependent on activities, complaints etc., that affect the risk clarification</w:t>
      </w:r>
      <w:r w:rsidR="00A51057" w:rsidRPr="00DB473C">
        <w:rPr>
          <w:rFonts w:cs="Arial"/>
          <w:sz w:val="24"/>
          <w:lang w:eastAsia="en-GB"/>
        </w:rPr>
        <w:t>.</w:t>
      </w:r>
    </w:p>
    <w:p w14:paraId="185B7B67" w14:textId="77777777" w:rsidR="0017435F" w:rsidRPr="00DB473C" w:rsidRDefault="0017435F" w:rsidP="00157ADE">
      <w:pPr>
        <w:jc w:val="both"/>
        <w:rPr>
          <w:rFonts w:cs="Arial"/>
          <w:sz w:val="24"/>
          <w:lang w:eastAsia="en-GB"/>
        </w:rPr>
      </w:pPr>
    </w:p>
    <w:p w14:paraId="1CF2FFBF" w14:textId="089AAA70" w:rsidR="00157ADE" w:rsidRPr="00DB473C" w:rsidRDefault="00CD677B" w:rsidP="00157ADE">
      <w:pPr>
        <w:jc w:val="both"/>
        <w:rPr>
          <w:rFonts w:cs="Arial"/>
          <w:sz w:val="24"/>
          <w:lang w:eastAsia="en-GB"/>
        </w:rPr>
      </w:pPr>
      <w:r w:rsidRPr="00DB473C">
        <w:rPr>
          <w:rFonts w:cs="Arial"/>
          <w:sz w:val="24"/>
          <w:lang w:eastAsia="en-GB"/>
        </w:rPr>
        <w:t xml:space="preserve">In the previous year the team </w:t>
      </w:r>
      <w:r w:rsidR="00BD4832" w:rsidRPr="00DB473C">
        <w:rPr>
          <w:rFonts w:cs="Arial"/>
          <w:sz w:val="24"/>
          <w:lang w:eastAsia="en-GB"/>
        </w:rPr>
        <w:t xml:space="preserve">have </w:t>
      </w:r>
      <w:r w:rsidRPr="00DB473C">
        <w:rPr>
          <w:rFonts w:cs="Arial"/>
          <w:sz w:val="24"/>
          <w:lang w:eastAsia="en-GB"/>
        </w:rPr>
        <w:t>worked hard to reduce the number of unrated businesses that had built up</w:t>
      </w:r>
      <w:r w:rsidR="004A2484">
        <w:rPr>
          <w:rFonts w:cs="Arial"/>
          <w:sz w:val="24"/>
          <w:lang w:eastAsia="en-GB"/>
        </w:rPr>
        <w:t xml:space="preserve"> during the Covid-19 pandemic</w:t>
      </w:r>
      <w:r w:rsidRPr="004A2484">
        <w:rPr>
          <w:rFonts w:cs="Arial"/>
          <w:sz w:val="24"/>
          <w:lang w:eastAsia="en-GB"/>
        </w:rPr>
        <w:t>.</w:t>
      </w:r>
      <w:r w:rsidR="00157ADE" w:rsidRPr="004A2484">
        <w:rPr>
          <w:rFonts w:cs="Arial"/>
          <w:sz w:val="24"/>
          <w:lang w:eastAsia="en-GB"/>
        </w:rPr>
        <w:t xml:space="preserve"> This </w:t>
      </w:r>
      <w:r w:rsidR="00650D27">
        <w:rPr>
          <w:rFonts w:cs="Arial"/>
          <w:sz w:val="24"/>
          <w:lang w:eastAsia="en-GB"/>
        </w:rPr>
        <w:t xml:space="preserve">remains a </w:t>
      </w:r>
      <w:r w:rsidR="00157ADE" w:rsidRPr="004A2484">
        <w:rPr>
          <w:rFonts w:cs="Arial"/>
          <w:sz w:val="24"/>
          <w:lang w:eastAsia="en-GB"/>
        </w:rPr>
        <w:t xml:space="preserve">challenge for the service as these need to be brought back into </w:t>
      </w:r>
      <w:r w:rsidR="00320C74" w:rsidRPr="004A2484">
        <w:rPr>
          <w:rFonts w:cs="Arial"/>
          <w:sz w:val="24"/>
          <w:lang w:eastAsia="en-GB"/>
        </w:rPr>
        <w:t>the aud</w:t>
      </w:r>
      <w:r w:rsidR="00964C5C" w:rsidRPr="004A2484">
        <w:rPr>
          <w:rFonts w:cs="Arial"/>
          <w:sz w:val="24"/>
          <w:lang w:eastAsia="en-GB"/>
        </w:rPr>
        <w:t xml:space="preserve">it program. </w:t>
      </w:r>
      <w:r w:rsidR="00650D27">
        <w:rPr>
          <w:rFonts w:cs="Arial"/>
          <w:sz w:val="24"/>
          <w:lang w:eastAsia="en-GB"/>
        </w:rPr>
        <w:t xml:space="preserve">With new businesses registered they go onto the unrated </w:t>
      </w:r>
      <w:r w:rsidR="005D149F">
        <w:rPr>
          <w:rFonts w:cs="Arial"/>
          <w:sz w:val="24"/>
          <w:lang w:eastAsia="en-GB"/>
        </w:rPr>
        <w:t>list,</w:t>
      </w:r>
      <w:r w:rsidR="00650D27">
        <w:rPr>
          <w:rFonts w:cs="Arial"/>
          <w:sz w:val="24"/>
          <w:lang w:eastAsia="en-GB"/>
        </w:rPr>
        <w:t xml:space="preserve"> which is updated monthly, and is a priority to visit.</w:t>
      </w:r>
      <w:r w:rsidR="00964C5C" w:rsidRPr="004A2484">
        <w:rPr>
          <w:rFonts w:cs="Arial"/>
          <w:sz w:val="24"/>
          <w:lang w:eastAsia="en-GB"/>
        </w:rPr>
        <w:t xml:space="preserve"> The </w:t>
      </w:r>
      <w:r w:rsidR="00A51057" w:rsidRPr="004A2484">
        <w:rPr>
          <w:rFonts w:cs="Arial"/>
          <w:sz w:val="24"/>
          <w:lang w:eastAsia="en-GB"/>
        </w:rPr>
        <w:t>202</w:t>
      </w:r>
      <w:r w:rsidR="00650D27">
        <w:rPr>
          <w:rFonts w:cs="Arial"/>
          <w:sz w:val="24"/>
          <w:lang w:eastAsia="en-GB"/>
        </w:rPr>
        <w:t>4</w:t>
      </w:r>
      <w:r w:rsidR="004F0DF0" w:rsidRPr="004A2484">
        <w:rPr>
          <w:rFonts w:cs="Arial"/>
          <w:sz w:val="24"/>
          <w:lang w:eastAsia="en-GB"/>
        </w:rPr>
        <w:t>/2</w:t>
      </w:r>
      <w:r w:rsidR="00650D27">
        <w:rPr>
          <w:rFonts w:cs="Arial"/>
          <w:sz w:val="24"/>
          <w:lang w:eastAsia="en-GB"/>
        </w:rPr>
        <w:t>5</w:t>
      </w:r>
      <w:r w:rsidR="00CA15D9" w:rsidRPr="004A2484">
        <w:rPr>
          <w:rFonts w:cs="Arial"/>
          <w:sz w:val="24"/>
          <w:lang w:eastAsia="en-GB"/>
        </w:rPr>
        <w:t xml:space="preserve"> priorities work</w:t>
      </w:r>
      <w:r w:rsidR="00165F53" w:rsidRPr="004A2484">
        <w:rPr>
          <w:rFonts w:cs="Arial"/>
          <w:sz w:val="24"/>
          <w:lang w:eastAsia="en-GB"/>
        </w:rPr>
        <w:t>-</w:t>
      </w:r>
      <w:r w:rsidR="00320C74" w:rsidRPr="004A2484">
        <w:rPr>
          <w:rFonts w:cs="Arial"/>
          <w:sz w:val="24"/>
          <w:lang w:eastAsia="en-GB"/>
        </w:rPr>
        <w:t>plan</w:t>
      </w:r>
      <w:r w:rsidR="00CA15D9" w:rsidRPr="004A2484">
        <w:rPr>
          <w:rFonts w:cs="Arial"/>
          <w:sz w:val="24"/>
          <w:lang w:eastAsia="en-GB"/>
        </w:rPr>
        <w:t xml:space="preserve"> for PPP</w:t>
      </w:r>
      <w:r w:rsidR="00320C74" w:rsidRPr="004A2484">
        <w:rPr>
          <w:rFonts w:cs="Arial"/>
          <w:sz w:val="24"/>
          <w:lang w:eastAsia="en-GB"/>
        </w:rPr>
        <w:t xml:space="preserve"> recogni</w:t>
      </w:r>
      <w:r w:rsidR="004A2484">
        <w:rPr>
          <w:rFonts w:cs="Arial"/>
          <w:sz w:val="24"/>
          <w:lang w:eastAsia="en-GB"/>
        </w:rPr>
        <w:t>s</w:t>
      </w:r>
      <w:r w:rsidR="00320C74" w:rsidRPr="00DB473C">
        <w:rPr>
          <w:rFonts w:cs="Arial"/>
          <w:sz w:val="24"/>
          <w:lang w:eastAsia="en-GB"/>
        </w:rPr>
        <w:t>es resources will nee</w:t>
      </w:r>
      <w:r w:rsidR="00CA15D9" w:rsidRPr="00DB473C">
        <w:rPr>
          <w:rFonts w:cs="Arial"/>
          <w:sz w:val="24"/>
          <w:lang w:eastAsia="en-GB"/>
        </w:rPr>
        <w:t>d to go into this area of work to ensure those premises not yet risk assessed will need to be so, and as such this is included in the feed and food service plan.</w:t>
      </w:r>
    </w:p>
    <w:p w14:paraId="3149F0EB" w14:textId="77777777" w:rsidR="00157ADE" w:rsidRPr="00DB473C" w:rsidRDefault="00157ADE" w:rsidP="00157ADE">
      <w:pPr>
        <w:jc w:val="both"/>
        <w:rPr>
          <w:rFonts w:cs="Arial"/>
          <w:sz w:val="24"/>
          <w:lang w:eastAsia="en-GB"/>
        </w:rPr>
      </w:pPr>
    </w:p>
    <w:p w14:paraId="7CAC397D" w14:textId="77777777" w:rsidR="00320C74" w:rsidRPr="00DB473C" w:rsidRDefault="00320C74" w:rsidP="00157ADE">
      <w:pPr>
        <w:jc w:val="both"/>
        <w:rPr>
          <w:rFonts w:cs="Arial"/>
          <w:i/>
          <w:sz w:val="24"/>
          <w:u w:val="single"/>
          <w:lang w:eastAsia="en-GB"/>
        </w:rPr>
      </w:pPr>
      <w:r w:rsidRPr="00DB473C">
        <w:rPr>
          <w:rFonts w:cs="Arial"/>
          <w:i/>
          <w:sz w:val="24"/>
          <w:u w:val="single"/>
          <w:lang w:eastAsia="en-GB"/>
        </w:rPr>
        <w:t>Feed</w:t>
      </w:r>
      <w:r w:rsidR="00671C6A" w:rsidRPr="00DB473C">
        <w:rPr>
          <w:rFonts w:cs="Arial"/>
          <w:i/>
          <w:sz w:val="24"/>
          <w:u w:val="single"/>
          <w:lang w:eastAsia="en-GB"/>
        </w:rPr>
        <w:t>ing Stuffs</w:t>
      </w:r>
    </w:p>
    <w:p w14:paraId="7626739B" w14:textId="77777777" w:rsidR="00165F53" w:rsidRPr="00DB473C" w:rsidRDefault="00165F53" w:rsidP="00157ADE">
      <w:pPr>
        <w:jc w:val="both"/>
        <w:rPr>
          <w:rFonts w:cs="Arial"/>
          <w:i/>
          <w:sz w:val="24"/>
          <w:u w:val="single"/>
          <w:lang w:eastAsia="en-GB"/>
        </w:rPr>
      </w:pPr>
    </w:p>
    <w:p w14:paraId="3C2E039C" w14:textId="46055B2E" w:rsidR="00157ADE" w:rsidRPr="00DB473C" w:rsidRDefault="00157ADE" w:rsidP="00157ADE">
      <w:pPr>
        <w:jc w:val="both"/>
        <w:rPr>
          <w:rFonts w:cs="Arial"/>
          <w:color w:val="FF0000"/>
          <w:sz w:val="24"/>
          <w:lang w:eastAsia="en-GB"/>
        </w:rPr>
      </w:pPr>
      <w:r w:rsidRPr="00DB473C">
        <w:rPr>
          <w:rFonts w:cs="Arial"/>
          <w:sz w:val="24"/>
          <w:lang w:eastAsia="en-GB"/>
        </w:rPr>
        <w:t>In terms of feed premises there are</w:t>
      </w:r>
      <w:r w:rsidR="006A3322">
        <w:rPr>
          <w:rFonts w:cs="Arial"/>
          <w:sz w:val="24"/>
          <w:lang w:eastAsia="en-GB"/>
        </w:rPr>
        <w:t xml:space="preserve"> </w:t>
      </w:r>
      <w:r w:rsidR="005D149F">
        <w:rPr>
          <w:rFonts w:cs="Arial"/>
          <w:sz w:val="24"/>
          <w:lang w:eastAsia="en-GB"/>
        </w:rPr>
        <w:t>250 primary</w:t>
      </w:r>
      <w:r w:rsidRPr="00DB473C">
        <w:rPr>
          <w:rFonts w:cs="Arial"/>
          <w:sz w:val="24"/>
          <w:lang w:eastAsia="en-GB"/>
        </w:rPr>
        <w:t xml:space="preserve"> producers (including livestock farms) and </w:t>
      </w:r>
      <w:r w:rsidR="003957B7">
        <w:rPr>
          <w:rFonts w:cs="Arial"/>
          <w:sz w:val="24"/>
          <w:lang w:eastAsia="en-GB"/>
        </w:rPr>
        <w:t xml:space="preserve">110 </w:t>
      </w:r>
      <w:r w:rsidRPr="00DB473C">
        <w:rPr>
          <w:rFonts w:cs="Arial"/>
          <w:sz w:val="24"/>
          <w:lang w:eastAsia="en-GB"/>
        </w:rPr>
        <w:t xml:space="preserve">inland feed premises. </w:t>
      </w:r>
      <w:r w:rsidR="004F0DF0" w:rsidRPr="00DB473C">
        <w:rPr>
          <w:rFonts w:cs="Arial"/>
          <w:sz w:val="24"/>
          <w:lang w:eastAsia="en-GB"/>
        </w:rPr>
        <w:t xml:space="preserve"> </w:t>
      </w:r>
    </w:p>
    <w:p w14:paraId="4C4D4CB7" w14:textId="77777777" w:rsidR="00157ADE" w:rsidRPr="00DB473C" w:rsidRDefault="00157ADE" w:rsidP="00157ADE">
      <w:pPr>
        <w:ind w:left="720"/>
        <w:jc w:val="both"/>
        <w:rPr>
          <w:rFonts w:cs="Arial"/>
          <w:sz w:val="24"/>
          <w:lang w:eastAsia="en-GB"/>
        </w:rPr>
      </w:pPr>
    </w:p>
    <w:p w14:paraId="4C84E88A" w14:textId="4BBAEC27" w:rsidR="00320C74" w:rsidRPr="004A2484" w:rsidRDefault="00157ADE" w:rsidP="00157ADE">
      <w:pPr>
        <w:jc w:val="both"/>
        <w:rPr>
          <w:rFonts w:cs="Arial"/>
          <w:bCs/>
          <w:color w:val="000000"/>
          <w:sz w:val="24"/>
          <w:lang w:eastAsia="en-GB"/>
        </w:rPr>
      </w:pPr>
      <w:r w:rsidRPr="00DB473C">
        <w:rPr>
          <w:rFonts w:cs="Arial"/>
          <w:color w:val="000000"/>
          <w:sz w:val="24"/>
          <w:lang w:eastAsia="en-GB"/>
        </w:rPr>
        <w:t>The risk rating for each premise</w:t>
      </w:r>
      <w:r w:rsidR="00CA15D9" w:rsidRPr="00DB473C">
        <w:rPr>
          <w:rFonts w:cs="Arial"/>
          <w:color w:val="000000"/>
          <w:sz w:val="24"/>
          <w:lang w:eastAsia="en-GB"/>
        </w:rPr>
        <w:t>s</w:t>
      </w:r>
      <w:r w:rsidRPr="00DB473C">
        <w:rPr>
          <w:rFonts w:cs="Arial"/>
          <w:color w:val="000000"/>
          <w:sz w:val="24"/>
          <w:lang w:eastAsia="en-GB"/>
        </w:rPr>
        <w:t xml:space="preserve"> is assessed at each visit and by reference to events such as levels of compliance, local </w:t>
      </w:r>
      <w:r w:rsidR="00A7396C" w:rsidRPr="00DB473C">
        <w:rPr>
          <w:rFonts w:cs="Arial"/>
          <w:color w:val="000000"/>
          <w:sz w:val="24"/>
          <w:lang w:eastAsia="en-GB"/>
        </w:rPr>
        <w:t>risk,</w:t>
      </w:r>
      <w:r w:rsidRPr="00DB473C">
        <w:rPr>
          <w:rFonts w:cs="Arial"/>
          <w:color w:val="000000"/>
          <w:sz w:val="24"/>
          <w:lang w:eastAsia="en-GB"/>
        </w:rPr>
        <w:t xml:space="preserve"> and the category of individual businesses</w:t>
      </w:r>
      <w:r w:rsidRPr="00DB473C">
        <w:rPr>
          <w:rFonts w:cs="Arial"/>
          <w:bCs/>
          <w:color w:val="FF0000"/>
          <w:sz w:val="24"/>
          <w:lang w:eastAsia="en-GB"/>
        </w:rPr>
        <w:t xml:space="preserve">.  </w:t>
      </w:r>
      <w:r w:rsidR="00CA15D9" w:rsidRPr="00DB473C">
        <w:rPr>
          <w:rFonts w:cs="Arial"/>
          <w:color w:val="000000"/>
          <w:sz w:val="24"/>
          <w:lang w:eastAsia="en-GB"/>
        </w:rPr>
        <w:t xml:space="preserve">In </w:t>
      </w:r>
      <w:r w:rsidR="00722043" w:rsidRPr="00DB473C">
        <w:rPr>
          <w:rFonts w:cs="Arial"/>
          <w:color w:val="000000"/>
          <w:sz w:val="24"/>
          <w:lang w:eastAsia="en-GB"/>
        </w:rPr>
        <w:t>addition,</w:t>
      </w:r>
      <w:r w:rsidR="00CA15D9" w:rsidRPr="00DB473C">
        <w:rPr>
          <w:rFonts w:cs="Arial"/>
          <w:color w:val="000000"/>
          <w:sz w:val="24"/>
          <w:lang w:eastAsia="en-GB"/>
        </w:rPr>
        <w:t xml:space="preserve"> the service </w:t>
      </w:r>
      <w:r w:rsidR="00EA270A" w:rsidRPr="00DB473C">
        <w:rPr>
          <w:rFonts w:cs="Arial"/>
          <w:color w:val="000000"/>
          <w:sz w:val="24"/>
          <w:lang w:eastAsia="en-GB"/>
        </w:rPr>
        <w:t>has</w:t>
      </w:r>
      <w:r w:rsidRPr="00DB473C">
        <w:rPr>
          <w:rFonts w:cs="Arial"/>
          <w:color w:val="000000"/>
          <w:sz w:val="24"/>
          <w:lang w:eastAsia="en-GB"/>
        </w:rPr>
        <w:t xml:space="preserve"> regard to the principles of the Hampton Review</w:t>
      </w:r>
      <w:r w:rsidR="00DB473C" w:rsidRPr="00DB473C">
        <w:t xml:space="preserve"> </w:t>
      </w:r>
      <w:hyperlink r:id="rId9" w:history="1">
        <w:r w:rsidR="00DB473C" w:rsidRPr="00DB473C">
          <w:rPr>
            <w:color w:val="0000FF"/>
            <w:u w:val="single"/>
          </w:rPr>
          <w:t>bud05hampton_.pdf (regulation.org.uk)</w:t>
        </w:r>
      </w:hyperlink>
      <w:r w:rsidRPr="004A2484">
        <w:rPr>
          <w:rFonts w:cs="Arial"/>
          <w:color w:val="000000"/>
          <w:sz w:val="24"/>
          <w:lang w:eastAsia="en-GB"/>
        </w:rPr>
        <w:t>, ensuring that no i</w:t>
      </w:r>
      <w:r w:rsidR="00CA15D9" w:rsidRPr="004A2484">
        <w:rPr>
          <w:rFonts w:cs="Arial"/>
          <w:color w:val="000000"/>
          <w:sz w:val="24"/>
          <w:lang w:eastAsia="en-GB"/>
        </w:rPr>
        <w:t>nspection is conducted without</w:t>
      </w:r>
      <w:r w:rsidRPr="004A2484">
        <w:rPr>
          <w:rFonts w:cs="Arial"/>
          <w:color w:val="000000"/>
          <w:sz w:val="24"/>
          <w:lang w:eastAsia="en-GB"/>
        </w:rPr>
        <w:t xml:space="preserve"> reason and local risk factoring is applied</w:t>
      </w:r>
      <w:r w:rsidRPr="004A2484">
        <w:rPr>
          <w:rFonts w:cs="Arial"/>
          <w:bCs/>
          <w:color w:val="000000"/>
          <w:sz w:val="24"/>
          <w:lang w:eastAsia="en-GB"/>
        </w:rPr>
        <w:t>.</w:t>
      </w:r>
    </w:p>
    <w:p w14:paraId="21D9CABB" w14:textId="77777777" w:rsidR="00157ADE" w:rsidRPr="004A2484" w:rsidRDefault="00157ADE" w:rsidP="00157ADE">
      <w:pPr>
        <w:ind w:left="720"/>
        <w:jc w:val="both"/>
        <w:rPr>
          <w:rFonts w:cs="Arial"/>
          <w:color w:val="000000"/>
          <w:sz w:val="24"/>
          <w:lang w:eastAsia="en-GB"/>
        </w:rPr>
      </w:pPr>
    </w:p>
    <w:p w14:paraId="3B431E2F" w14:textId="77777777" w:rsidR="0058451E" w:rsidRPr="004A2484" w:rsidRDefault="0058451E" w:rsidP="00157ADE">
      <w:pPr>
        <w:jc w:val="both"/>
        <w:rPr>
          <w:rFonts w:cs="Arial"/>
          <w:i/>
          <w:color w:val="000000"/>
          <w:sz w:val="24"/>
          <w:u w:val="single"/>
          <w:lang w:eastAsia="en-GB"/>
        </w:rPr>
      </w:pPr>
      <w:r w:rsidRPr="004A2484">
        <w:rPr>
          <w:rFonts w:cs="Arial"/>
          <w:i/>
          <w:color w:val="000000"/>
          <w:sz w:val="24"/>
          <w:u w:val="single"/>
          <w:lang w:eastAsia="en-GB"/>
        </w:rPr>
        <w:t>Primary Authority</w:t>
      </w:r>
    </w:p>
    <w:p w14:paraId="18E9B809" w14:textId="77777777" w:rsidR="003A1955" w:rsidRPr="004A2484" w:rsidRDefault="003A1955" w:rsidP="00157ADE">
      <w:pPr>
        <w:jc w:val="both"/>
        <w:rPr>
          <w:rFonts w:cs="Arial"/>
          <w:color w:val="000000"/>
          <w:sz w:val="24"/>
          <w:lang w:eastAsia="en-GB"/>
        </w:rPr>
      </w:pPr>
    </w:p>
    <w:p w14:paraId="27F88468" w14:textId="4760C109" w:rsidR="0070370F" w:rsidRDefault="004A2484" w:rsidP="00625CDC">
      <w:pPr>
        <w:jc w:val="both"/>
        <w:rPr>
          <w:rFonts w:cs="Arial"/>
          <w:color w:val="000000"/>
          <w:sz w:val="24"/>
          <w:lang w:eastAsia="en-GB"/>
        </w:rPr>
      </w:pPr>
      <w:r>
        <w:rPr>
          <w:rFonts w:cs="Arial"/>
          <w:color w:val="000000"/>
          <w:sz w:val="24"/>
          <w:lang w:eastAsia="en-GB"/>
        </w:rPr>
        <w:t xml:space="preserve">The </w:t>
      </w:r>
      <w:r w:rsidR="003A1955" w:rsidRPr="004A2484">
        <w:rPr>
          <w:rFonts w:cs="Arial"/>
          <w:color w:val="000000"/>
          <w:sz w:val="24"/>
          <w:lang w:eastAsia="en-GB"/>
        </w:rPr>
        <w:t>PPP ha</w:t>
      </w:r>
      <w:r>
        <w:rPr>
          <w:rFonts w:cs="Arial"/>
          <w:color w:val="000000"/>
          <w:sz w:val="24"/>
          <w:lang w:eastAsia="en-GB"/>
        </w:rPr>
        <w:t>s</w:t>
      </w:r>
      <w:r w:rsidR="003A1955" w:rsidRPr="00DB473C">
        <w:rPr>
          <w:rFonts w:cs="Arial"/>
          <w:color w:val="000000"/>
          <w:sz w:val="24"/>
          <w:lang w:eastAsia="en-GB"/>
        </w:rPr>
        <w:t xml:space="preserve"> </w:t>
      </w:r>
      <w:r w:rsidR="00157ADE" w:rsidRPr="00DB473C">
        <w:rPr>
          <w:rFonts w:cs="Arial"/>
          <w:color w:val="000000"/>
          <w:sz w:val="24"/>
          <w:lang w:eastAsia="en-GB"/>
        </w:rPr>
        <w:t xml:space="preserve">Primary and Home </w:t>
      </w:r>
      <w:r w:rsidR="003A1955" w:rsidRPr="00DB473C">
        <w:rPr>
          <w:rFonts w:cs="Arial"/>
          <w:color w:val="000000"/>
          <w:sz w:val="24"/>
          <w:lang w:eastAsia="en-GB"/>
        </w:rPr>
        <w:t>Authority responsibilities, which</w:t>
      </w:r>
      <w:r w:rsidR="00157ADE" w:rsidRPr="00DB473C">
        <w:rPr>
          <w:rFonts w:cs="Arial"/>
          <w:color w:val="000000"/>
          <w:sz w:val="24"/>
          <w:lang w:eastAsia="en-GB"/>
        </w:rPr>
        <w:t xml:space="preserve"> includes allocating ti</w:t>
      </w:r>
      <w:r w:rsidR="00625CDC" w:rsidRPr="00DB473C">
        <w:rPr>
          <w:rFonts w:cs="Arial"/>
          <w:color w:val="000000"/>
          <w:sz w:val="24"/>
          <w:lang w:eastAsia="en-GB"/>
        </w:rPr>
        <w:t xml:space="preserve">me to our major food producers.   </w:t>
      </w:r>
      <w:r w:rsidR="003A1955" w:rsidRPr="00DB473C">
        <w:rPr>
          <w:rFonts w:cs="Arial"/>
          <w:color w:val="000000"/>
          <w:sz w:val="24"/>
          <w:lang w:eastAsia="en-GB"/>
        </w:rPr>
        <w:t>Currently, PPP</w:t>
      </w:r>
      <w:r w:rsidR="0051359A" w:rsidRPr="00DB473C">
        <w:rPr>
          <w:rFonts w:cs="Arial"/>
          <w:color w:val="000000"/>
          <w:sz w:val="24"/>
          <w:lang w:eastAsia="en-GB"/>
        </w:rPr>
        <w:t xml:space="preserve"> </w:t>
      </w:r>
      <w:r w:rsidR="00722043" w:rsidRPr="00DB473C">
        <w:rPr>
          <w:rFonts w:cs="Arial"/>
          <w:color w:val="000000"/>
          <w:sz w:val="24"/>
          <w:lang w:eastAsia="en-GB"/>
        </w:rPr>
        <w:t>has</w:t>
      </w:r>
      <w:r w:rsidR="003A1955" w:rsidRPr="00DB473C">
        <w:rPr>
          <w:rFonts w:cs="Arial"/>
          <w:color w:val="000000"/>
          <w:sz w:val="24"/>
          <w:lang w:eastAsia="en-GB"/>
        </w:rPr>
        <w:t xml:space="preserve"> </w:t>
      </w:r>
      <w:r w:rsidR="008F7AFF">
        <w:rPr>
          <w:rFonts w:cs="Arial"/>
          <w:color w:val="000000"/>
          <w:sz w:val="24"/>
          <w:lang w:eastAsia="en-GB"/>
        </w:rPr>
        <w:t xml:space="preserve">one </w:t>
      </w:r>
      <w:r w:rsidR="008F7AFF" w:rsidRPr="00DB473C">
        <w:rPr>
          <w:rFonts w:cs="Arial"/>
          <w:color w:val="000000"/>
          <w:sz w:val="24"/>
          <w:lang w:eastAsia="en-GB"/>
        </w:rPr>
        <w:t>arrangement</w:t>
      </w:r>
      <w:r w:rsidR="003A1955" w:rsidRPr="00DB473C">
        <w:rPr>
          <w:rFonts w:cs="Arial"/>
          <w:color w:val="000000"/>
          <w:sz w:val="24"/>
          <w:lang w:eastAsia="en-GB"/>
        </w:rPr>
        <w:t xml:space="preserve"> in place </w:t>
      </w:r>
      <w:r w:rsidR="0070370F" w:rsidRPr="00DB473C">
        <w:rPr>
          <w:rFonts w:cs="Arial"/>
          <w:color w:val="000000"/>
          <w:sz w:val="24"/>
          <w:lang w:eastAsia="en-GB"/>
        </w:rPr>
        <w:t xml:space="preserve">relevant </w:t>
      </w:r>
      <w:r w:rsidR="0070370F">
        <w:rPr>
          <w:rFonts w:cs="Arial"/>
          <w:color w:val="000000"/>
          <w:sz w:val="24"/>
          <w:lang w:eastAsia="en-GB"/>
        </w:rPr>
        <w:t>to</w:t>
      </w:r>
      <w:r>
        <w:rPr>
          <w:rFonts w:cs="Arial"/>
          <w:color w:val="000000"/>
          <w:sz w:val="24"/>
          <w:lang w:eastAsia="en-GB"/>
        </w:rPr>
        <w:t xml:space="preserve"> </w:t>
      </w:r>
      <w:r w:rsidR="0051359A" w:rsidRPr="004A2484">
        <w:rPr>
          <w:rFonts w:cs="Arial"/>
          <w:color w:val="000000"/>
          <w:sz w:val="24"/>
          <w:lang w:eastAsia="en-GB"/>
        </w:rPr>
        <w:t xml:space="preserve">the Trading Standards feed </w:t>
      </w:r>
      <w:r w:rsidR="00671C6A" w:rsidRPr="004A2484">
        <w:rPr>
          <w:rFonts w:cs="Arial"/>
          <w:color w:val="000000"/>
          <w:sz w:val="24"/>
          <w:lang w:eastAsia="en-GB"/>
        </w:rPr>
        <w:t xml:space="preserve">and food </w:t>
      </w:r>
      <w:r w:rsidR="00EA270A" w:rsidRPr="004A2484">
        <w:rPr>
          <w:rFonts w:cs="Arial"/>
          <w:color w:val="000000"/>
          <w:sz w:val="24"/>
          <w:lang w:eastAsia="en-GB"/>
        </w:rPr>
        <w:t>service:</w:t>
      </w:r>
      <w:r w:rsidR="00671C6A" w:rsidRPr="004A2484">
        <w:rPr>
          <w:rFonts w:cs="Arial"/>
          <w:color w:val="000000"/>
          <w:sz w:val="24"/>
          <w:lang w:eastAsia="en-GB"/>
        </w:rPr>
        <w:t xml:space="preserve"> </w:t>
      </w:r>
      <w:r w:rsidR="003A1955" w:rsidRPr="004A2484">
        <w:rPr>
          <w:rFonts w:cs="Arial"/>
          <w:color w:val="000000"/>
          <w:sz w:val="24"/>
          <w:lang w:eastAsia="en-GB"/>
        </w:rPr>
        <w:t>HiPP</w:t>
      </w:r>
      <w:r w:rsidR="001B17E3" w:rsidRPr="004A2484">
        <w:rPr>
          <w:rFonts w:cs="Arial"/>
          <w:color w:val="000000"/>
          <w:sz w:val="24"/>
          <w:lang w:eastAsia="en-GB"/>
        </w:rPr>
        <w:t xml:space="preserve">. </w:t>
      </w:r>
    </w:p>
    <w:p w14:paraId="5945E545" w14:textId="01620222" w:rsidR="00157ADE" w:rsidRPr="004A2484" w:rsidRDefault="001B17E3" w:rsidP="00625CDC">
      <w:pPr>
        <w:jc w:val="both"/>
        <w:rPr>
          <w:rFonts w:cs="Arial"/>
          <w:color w:val="000000"/>
          <w:sz w:val="24"/>
          <w:lang w:eastAsia="en-GB"/>
        </w:rPr>
      </w:pPr>
      <w:r w:rsidRPr="004A2484">
        <w:rPr>
          <w:rFonts w:cs="Arial"/>
          <w:color w:val="000000"/>
          <w:sz w:val="24"/>
          <w:lang w:eastAsia="en-GB"/>
        </w:rPr>
        <w:t>Primary Authority relationships are subject to change regards existing relationships and any addition of new relationships.</w:t>
      </w:r>
    </w:p>
    <w:p w14:paraId="69796427" w14:textId="77777777" w:rsidR="00157ADE" w:rsidRPr="004A2484" w:rsidRDefault="00157ADE" w:rsidP="00157ADE">
      <w:pPr>
        <w:ind w:left="720" w:hanging="720"/>
        <w:jc w:val="both"/>
        <w:rPr>
          <w:rFonts w:cs="Arial"/>
          <w:color w:val="000000"/>
          <w:sz w:val="24"/>
          <w:lang w:eastAsia="en-GB"/>
        </w:rPr>
      </w:pPr>
    </w:p>
    <w:p w14:paraId="71040F12" w14:textId="77777777" w:rsidR="00157ADE" w:rsidRPr="004A2484" w:rsidRDefault="00157ADE" w:rsidP="00157ADE">
      <w:pPr>
        <w:ind w:left="720" w:hanging="720"/>
        <w:jc w:val="both"/>
        <w:rPr>
          <w:rFonts w:cs="Arial"/>
          <w:b/>
          <w:color w:val="000000"/>
          <w:sz w:val="24"/>
          <w:lang w:eastAsia="en-GB"/>
        </w:rPr>
      </w:pPr>
      <w:r w:rsidRPr="004A2484">
        <w:rPr>
          <w:rFonts w:cs="Arial"/>
          <w:b/>
          <w:color w:val="000000"/>
          <w:sz w:val="24"/>
          <w:lang w:eastAsia="en-GB"/>
        </w:rPr>
        <w:t>2.4 Service Contact Details</w:t>
      </w:r>
    </w:p>
    <w:p w14:paraId="43C31CC0" w14:textId="77777777" w:rsidR="00157ADE" w:rsidRPr="004A2484" w:rsidRDefault="00157ADE" w:rsidP="00157ADE">
      <w:pPr>
        <w:ind w:left="720" w:hanging="720"/>
        <w:jc w:val="both"/>
        <w:rPr>
          <w:rFonts w:cs="Arial"/>
          <w:color w:val="000000"/>
          <w:sz w:val="24"/>
          <w:lang w:eastAsia="en-GB"/>
        </w:rPr>
      </w:pPr>
    </w:p>
    <w:p w14:paraId="2F32CB4A" w14:textId="77777777" w:rsidR="00157ADE" w:rsidRPr="004A2484" w:rsidRDefault="00157ADE" w:rsidP="00157ADE">
      <w:pPr>
        <w:ind w:left="720" w:hanging="720"/>
        <w:jc w:val="both"/>
        <w:rPr>
          <w:rFonts w:cs="Arial"/>
          <w:color w:val="000000"/>
          <w:sz w:val="24"/>
          <w:lang w:eastAsia="en-GB"/>
        </w:rPr>
      </w:pPr>
      <w:r w:rsidRPr="004A2484">
        <w:rPr>
          <w:rFonts w:cs="Arial"/>
          <w:color w:val="000000"/>
          <w:sz w:val="24"/>
          <w:lang w:eastAsia="en-GB"/>
        </w:rPr>
        <w:t>Email:</w:t>
      </w:r>
    </w:p>
    <w:p w14:paraId="4AADB20B" w14:textId="77777777" w:rsidR="00157ADE" w:rsidRPr="004A2484" w:rsidRDefault="005C6A35" w:rsidP="00157ADE">
      <w:pPr>
        <w:ind w:left="720" w:hanging="720"/>
        <w:jc w:val="both"/>
        <w:rPr>
          <w:rFonts w:cs="Arial"/>
          <w:color w:val="000000"/>
          <w:sz w:val="24"/>
          <w:lang w:eastAsia="en-GB"/>
        </w:rPr>
      </w:pPr>
      <w:hyperlink r:id="rId10" w:history="1">
        <w:r w:rsidR="00157ADE" w:rsidRPr="004A2484">
          <w:rPr>
            <w:rFonts w:cs="Arial"/>
            <w:color w:val="0563C1"/>
            <w:sz w:val="24"/>
            <w:u w:val="single"/>
            <w:lang w:eastAsia="en-GB"/>
          </w:rPr>
          <w:t>tsadvice@westberks.gov.uk</w:t>
        </w:r>
      </w:hyperlink>
      <w:r w:rsidR="008844BB" w:rsidRPr="004A2484">
        <w:rPr>
          <w:rFonts w:cs="Arial"/>
          <w:color w:val="0563C1"/>
          <w:sz w:val="24"/>
          <w:u w:val="single"/>
          <w:lang w:eastAsia="en-GB"/>
        </w:rPr>
        <w:t xml:space="preserve"> </w:t>
      </w:r>
    </w:p>
    <w:p w14:paraId="049439E0" w14:textId="77777777" w:rsidR="00157ADE" w:rsidRPr="004A2484" w:rsidRDefault="00157ADE" w:rsidP="00157ADE">
      <w:pPr>
        <w:ind w:left="720" w:hanging="720"/>
        <w:jc w:val="both"/>
        <w:rPr>
          <w:rFonts w:cs="Arial"/>
          <w:color w:val="000000"/>
          <w:sz w:val="24"/>
          <w:lang w:eastAsia="en-GB"/>
        </w:rPr>
      </w:pPr>
      <w:r w:rsidRPr="004A2484">
        <w:rPr>
          <w:rFonts w:cs="Arial"/>
          <w:color w:val="000000"/>
          <w:sz w:val="24"/>
          <w:lang w:eastAsia="en-GB"/>
        </w:rPr>
        <w:t>Telephone:</w:t>
      </w:r>
    </w:p>
    <w:p w14:paraId="457CECBD" w14:textId="77777777" w:rsidR="00157ADE" w:rsidRPr="004A2484" w:rsidRDefault="00157ADE" w:rsidP="00157ADE">
      <w:pPr>
        <w:ind w:left="720" w:hanging="720"/>
        <w:jc w:val="both"/>
        <w:rPr>
          <w:rFonts w:cs="Arial"/>
          <w:color w:val="000000"/>
          <w:sz w:val="24"/>
          <w:lang w:eastAsia="en-GB"/>
        </w:rPr>
      </w:pPr>
      <w:r w:rsidRPr="004A2484">
        <w:rPr>
          <w:rFonts w:cs="Arial"/>
          <w:color w:val="000000"/>
          <w:sz w:val="24"/>
          <w:lang w:eastAsia="en-GB"/>
        </w:rPr>
        <w:t>01635 519930 (Out of hours 01635 42161)</w:t>
      </w:r>
    </w:p>
    <w:p w14:paraId="6492E87F" w14:textId="77777777" w:rsidR="00157ADE" w:rsidRPr="004A2484" w:rsidRDefault="00157ADE" w:rsidP="00157ADE">
      <w:pPr>
        <w:ind w:left="720" w:hanging="720"/>
        <w:jc w:val="both"/>
        <w:rPr>
          <w:rFonts w:cs="Arial"/>
          <w:color w:val="000000"/>
          <w:sz w:val="24"/>
          <w:lang w:eastAsia="en-GB"/>
        </w:rPr>
      </w:pPr>
    </w:p>
    <w:p w14:paraId="72EE482B" w14:textId="77777777" w:rsidR="00157ADE" w:rsidRPr="004A2484" w:rsidRDefault="00157ADE" w:rsidP="00157ADE">
      <w:pPr>
        <w:ind w:left="720" w:hanging="720"/>
        <w:jc w:val="both"/>
        <w:rPr>
          <w:rFonts w:cs="Arial"/>
          <w:color w:val="000000"/>
          <w:sz w:val="24"/>
          <w:lang w:eastAsia="en-GB"/>
        </w:rPr>
      </w:pPr>
      <w:r w:rsidRPr="004A2484">
        <w:rPr>
          <w:rFonts w:cs="Arial"/>
          <w:color w:val="000000"/>
          <w:sz w:val="24"/>
          <w:lang w:eastAsia="en-GB"/>
        </w:rPr>
        <w:t>Located at: </w:t>
      </w:r>
    </w:p>
    <w:p w14:paraId="3A539960" w14:textId="77777777" w:rsidR="00157ADE" w:rsidRPr="004A2484" w:rsidRDefault="00157ADE" w:rsidP="00157ADE">
      <w:pPr>
        <w:jc w:val="both"/>
        <w:rPr>
          <w:rFonts w:cs="Arial"/>
          <w:color w:val="000000"/>
          <w:sz w:val="24"/>
          <w:lang w:eastAsia="en-GB"/>
        </w:rPr>
      </w:pPr>
      <w:r w:rsidRPr="004A2484">
        <w:rPr>
          <w:rFonts w:cs="Arial"/>
          <w:color w:val="000000"/>
          <w:sz w:val="24"/>
          <w:lang w:eastAsia="en-GB"/>
        </w:rPr>
        <w:t>Council Offices, Market Street, Newbury, Berkshire. RG14 5LD</w:t>
      </w:r>
    </w:p>
    <w:p w14:paraId="342FC62D" w14:textId="77777777" w:rsidR="00157ADE" w:rsidRPr="004A2484" w:rsidRDefault="00157ADE" w:rsidP="00157ADE">
      <w:pPr>
        <w:jc w:val="both"/>
        <w:rPr>
          <w:rFonts w:cs="Arial"/>
          <w:color w:val="000000"/>
          <w:sz w:val="24"/>
          <w:lang w:eastAsia="en-GB"/>
        </w:rPr>
      </w:pPr>
      <w:r w:rsidRPr="004A2484">
        <w:rPr>
          <w:rFonts w:cs="Arial"/>
          <w:color w:val="000000"/>
          <w:sz w:val="24"/>
          <w:lang w:eastAsia="en-GB"/>
        </w:rPr>
        <w:t>Civic Offices, Shute End, Wokingham, Berkshire RG40 1WW.</w:t>
      </w:r>
    </w:p>
    <w:p w14:paraId="27D27F12" w14:textId="77777777" w:rsidR="00157ADE" w:rsidRPr="004A2484" w:rsidRDefault="00157ADE" w:rsidP="00157ADE">
      <w:pPr>
        <w:jc w:val="both"/>
        <w:rPr>
          <w:rFonts w:cs="Arial"/>
          <w:color w:val="000000"/>
          <w:sz w:val="24"/>
          <w:lang w:eastAsia="en-GB"/>
        </w:rPr>
      </w:pPr>
      <w:r w:rsidRPr="004A2484">
        <w:rPr>
          <w:rFonts w:cs="Arial"/>
          <w:color w:val="000000"/>
          <w:sz w:val="24"/>
          <w:lang w:eastAsia="en-GB"/>
        </w:rPr>
        <w:t xml:space="preserve">Council Offices, Time Square, Market Street, Bracknell RG12 1JD </w:t>
      </w:r>
    </w:p>
    <w:p w14:paraId="239CA185" w14:textId="0C502A9E" w:rsidR="00CD677B" w:rsidRPr="004A2484" w:rsidRDefault="00CD677B" w:rsidP="00157ADE">
      <w:pPr>
        <w:jc w:val="both"/>
        <w:rPr>
          <w:rFonts w:cs="Arial"/>
          <w:color w:val="000000"/>
          <w:sz w:val="24"/>
          <w:lang w:eastAsia="en-GB"/>
        </w:rPr>
      </w:pPr>
      <w:r w:rsidRPr="004A2484">
        <w:rPr>
          <w:rFonts w:cs="Arial"/>
          <w:color w:val="000000"/>
          <w:sz w:val="24"/>
          <w:lang w:eastAsia="en-GB"/>
        </w:rPr>
        <w:t>Theale Offices, Theale Library, Church Street, Theale, RG7 5BZ</w:t>
      </w:r>
    </w:p>
    <w:p w14:paraId="51619D65" w14:textId="77777777" w:rsidR="00157ADE" w:rsidRPr="004A2484" w:rsidRDefault="00157ADE" w:rsidP="00157ADE">
      <w:pPr>
        <w:jc w:val="both"/>
        <w:rPr>
          <w:rFonts w:cs="Arial"/>
          <w:color w:val="000000"/>
          <w:sz w:val="24"/>
          <w:lang w:eastAsia="en-GB"/>
        </w:rPr>
      </w:pPr>
    </w:p>
    <w:p w14:paraId="28E00CF3" w14:textId="77777777" w:rsidR="00157ADE" w:rsidRPr="004A2484" w:rsidRDefault="00157ADE" w:rsidP="00157ADE">
      <w:pPr>
        <w:jc w:val="both"/>
        <w:rPr>
          <w:rFonts w:cs="Arial"/>
          <w:sz w:val="24"/>
          <w:lang w:eastAsia="en-GB"/>
        </w:rPr>
      </w:pPr>
      <w:r w:rsidRPr="004A2484">
        <w:rPr>
          <w:rFonts w:cs="Arial"/>
          <w:sz w:val="24"/>
          <w:lang w:eastAsia="en-GB"/>
        </w:rPr>
        <w:t xml:space="preserve">Opening hours are 9am-5pm Monday to Thursday and 9am to 4.30pm Friday. </w:t>
      </w:r>
    </w:p>
    <w:p w14:paraId="365D9747" w14:textId="77777777" w:rsidR="00157ADE" w:rsidRPr="004A2484" w:rsidRDefault="00157ADE" w:rsidP="00157ADE">
      <w:pPr>
        <w:jc w:val="both"/>
        <w:rPr>
          <w:rFonts w:cs="Arial"/>
          <w:b/>
          <w:color w:val="000000"/>
          <w:sz w:val="24"/>
          <w:lang w:eastAsia="en-GB"/>
        </w:rPr>
      </w:pPr>
    </w:p>
    <w:p w14:paraId="3F813FD5" w14:textId="77777777" w:rsidR="00157ADE" w:rsidRPr="004A2484" w:rsidRDefault="00157ADE" w:rsidP="00157ADE">
      <w:pPr>
        <w:jc w:val="both"/>
        <w:rPr>
          <w:rFonts w:cs="Arial"/>
          <w:b/>
          <w:color w:val="000000"/>
          <w:sz w:val="24"/>
          <w:lang w:eastAsia="en-GB"/>
        </w:rPr>
      </w:pPr>
      <w:r w:rsidRPr="004A2484">
        <w:rPr>
          <w:rFonts w:cs="Arial"/>
          <w:b/>
          <w:color w:val="000000"/>
          <w:sz w:val="24"/>
          <w:lang w:eastAsia="en-GB"/>
        </w:rPr>
        <w:t>2.5 Regulation Policy</w:t>
      </w:r>
    </w:p>
    <w:p w14:paraId="5C7A9B54" w14:textId="77777777" w:rsidR="00157ADE" w:rsidRPr="004A2484" w:rsidRDefault="00157ADE" w:rsidP="00157ADE">
      <w:pPr>
        <w:autoSpaceDE w:val="0"/>
        <w:autoSpaceDN w:val="0"/>
        <w:adjustRightInd w:val="0"/>
        <w:jc w:val="both"/>
        <w:rPr>
          <w:rFonts w:cs="Arial"/>
          <w:b/>
          <w:color w:val="FF0000"/>
          <w:sz w:val="28"/>
          <w:szCs w:val="28"/>
          <w:lang w:eastAsia="en-GB"/>
        </w:rPr>
      </w:pPr>
    </w:p>
    <w:p w14:paraId="66A5D442" w14:textId="77777777" w:rsidR="00157ADE" w:rsidRPr="0026357B" w:rsidRDefault="00157ADE" w:rsidP="00157ADE">
      <w:pPr>
        <w:autoSpaceDE w:val="0"/>
        <w:autoSpaceDN w:val="0"/>
        <w:adjustRightInd w:val="0"/>
        <w:jc w:val="both"/>
        <w:rPr>
          <w:rFonts w:cs="Arial"/>
          <w:sz w:val="24"/>
          <w:lang w:eastAsia="en-GB"/>
        </w:rPr>
      </w:pPr>
      <w:r w:rsidRPr="0026357B">
        <w:rPr>
          <w:rFonts w:cs="Arial"/>
          <w:sz w:val="24"/>
          <w:lang w:eastAsia="en-GB"/>
        </w:rPr>
        <w:t>The Enforcement policy for the Public Protection Partnership (PP</w:t>
      </w:r>
      <w:r w:rsidR="007B0B28" w:rsidRPr="0026357B">
        <w:rPr>
          <w:rFonts w:cs="Arial"/>
          <w:sz w:val="24"/>
          <w:lang w:eastAsia="en-GB"/>
        </w:rPr>
        <w:t xml:space="preserve">P) </w:t>
      </w:r>
      <w:r w:rsidR="003A1955" w:rsidRPr="0026357B">
        <w:rPr>
          <w:rFonts w:cs="Arial"/>
          <w:sz w:val="24"/>
          <w:lang w:eastAsia="en-GB"/>
        </w:rPr>
        <w:t>comprises of</w:t>
      </w:r>
      <w:r w:rsidRPr="0026357B">
        <w:rPr>
          <w:rFonts w:cs="Arial"/>
          <w:sz w:val="24"/>
          <w:lang w:eastAsia="en-GB"/>
        </w:rPr>
        <w:t xml:space="preserve"> </w:t>
      </w:r>
    </w:p>
    <w:p w14:paraId="02CCD3A7" w14:textId="77777777" w:rsidR="00157ADE" w:rsidRPr="004A2484" w:rsidRDefault="00157ADE" w:rsidP="00157ADE">
      <w:pPr>
        <w:spacing w:before="100" w:beforeAutospacing="1" w:after="100" w:afterAutospacing="1"/>
        <w:ind w:left="360"/>
        <w:jc w:val="both"/>
        <w:rPr>
          <w:rFonts w:ascii="Times New Roman" w:eastAsia="Arial" w:hAnsi="Times New Roman"/>
          <w:sz w:val="24"/>
        </w:rPr>
      </w:pPr>
      <w:r w:rsidRPr="004A2484">
        <w:rPr>
          <w:rFonts w:eastAsia="Arial" w:cs="Arial"/>
          <w:sz w:val="24"/>
        </w:rPr>
        <w:t xml:space="preserve">1)  The Regulators Code </w:t>
      </w:r>
      <w:r w:rsidR="003A1955" w:rsidRPr="004A2484">
        <w:rPr>
          <w:rFonts w:eastAsia="Arial" w:cs="Arial"/>
          <w:sz w:val="24"/>
        </w:rPr>
        <w:t xml:space="preserve">– this </w:t>
      </w:r>
      <w:r w:rsidRPr="004A2484">
        <w:rPr>
          <w:rFonts w:eastAsia="Arial" w:cs="Arial"/>
          <w:sz w:val="24"/>
        </w:rPr>
        <w:t>forms the guidelines that PPP uses for the basis for general enforcement work,</w:t>
      </w:r>
    </w:p>
    <w:p w14:paraId="06E061D2" w14:textId="6F4BA48D" w:rsidR="00157ADE" w:rsidRPr="004A2484" w:rsidRDefault="00157ADE" w:rsidP="00157ADE">
      <w:pPr>
        <w:spacing w:before="100" w:beforeAutospacing="1" w:after="100" w:afterAutospacing="1"/>
        <w:ind w:left="360"/>
        <w:jc w:val="both"/>
        <w:rPr>
          <w:rFonts w:ascii="Times New Roman" w:eastAsia="Arial" w:hAnsi="Times New Roman"/>
          <w:sz w:val="24"/>
        </w:rPr>
      </w:pPr>
      <w:r w:rsidRPr="004A2484">
        <w:rPr>
          <w:rFonts w:eastAsia="Arial" w:cs="Arial"/>
          <w:sz w:val="24"/>
        </w:rPr>
        <w:t>2) The Code f</w:t>
      </w:r>
      <w:r w:rsidR="003A1955" w:rsidRPr="004A2484">
        <w:rPr>
          <w:rFonts w:eastAsia="Arial" w:cs="Arial"/>
          <w:sz w:val="24"/>
        </w:rPr>
        <w:t xml:space="preserve">or Crown Prosecutors – this forms </w:t>
      </w:r>
      <w:r w:rsidRPr="004A2484">
        <w:rPr>
          <w:rFonts w:eastAsia="Arial" w:cs="Arial"/>
          <w:sz w:val="24"/>
        </w:rPr>
        <w:t xml:space="preserve">the basis for decisions to prosecute in all criminal </w:t>
      </w:r>
      <w:r w:rsidR="00722043" w:rsidRPr="004A2484">
        <w:rPr>
          <w:rFonts w:eastAsia="Arial" w:cs="Arial"/>
          <w:sz w:val="24"/>
        </w:rPr>
        <w:t>matters.</w:t>
      </w:r>
      <w:r w:rsidRPr="004A2484">
        <w:rPr>
          <w:rFonts w:eastAsia="Arial" w:cs="Arial"/>
          <w:sz w:val="24"/>
        </w:rPr>
        <w:t xml:space="preserve"> </w:t>
      </w:r>
    </w:p>
    <w:p w14:paraId="691578F3" w14:textId="5D1B02CD" w:rsidR="00157ADE" w:rsidRPr="004A2484" w:rsidRDefault="00157ADE" w:rsidP="00157ADE">
      <w:pPr>
        <w:spacing w:before="100" w:beforeAutospacing="1" w:after="100" w:afterAutospacing="1"/>
        <w:jc w:val="both"/>
        <w:rPr>
          <w:rFonts w:ascii="Times New Roman" w:eastAsia="Arial" w:hAnsi="Times New Roman"/>
          <w:sz w:val="24"/>
        </w:rPr>
      </w:pPr>
      <w:r w:rsidRPr="004A2484">
        <w:rPr>
          <w:rFonts w:eastAsia="Arial" w:cs="Arial"/>
          <w:sz w:val="24"/>
        </w:rPr>
        <w:t xml:space="preserve">In the context of </w:t>
      </w:r>
      <w:r w:rsidR="007B0B28" w:rsidRPr="004A2484">
        <w:rPr>
          <w:rFonts w:eastAsia="Arial" w:cs="Arial"/>
          <w:sz w:val="24"/>
        </w:rPr>
        <w:t xml:space="preserve">this policy, the </w:t>
      </w:r>
      <w:r w:rsidRPr="004A2484">
        <w:rPr>
          <w:rFonts w:eastAsia="Arial" w:cs="Arial"/>
          <w:sz w:val="24"/>
        </w:rPr>
        <w:t xml:space="preserve">PPP consists of those matters enforced by the Trading Standards, Environmental </w:t>
      </w:r>
      <w:r w:rsidR="000B10C5" w:rsidRPr="004A2484">
        <w:rPr>
          <w:rFonts w:eastAsia="Arial" w:cs="Arial"/>
          <w:sz w:val="24"/>
        </w:rPr>
        <w:t>Health,</w:t>
      </w:r>
      <w:r w:rsidRPr="004A2484">
        <w:rPr>
          <w:rFonts w:eastAsia="Arial" w:cs="Arial"/>
          <w:sz w:val="24"/>
        </w:rPr>
        <w:t xml:space="preserve"> and Licensing Services </w:t>
      </w:r>
    </w:p>
    <w:p w14:paraId="77CDF3EE" w14:textId="77777777" w:rsidR="00157ADE" w:rsidRPr="004A2484" w:rsidRDefault="00157ADE" w:rsidP="00157ADE">
      <w:pPr>
        <w:spacing w:before="100" w:beforeAutospacing="1" w:after="100" w:afterAutospacing="1"/>
        <w:jc w:val="both"/>
        <w:rPr>
          <w:rFonts w:eastAsia="Arial" w:cs="Arial"/>
          <w:b/>
          <w:bCs/>
          <w:color w:val="00B050"/>
          <w:sz w:val="24"/>
        </w:rPr>
      </w:pPr>
      <w:r w:rsidRPr="004A2484">
        <w:rPr>
          <w:rFonts w:eastAsia="Arial" w:cs="Arial"/>
          <w:sz w:val="24"/>
        </w:rPr>
        <w:t xml:space="preserve">For the Code for Crown Prosecutors see: </w:t>
      </w:r>
    </w:p>
    <w:p w14:paraId="3313F76F" w14:textId="77777777" w:rsidR="007B0B28" w:rsidRPr="004A2484" w:rsidRDefault="005C6A35" w:rsidP="00157ADE">
      <w:pPr>
        <w:spacing w:before="100" w:beforeAutospacing="1" w:after="100" w:afterAutospacing="1"/>
        <w:jc w:val="both"/>
        <w:rPr>
          <w:rFonts w:eastAsia="Arial" w:cs="Arial"/>
          <w:b/>
          <w:bCs/>
          <w:color w:val="00B050"/>
          <w:sz w:val="24"/>
        </w:rPr>
      </w:pPr>
      <w:hyperlink r:id="rId11" w:history="1">
        <w:r w:rsidR="007B0B28" w:rsidRPr="004A2484">
          <w:rPr>
            <w:rStyle w:val="Hyperlink"/>
            <w:rFonts w:eastAsia="Arial" w:cs="Arial"/>
            <w:b/>
            <w:bCs/>
            <w:color w:val="00B050"/>
            <w:sz w:val="24"/>
          </w:rPr>
          <w:t>https://www.cps.gov.uk/sites/default/files/documents/publications/code_2013_accessible_english.pdf</w:t>
        </w:r>
      </w:hyperlink>
    </w:p>
    <w:p w14:paraId="20082E79" w14:textId="77777777" w:rsidR="00157ADE" w:rsidRPr="004A2484" w:rsidRDefault="00157ADE" w:rsidP="00157ADE">
      <w:pPr>
        <w:spacing w:before="100" w:beforeAutospacing="1" w:after="100" w:afterAutospacing="1"/>
        <w:jc w:val="both"/>
        <w:rPr>
          <w:rFonts w:eastAsia="Arial" w:cs="Arial"/>
          <w:sz w:val="24"/>
        </w:rPr>
      </w:pPr>
      <w:r w:rsidRPr="004A2484">
        <w:rPr>
          <w:rFonts w:eastAsia="Arial" w:cs="Arial"/>
          <w:sz w:val="24"/>
        </w:rPr>
        <w:t xml:space="preserve">Regulators Code: </w:t>
      </w:r>
    </w:p>
    <w:p w14:paraId="74EBA6EE" w14:textId="77777777" w:rsidR="00157ADE" w:rsidRPr="004A2484" w:rsidRDefault="005C6A35" w:rsidP="00157ADE">
      <w:pPr>
        <w:autoSpaceDE w:val="0"/>
        <w:autoSpaceDN w:val="0"/>
        <w:adjustRightInd w:val="0"/>
        <w:jc w:val="both"/>
        <w:rPr>
          <w:rFonts w:eastAsia="Arial" w:cs="Arial"/>
          <w:b/>
          <w:bCs/>
          <w:color w:val="00B050"/>
          <w:sz w:val="24"/>
        </w:rPr>
      </w:pPr>
      <w:hyperlink r:id="rId12" w:history="1">
        <w:r w:rsidR="00157ADE" w:rsidRPr="004A2484">
          <w:rPr>
            <w:rFonts w:eastAsia="Arial" w:cs="Arial"/>
            <w:b/>
            <w:bCs/>
            <w:color w:val="00B050"/>
            <w:sz w:val="24"/>
            <w:u w:val="single"/>
          </w:rPr>
          <w:t>https://www.gov.uk/government/uploads/system/uploads/attachment_data/file/300126/14-705-regulators-code.pdf</w:t>
        </w:r>
      </w:hyperlink>
    </w:p>
    <w:p w14:paraId="0F6FE389" w14:textId="77777777" w:rsidR="00157ADE" w:rsidRPr="004A2484" w:rsidRDefault="00157ADE" w:rsidP="00157ADE">
      <w:pPr>
        <w:autoSpaceDE w:val="0"/>
        <w:autoSpaceDN w:val="0"/>
        <w:adjustRightInd w:val="0"/>
        <w:jc w:val="both"/>
        <w:rPr>
          <w:rFonts w:cs="Arial"/>
          <w:b/>
          <w:bCs/>
          <w:color w:val="00B050"/>
          <w:sz w:val="24"/>
          <w:lang w:eastAsia="en-GB"/>
        </w:rPr>
      </w:pPr>
    </w:p>
    <w:p w14:paraId="5278C7F9" w14:textId="77777777" w:rsidR="00157ADE" w:rsidRDefault="00157ADE" w:rsidP="00157ADE">
      <w:pPr>
        <w:autoSpaceDE w:val="0"/>
        <w:autoSpaceDN w:val="0"/>
        <w:adjustRightInd w:val="0"/>
        <w:jc w:val="both"/>
        <w:rPr>
          <w:rFonts w:cs="Arial"/>
          <w:b/>
          <w:color w:val="000000"/>
          <w:sz w:val="24"/>
          <w:lang w:eastAsia="en-GB"/>
        </w:rPr>
      </w:pPr>
    </w:p>
    <w:p w14:paraId="14F5147F" w14:textId="77777777" w:rsidR="003C7A84" w:rsidRPr="004A2484" w:rsidRDefault="003C7A84" w:rsidP="00157ADE">
      <w:pPr>
        <w:autoSpaceDE w:val="0"/>
        <w:autoSpaceDN w:val="0"/>
        <w:adjustRightInd w:val="0"/>
        <w:jc w:val="both"/>
        <w:rPr>
          <w:rFonts w:cs="Arial"/>
          <w:b/>
          <w:color w:val="000000"/>
          <w:sz w:val="24"/>
          <w:lang w:eastAsia="en-GB"/>
        </w:rPr>
      </w:pPr>
    </w:p>
    <w:p w14:paraId="7E9C870D" w14:textId="77777777" w:rsidR="00157ADE" w:rsidRPr="004A2484" w:rsidRDefault="00157ADE" w:rsidP="00157ADE">
      <w:pPr>
        <w:autoSpaceDE w:val="0"/>
        <w:autoSpaceDN w:val="0"/>
        <w:adjustRightInd w:val="0"/>
        <w:jc w:val="both"/>
        <w:rPr>
          <w:rFonts w:cs="Arial"/>
          <w:b/>
          <w:color w:val="000000"/>
          <w:sz w:val="24"/>
          <w:lang w:eastAsia="en-GB"/>
        </w:rPr>
      </w:pPr>
      <w:r w:rsidRPr="004A2484">
        <w:rPr>
          <w:rFonts w:cs="Arial"/>
          <w:b/>
          <w:color w:val="000000"/>
          <w:sz w:val="24"/>
          <w:lang w:eastAsia="en-GB"/>
        </w:rPr>
        <w:t>3.0 Service Delivery</w:t>
      </w:r>
    </w:p>
    <w:p w14:paraId="55F5F7A1" w14:textId="77777777" w:rsidR="00157ADE" w:rsidRPr="004A2484" w:rsidRDefault="00157ADE" w:rsidP="00157ADE">
      <w:pPr>
        <w:autoSpaceDE w:val="0"/>
        <w:autoSpaceDN w:val="0"/>
        <w:adjustRightInd w:val="0"/>
        <w:jc w:val="both"/>
        <w:rPr>
          <w:rFonts w:cs="Arial"/>
          <w:b/>
          <w:color w:val="000000"/>
          <w:sz w:val="24"/>
          <w:lang w:eastAsia="en-GB"/>
        </w:rPr>
      </w:pPr>
    </w:p>
    <w:p w14:paraId="5829C9B5" w14:textId="381E874C" w:rsidR="00157ADE" w:rsidRPr="004A2484" w:rsidRDefault="00CA15D9" w:rsidP="00157ADE">
      <w:pPr>
        <w:autoSpaceDE w:val="0"/>
        <w:autoSpaceDN w:val="0"/>
        <w:adjustRightInd w:val="0"/>
        <w:jc w:val="both"/>
        <w:rPr>
          <w:rFonts w:cs="Arial"/>
          <w:b/>
          <w:color w:val="000000"/>
          <w:sz w:val="24"/>
          <w:lang w:eastAsia="en-GB"/>
        </w:rPr>
      </w:pPr>
      <w:r w:rsidRPr="004A2484">
        <w:rPr>
          <w:rFonts w:cs="Arial"/>
          <w:b/>
          <w:color w:val="000000"/>
          <w:sz w:val="24"/>
          <w:lang w:eastAsia="en-GB"/>
        </w:rPr>
        <w:t>3.1 Interventions at Food and Feeding</w:t>
      </w:r>
      <w:r w:rsidR="005B352D" w:rsidRPr="004A2484">
        <w:rPr>
          <w:rFonts w:cs="Arial"/>
          <w:b/>
          <w:color w:val="000000"/>
          <w:sz w:val="24"/>
          <w:lang w:eastAsia="en-GB"/>
        </w:rPr>
        <w:t xml:space="preserve"> </w:t>
      </w:r>
      <w:r w:rsidRPr="004A2484">
        <w:rPr>
          <w:rFonts w:cs="Arial"/>
          <w:b/>
          <w:color w:val="000000"/>
          <w:sz w:val="24"/>
          <w:lang w:eastAsia="en-GB"/>
        </w:rPr>
        <w:t xml:space="preserve">stuffs </w:t>
      </w:r>
      <w:r w:rsidR="00722043" w:rsidRPr="004A2484">
        <w:rPr>
          <w:rFonts w:cs="Arial"/>
          <w:b/>
          <w:color w:val="000000"/>
          <w:sz w:val="24"/>
          <w:lang w:eastAsia="en-GB"/>
        </w:rPr>
        <w:t>establishments.</w:t>
      </w:r>
    </w:p>
    <w:p w14:paraId="562C0603" w14:textId="77777777" w:rsidR="00157ADE" w:rsidRPr="004A2484" w:rsidRDefault="00157ADE" w:rsidP="00157ADE">
      <w:pPr>
        <w:autoSpaceDE w:val="0"/>
        <w:autoSpaceDN w:val="0"/>
        <w:adjustRightInd w:val="0"/>
        <w:jc w:val="both"/>
        <w:rPr>
          <w:rFonts w:cs="Arial"/>
          <w:color w:val="000000"/>
          <w:sz w:val="24"/>
          <w:lang w:eastAsia="en-GB"/>
        </w:rPr>
      </w:pPr>
    </w:p>
    <w:p w14:paraId="71EF7216" w14:textId="3103AC9A" w:rsidR="00157ADE" w:rsidRPr="004A2484" w:rsidRDefault="00157ADE" w:rsidP="00157ADE">
      <w:pPr>
        <w:autoSpaceDE w:val="0"/>
        <w:autoSpaceDN w:val="0"/>
        <w:adjustRightInd w:val="0"/>
        <w:jc w:val="both"/>
        <w:rPr>
          <w:rFonts w:cs="Arial"/>
          <w:color w:val="000000"/>
          <w:sz w:val="24"/>
          <w:lang w:eastAsia="en-GB"/>
        </w:rPr>
      </w:pPr>
      <w:r w:rsidRPr="004A2484">
        <w:rPr>
          <w:rFonts w:cs="Arial"/>
          <w:color w:val="000000"/>
          <w:sz w:val="24"/>
          <w:lang w:eastAsia="en-GB"/>
        </w:rPr>
        <w:t>Each local authority is required by the Food Standards Agency’s Codes of Practice to document, maintain and imp</w:t>
      </w:r>
      <w:r w:rsidR="00794540" w:rsidRPr="004A2484">
        <w:rPr>
          <w:rFonts w:cs="Arial"/>
          <w:color w:val="000000"/>
          <w:sz w:val="24"/>
          <w:lang w:eastAsia="en-GB"/>
        </w:rPr>
        <w:t xml:space="preserve">lement an interventions program </w:t>
      </w:r>
      <w:r w:rsidRPr="004A2484">
        <w:rPr>
          <w:rFonts w:cs="Arial"/>
          <w:color w:val="000000"/>
          <w:sz w:val="24"/>
          <w:lang w:eastAsia="en-GB"/>
        </w:rPr>
        <w:t>for those premises for which they have enforcement responsibility.</w:t>
      </w:r>
    </w:p>
    <w:p w14:paraId="09F89D66" w14:textId="77777777" w:rsidR="00157ADE" w:rsidRPr="004A2484" w:rsidRDefault="00157ADE" w:rsidP="00157ADE">
      <w:pPr>
        <w:autoSpaceDE w:val="0"/>
        <w:autoSpaceDN w:val="0"/>
        <w:adjustRightInd w:val="0"/>
        <w:jc w:val="both"/>
        <w:rPr>
          <w:rFonts w:cs="Arial"/>
          <w:color w:val="000000"/>
          <w:sz w:val="24"/>
          <w:lang w:eastAsia="en-GB"/>
        </w:rPr>
      </w:pPr>
    </w:p>
    <w:p w14:paraId="21BAF8A5" w14:textId="1139196D" w:rsidR="00157ADE" w:rsidRPr="0026357B" w:rsidRDefault="00157ADE" w:rsidP="00157ADE">
      <w:pPr>
        <w:tabs>
          <w:tab w:val="left" w:pos="0"/>
          <w:tab w:val="center" w:pos="4153"/>
          <w:tab w:val="right" w:pos="8306"/>
        </w:tabs>
        <w:ind w:hanging="11"/>
        <w:jc w:val="both"/>
        <w:rPr>
          <w:rFonts w:cs="Arial"/>
          <w:sz w:val="24"/>
          <w:lang w:eastAsia="en-GB"/>
        </w:rPr>
      </w:pPr>
      <w:r w:rsidRPr="0026357B">
        <w:rPr>
          <w:rFonts w:cs="Arial"/>
          <w:sz w:val="24"/>
          <w:lang w:eastAsia="en-GB"/>
        </w:rPr>
        <w:t xml:space="preserve">There is a </w:t>
      </w:r>
      <w:r w:rsidR="00722043" w:rsidRPr="0026357B">
        <w:rPr>
          <w:rFonts w:cs="Arial"/>
          <w:sz w:val="24"/>
          <w:lang w:eastAsia="en-GB"/>
        </w:rPr>
        <w:t>risk-based</w:t>
      </w:r>
      <w:r w:rsidRPr="0026357B">
        <w:rPr>
          <w:rFonts w:cs="Arial"/>
          <w:sz w:val="24"/>
          <w:lang w:eastAsia="en-GB"/>
        </w:rPr>
        <w:t xml:space="preserve"> a</w:t>
      </w:r>
      <w:r w:rsidR="00D46074" w:rsidRPr="0026357B">
        <w:rPr>
          <w:rFonts w:cs="Arial"/>
          <w:sz w:val="24"/>
          <w:lang w:eastAsia="en-GB"/>
        </w:rPr>
        <w:t xml:space="preserve">pproach in relation to </w:t>
      </w:r>
      <w:r w:rsidRPr="0026357B">
        <w:rPr>
          <w:rFonts w:cs="Arial"/>
          <w:sz w:val="24"/>
          <w:lang w:eastAsia="en-GB"/>
        </w:rPr>
        <w:t xml:space="preserve">feed </w:t>
      </w:r>
      <w:r w:rsidR="00D46074" w:rsidRPr="0026357B">
        <w:rPr>
          <w:rFonts w:cs="Arial"/>
          <w:sz w:val="24"/>
          <w:lang w:eastAsia="en-GB"/>
        </w:rPr>
        <w:t xml:space="preserve">and food </w:t>
      </w:r>
      <w:r w:rsidRPr="0026357B">
        <w:rPr>
          <w:rFonts w:cs="Arial"/>
          <w:sz w:val="24"/>
          <w:lang w:eastAsia="en-GB"/>
        </w:rPr>
        <w:t xml:space="preserve">advice and enforcement. </w:t>
      </w:r>
      <w:r w:rsidR="00D46074" w:rsidRPr="0026357B">
        <w:rPr>
          <w:rFonts w:cs="Arial"/>
          <w:sz w:val="24"/>
          <w:lang w:eastAsia="en-GB"/>
        </w:rPr>
        <w:t xml:space="preserve">Resources dedicated to </w:t>
      </w:r>
      <w:r w:rsidRPr="0026357B">
        <w:rPr>
          <w:rFonts w:cs="Arial"/>
          <w:sz w:val="24"/>
          <w:lang w:eastAsia="en-GB"/>
        </w:rPr>
        <w:t xml:space="preserve">feed </w:t>
      </w:r>
      <w:r w:rsidR="00D46074" w:rsidRPr="0026357B">
        <w:rPr>
          <w:rFonts w:cs="Arial"/>
          <w:sz w:val="24"/>
          <w:lang w:eastAsia="en-GB"/>
        </w:rPr>
        <w:t xml:space="preserve">and food </w:t>
      </w:r>
      <w:r w:rsidRPr="0026357B">
        <w:rPr>
          <w:rFonts w:cs="Arial"/>
          <w:sz w:val="24"/>
          <w:lang w:eastAsia="en-GB"/>
        </w:rPr>
        <w:t xml:space="preserve">related activities are balanced against the demands of other regulatory activities.  This </w:t>
      </w:r>
      <w:r w:rsidR="00722043" w:rsidRPr="0026357B">
        <w:rPr>
          <w:rFonts w:cs="Arial"/>
          <w:sz w:val="24"/>
          <w:lang w:eastAsia="en-GB"/>
        </w:rPr>
        <w:t>risk-based</w:t>
      </w:r>
      <w:r w:rsidRPr="0026357B">
        <w:rPr>
          <w:rFonts w:cs="Arial"/>
          <w:sz w:val="24"/>
          <w:lang w:eastAsia="en-GB"/>
        </w:rPr>
        <w:t xml:space="preserve"> approach allows more intensive regulation to be directed at those businesses presenting the greatest risk.</w:t>
      </w:r>
      <w:r w:rsidR="001B17E3" w:rsidRPr="0026357B">
        <w:rPr>
          <w:rFonts w:cs="Arial"/>
          <w:sz w:val="24"/>
          <w:lang w:eastAsia="en-GB"/>
        </w:rPr>
        <w:t xml:space="preserve"> The new food delivery model, as mentioned will impact on those risk</w:t>
      </w:r>
      <w:r w:rsidR="005058E1" w:rsidRPr="0026357B">
        <w:rPr>
          <w:rFonts w:cs="Arial"/>
          <w:sz w:val="24"/>
          <w:lang w:eastAsia="en-GB"/>
        </w:rPr>
        <w:t xml:space="preserve"> ratings.</w:t>
      </w:r>
    </w:p>
    <w:p w14:paraId="1CE19A53" w14:textId="77777777" w:rsidR="00157ADE" w:rsidRPr="0026357B" w:rsidRDefault="00157ADE" w:rsidP="00157ADE">
      <w:pPr>
        <w:tabs>
          <w:tab w:val="left" w:pos="0"/>
          <w:tab w:val="center" w:pos="4153"/>
          <w:tab w:val="right" w:pos="8306"/>
        </w:tabs>
        <w:ind w:hanging="11"/>
        <w:jc w:val="both"/>
        <w:rPr>
          <w:rFonts w:cs="Arial"/>
          <w:sz w:val="24"/>
          <w:lang w:eastAsia="en-GB"/>
        </w:rPr>
      </w:pPr>
    </w:p>
    <w:p w14:paraId="15EA2777" w14:textId="4F98764D" w:rsidR="00D46074" w:rsidRPr="00F76B09" w:rsidRDefault="00157ADE" w:rsidP="00D46074">
      <w:pPr>
        <w:widowControl w:val="0"/>
        <w:autoSpaceDE w:val="0"/>
        <w:autoSpaceDN w:val="0"/>
        <w:adjustRightInd w:val="0"/>
        <w:spacing w:after="240"/>
        <w:jc w:val="both"/>
        <w:rPr>
          <w:rFonts w:ascii="Helvetica" w:eastAsia="Arial" w:hAnsi="Helvetica" w:cs="Helvetica"/>
          <w:bCs/>
          <w:color w:val="FF0000"/>
          <w:sz w:val="24"/>
        </w:rPr>
      </w:pPr>
      <w:r w:rsidRPr="0026357B">
        <w:rPr>
          <w:rFonts w:cs="Arial"/>
          <w:sz w:val="24"/>
          <w:lang w:eastAsia="en-GB"/>
        </w:rPr>
        <w:t>Official controls include – inspection, audit, surveillance, verification, sampling and monitoring and other interventions which can effectively support businesses to achieve compliance with legislative requirements</w:t>
      </w:r>
      <w:r w:rsidR="005058E1" w:rsidRPr="0026357B">
        <w:rPr>
          <w:rFonts w:cs="Arial"/>
          <w:sz w:val="24"/>
          <w:lang w:eastAsia="en-GB"/>
        </w:rPr>
        <w:t>, and</w:t>
      </w:r>
      <w:r w:rsidRPr="0026357B">
        <w:rPr>
          <w:rFonts w:cs="Arial"/>
          <w:sz w:val="24"/>
          <w:lang w:eastAsia="en-GB"/>
        </w:rPr>
        <w:t xml:space="preserve"> include – education, advice, </w:t>
      </w:r>
      <w:r w:rsidR="0070370F" w:rsidRPr="0026357B">
        <w:rPr>
          <w:rFonts w:cs="Arial"/>
          <w:sz w:val="24"/>
          <w:lang w:eastAsia="en-GB"/>
        </w:rPr>
        <w:t>information,</w:t>
      </w:r>
      <w:r w:rsidRPr="0026357B">
        <w:rPr>
          <w:rFonts w:cs="Arial"/>
          <w:sz w:val="24"/>
          <w:lang w:eastAsia="en-GB"/>
        </w:rPr>
        <w:t xml:space="preserve"> and intelligence gathering. The different interventions allow the authority to choose the most appropriate action to be </w:t>
      </w:r>
      <w:r w:rsidR="004D0F7A" w:rsidRPr="0026357B">
        <w:rPr>
          <w:rFonts w:cs="Arial"/>
          <w:sz w:val="24"/>
          <w:lang w:eastAsia="en-GB"/>
        </w:rPr>
        <w:t>taken</w:t>
      </w:r>
      <w:r w:rsidRPr="0026357B">
        <w:rPr>
          <w:rFonts w:cs="Arial"/>
          <w:sz w:val="24"/>
          <w:lang w:eastAsia="en-GB"/>
        </w:rPr>
        <w:t xml:space="preserve"> to increase levels of compliance.</w:t>
      </w:r>
      <w:r w:rsidR="00D46074" w:rsidRPr="0026357B">
        <w:rPr>
          <w:rFonts w:cs="Arial"/>
          <w:sz w:val="24"/>
          <w:lang w:eastAsia="en-GB"/>
        </w:rPr>
        <w:t xml:space="preserve">  This fits with the PPP model </w:t>
      </w:r>
      <w:r w:rsidR="00F76B09">
        <w:rPr>
          <w:rFonts w:cs="Arial"/>
          <w:sz w:val="24"/>
          <w:lang w:eastAsia="en-GB"/>
        </w:rPr>
        <w:t>f</w:t>
      </w:r>
      <w:r w:rsidR="00D46074" w:rsidRPr="0026357B">
        <w:rPr>
          <w:rFonts w:cs="Arial"/>
          <w:sz w:val="24"/>
          <w:lang w:eastAsia="en-GB"/>
        </w:rPr>
        <w:t>or service delivery using Prevention, Intelligence and Enforcement (PIE) principles</w:t>
      </w:r>
      <w:r w:rsidR="004D0F7A" w:rsidRPr="0026357B">
        <w:rPr>
          <w:rFonts w:cs="Arial"/>
          <w:color w:val="FF0000"/>
          <w:sz w:val="24"/>
          <w:lang w:eastAsia="en-GB"/>
        </w:rPr>
        <w:t>.</w:t>
      </w:r>
    </w:p>
    <w:p w14:paraId="52F8B461" w14:textId="36870664" w:rsidR="00D46074" w:rsidRPr="00F76B09" w:rsidRDefault="00D46074" w:rsidP="00D46074">
      <w:pPr>
        <w:widowControl w:val="0"/>
        <w:autoSpaceDE w:val="0"/>
        <w:autoSpaceDN w:val="0"/>
        <w:adjustRightInd w:val="0"/>
        <w:spacing w:after="240"/>
        <w:jc w:val="both"/>
        <w:rPr>
          <w:rFonts w:ascii="Helvetica" w:eastAsia="Arial" w:hAnsi="Helvetica" w:cs="Helvetica"/>
          <w:bCs/>
          <w:sz w:val="24"/>
        </w:rPr>
      </w:pPr>
      <w:r w:rsidRPr="00F76B09">
        <w:rPr>
          <w:rFonts w:ascii="Helvetica" w:eastAsia="Arial" w:hAnsi="Helvetica" w:cs="Helvetica"/>
          <w:bCs/>
          <w:sz w:val="24"/>
        </w:rPr>
        <w:t>We aim to carry out interventions to those premises in line with the Food Standards Agency profiling</w:t>
      </w:r>
      <w:r w:rsidR="005058E1" w:rsidRPr="00F76B09">
        <w:rPr>
          <w:rFonts w:ascii="Helvetica" w:eastAsia="Arial" w:hAnsi="Helvetica" w:cs="Helvetica"/>
          <w:bCs/>
          <w:sz w:val="24"/>
        </w:rPr>
        <w:t xml:space="preserve"> and in line with the new delivery model</w:t>
      </w:r>
      <w:r w:rsidRPr="00F76B09">
        <w:rPr>
          <w:rFonts w:ascii="Helvetica" w:eastAsia="Arial" w:hAnsi="Helvetica" w:cs="Helvetica"/>
          <w:bCs/>
          <w:sz w:val="24"/>
        </w:rPr>
        <w:t xml:space="preserve">. </w:t>
      </w:r>
    </w:p>
    <w:p w14:paraId="2A2CD743" w14:textId="77777777" w:rsidR="00157ADE" w:rsidRPr="00F76B09" w:rsidRDefault="00D46074" w:rsidP="00915F53">
      <w:pPr>
        <w:widowControl w:val="0"/>
        <w:autoSpaceDE w:val="0"/>
        <w:autoSpaceDN w:val="0"/>
        <w:adjustRightInd w:val="0"/>
        <w:spacing w:after="240"/>
        <w:jc w:val="both"/>
        <w:rPr>
          <w:rFonts w:ascii="Helvetica" w:eastAsia="Arial" w:hAnsi="Helvetica" w:cs="Helvetica"/>
          <w:bCs/>
          <w:sz w:val="24"/>
        </w:rPr>
      </w:pPr>
      <w:r w:rsidRPr="00F76B09">
        <w:rPr>
          <w:rFonts w:ascii="Helvetica" w:eastAsia="Arial" w:hAnsi="Helvetica" w:cs="Helvetica"/>
          <w:bCs/>
          <w:sz w:val="24"/>
        </w:rPr>
        <w:t xml:space="preserve">Where appropriate </w:t>
      </w:r>
      <w:r w:rsidR="00BC2A7B" w:rsidRPr="00F76B09">
        <w:rPr>
          <w:rFonts w:ascii="Helvetica" w:eastAsia="Arial" w:hAnsi="Helvetica" w:cs="Helvetica"/>
          <w:bCs/>
          <w:sz w:val="24"/>
        </w:rPr>
        <w:t>A</w:t>
      </w:r>
      <w:r w:rsidRPr="00F76B09">
        <w:rPr>
          <w:rFonts w:ascii="Helvetica" w:eastAsia="Arial" w:hAnsi="Helvetica" w:cs="Helvetica"/>
          <w:bCs/>
          <w:sz w:val="24"/>
        </w:rPr>
        <w:t xml:space="preserve">nimal </w:t>
      </w:r>
      <w:r w:rsidR="00BC2A7B" w:rsidRPr="00F76B09">
        <w:rPr>
          <w:rFonts w:ascii="Helvetica" w:eastAsia="Arial" w:hAnsi="Helvetica" w:cs="Helvetica"/>
          <w:bCs/>
          <w:sz w:val="24"/>
        </w:rPr>
        <w:t>H</w:t>
      </w:r>
      <w:r w:rsidRPr="00F76B09">
        <w:rPr>
          <w:rFonts w:ascii="Helvetica" w:eastAsia="Arial" w:hAnsi="Helvetica" w:cs="Helvetica"/>
          <w:bCs/>
          <w:sz w:val="24"/>
        </w:rPr>
        <w:t xml:space="preserve">ealth Inspectors will carry out some of the feed </w:t>
      </w:r>
      <w:r w:rsidR="00BC2A7B" w:rsidRPr="00F76B09">
        <w:rPr>
          <w:rFonts w:ascii="Helvetica" w:eastAsia="Arial" w:hAnsi="Helvetica" w:cs="Helvetica"/>
          <w:bCs/>
          <w:sz w:val="24"/>
        </w:rPr>
        <w:t xml:space="preserve">and food </w:t>
      </w:r>
      <w:r w:rsidRPr="00F76B09">
        <w:rPr>
          <w:rFonts w:ascii="Helvetica" w:eastAsia="Arial" w:hAnsi="Helvetica" w:cs="Helvetica"/>
          <w:bCs/>
          <w:sz w:val="24"/>
        </w:rPr>
        <w:t>hygiene inspe</w:t>
      </w:r>
      <w:r w:rsidR="00F25353" w:rsidRPr="00F76B09">
        <w:rPr>
          <w:rFonts w:ascii="Helvetica" w:eastAsia="Arial" w:hAnsi="Helvetica" w:cs="Helvetica"/>
          <w:bCs/>
          <w:sz w:val="24"/>
        </w:rPr>
        <w:t>ctions alongside their routine animal h</w:t>
      </w:r>
      <w:r w:rsidRPr="00F76B09">
        <w:rPr>
          <w:rFonts w:ascii="Helvetica" w:eastAsia="Arial" w:hAnsi="Helvetica" w:cs="Helvetica"/>
          <w:bCs/>
          <w:sz w:val="24"/>
        </w:rPr>
        <w:t xml:space="preserve">ealth visits. </w:t>
      </w:r>
    </w:p>
    <w:p w14:paraId="154B0002" w14:textId="2188F4F9" w:rsidR="00157ADE" w:rsidRPr="00F76B09" w:rsidRDefault="00CA15D9" w:rsidP="00157ADE">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Table 1</w:t>
      </w:r>
      <w:r w:rsidR="00B8129E" w:rsidRPr="00F76B09">
        <w:rPr>
          <w:rFonts w:ascii="Helvetica" w:eastAsia="Arial" w:hAnsi="Helvetica" w:cs="Helvetica"/>
          <w:b/>
          <w:bCs/>
          <w:sz w:val="24"/>
        </w:rPr>
        <w:t>: P</w:t>
      </w:r>
      <w:r w:rsidR="00D46074" w:rsidRPr="00F76B09">
        <w:rPr>
          <w:rFonts w:ascii="Helvetica" w:eastAsia="Arial" w:hAnsi="Helvetica" w:cs="Helvetica"/>
          <w:b/>
          <w:bCs/>
          <w:sz w:val="24"/>
        </w:rPr>
        <w:t xml:space="preserve">roposed </w:t>
      </w:r>
      <w:r w:rsidR="007013E1" w:rsidRPr="00F76B09">
        <w:rPr>
          <w:rFonts w:ascii="Helvetica" w:eastAsia="Arial" w:hAnsi="Helvetica" w:cs="Helvetica"/>
          <w:b/>
          <w:bCs/>
          <w:sz w:val="24"/>
        </w:rPr>
        <w:t>F</w:t>
      </w:r>
      <w:r w:rsidR="00B8129E" w:rsidRPr="00F76B09">
        <w:rPr>
          <w:rFonts w:ascii="Helvetica" w:eastAsia="Arial" w:hAnsi="Helvetica" w:cs="Helvetica"/>
          <w:b/>
          <w:bCs/>
          <w:sz w:val="24"/>
        </w:rPr>
        <w:t xml:space="preserve">eed &amp; </w:t>
      </w:r>
      <w:r w:rsidR="007013E1" w:rsidRPr="00F76B09">
        <w:rPr>
          <w:rFonts w:ascii="Helvetica" w:eastAsia="Arial" w:hAnsi="Helvetica" w:cs="Helvetica"/>
          <w:b/>
          <w:bCs/>
          <w:sz w:val="24"/>
        </w:rPr>
        <w:t>Food S</w:t>
      </w:r>
      <w:r w:rsidR="00D46074" w:rsidRPr="00F76B09">
        <w:rPr>
          <w:rFonts w:ascii="Helvetica" w:eastAsia="Arial" w:hAnsi="Helvetica" w:cs="Helvetica"/>
          <w:b/>
          <w:bCs/>
          <w:sz w:val="24"/>
        </w:rPr>
        <w:t>tandards 20</w:t>
      </w:r>
      <w:r w:rsidR="00BC2A7B" w:rsidRPr="00F76B09">
        <w:rPr>
          <w:rFonts w:ascii="Helvetica" w:eastAsia="Arial" w:hAnsi="Helvetica" w:cs="Helvetica"/>
          <w:b/>
          <w:bCs/>
          <w:sz w:val="24"/>
        </w:rPr>
        <w:t>2</w:t>
      </w:r>
      <w:r w:rsidR="0070370F">
        <w:rPr>
          <w:rFonts w:ascii="Helvetica" w:eastAsia="Arial" w:hAnsi="Helvetica" w:cs="Helvetica"/>
          <w:b/>
          <w:bCs/>
          <w:sz w:val="24"/>
        </w:rPr>
        <w:t>4</w:t>
      </w:r>
      <w:r w:rsidR="004208B6" w:rsidRPr="00F76B09">
        <w:rPr>
          <w:rFonts w:ascii="Helvetica" w:eastAsia="Arial" w:hAnsi="Helvetica" w:cs="Helvetica"/>
          <w:b/>
          <w:bCs/>
          <w:sz w:val="24"/>
        </w:rPr>
        <w:t>-</w:t>
      </w:r>
      <w:r w:rsidR="0083423D" w:rsidRPr="00F76B09">
        <w:rPr>
          <w:rFonts w:ascii="Helvetica" w:eastAsia="Arial" w:hAnsi="Helvetica" w:cs="Helvetica"/>
          <w:b/>
          <w:bCs/>
          <w:sz w:val="24"/>
        </w:rPr>
        <w:t>2</w:t>
      </w:r>
      <w:r w:rsidR="0070370F">
        <w:rPr>
          <w:rFonts w:ascii="Helvetica" w:eastAsia="Arial" w:hAnsi="Helvetica" w:cs="Helvetica"/>
          <w:b/>
          <w:bCs/>
          <w:sz w:val="24"/>
        </w:rPr>
        <w:t>5</w:t>
      </w:r>
      <w:r w:rsidR="007013E1" w:rsidRPr="00F76B09">
        <w:rPr>
          <w:rFonts w:ascii="Helvetica" w:eastAsia="Arial" w:hAnsi="Helvetica" w:cs="Helvetica"/>
          <w:b/>
          <w:bCs/>
          <w:sz w:val="24"/>
        </w:rPr>
        <w:t xml:space="preserve"> Intervention P</w:t>
      </w:r>
      <w:r w:rsidR="00B8129E" w:rsidRPr="00F76B09">
        <w:rPr>
          <w:rFonts w:ascii="Helvetica" w:eastAsia="Arial" w:hAnsi="Helvetica" w:cs="Helvetica"/>
          <w:b/>
          <w:bCs/>
          <w:sz w:val="24"/>
        </w:rPr>
        <w:t>rogram</w:t>
      </w:r>
      <w:r w:rsidR="00CA0167" w:rsidRPr="00F76B09">
        <w:rPr>
          <w:rFonts w:ascii="Helvetica" w:eastAsia="Arial" w:hAnsi="Helvetica" w:cs="Helvetica"/>
          <w:b/>
          <w:bCs/>
          <w:sz w:val="24"/>
        </w:rPr>
        <w:t>.</w:t>
      </w:r>
    </w:p>
    <w:tbl>
      <w:tblPr>
        <w:tblStyle w:val="TableGrid2"/>
        <w:tblW w:w="4138" w:type="pct"/>
        <w:tblLayout w:type="fixed"/>
        <w:tblLook w:val="04A0" w:firstRow="1" w:lastRow="0" w:firstColumn="1" w:lastColumn="0" w:noHBand="0" w:noVBand="1"/>
      </w:tblPr>
      <w:tblGrid>
        <w:gridCol w:w="1666"/>
        <w:gridCol w:w="2126"/>
        <w:gridCol w:w="1560"/>
        <w:gridCol w:w="1701"/>
        <w:gridCol w:w="993"/>
        <w:gridCol w:w="3686"/>
      </w:tblGrid>
      <w:tr w:rsidR="00B66961" w:rsidRPr="0026357B" w14:paraId="786D17B3" w14:textId="77777777" w:rsidTr="003C7A84">
        <w:trPr>
          <w:trHeight w:val="891"/>
        </w:trPr>
        <w:tc>
          <w:tcPr>
            <w:tcW w:w="710" w:type="pct"/>
          </w:tcPr>
          <w:p w14:paraId="794BF7F5" w14:textId="77777777" w:rsidR="00B66961" w:rsidRPr="00F76B09" w:rsidRDefault="00B66961" w:rsidP="00902D37">
            <w:pPr>
              <w:widowControl w:val="0"/>
              <w:autoSpaceDE w:val="0"/>
              <w:autoSpaceDN w:val="0"/>
              <w:adjustRightInd w:val="0"/>
              <w:spacing w:after="240"/>
              <w:rPr>
                <w:rFonts w:eastAsia="Arial" w:cs="Arial"/>
                <w:bCs/>
                <w:sz w:val="24"/>
              </w:rPr>
            </w:pPr>
            <w:r w:rsidRPr="00F76B09">
              <w:rPr>
                <w:rFonts w:eastAsia="Arial" w:cs="Arial"/>
                <w:bCs/>
                <w:sz w:val="24"/>
              </w:rPr>
              <w:t>Category</w:t>
            </w:r>
          </w:p>
        </w:tc>
        <w:tc>
          <w:tcPr>
            <w:tcW w:w="906" w:type="pct"/>
          </w:tcPr>
          <w:p w14:paraId="72746AC9" w14:textId="77777777" w:rsidR="00B66961" w:rsidRPr="00F76B09" w:rsidRDefault="00B66961" w:rsidP="00902D37">
            <w:pPr>
              <w:widowControl w:val="0"/>
              <w:autoSpaceDE w:val="0"/>
              <w:autoSpaceDN w:val="0"/>
              <w:adjustRightInd w:val="0"/>
              <w:spacing w:after="240"/>
              <w:rPr>
                <w:rFonts w:eastAsia="Arial" w:cs="Arial"/>
                <w:bCs/>
                <w:sz w:val="24"/>
              </w:rPr>
            </w:pPr>
            <w:r w:rsidRPr="00F76B09">
              <w:rPr>
                <w:rFonts w:eastAsia="Arial" w:cs="Arial"/>
                <w:bCs/>
                <w:sz w:val="24"/>
              </w:rPr>
              <w:t>No of premises due (BFC)</w:t>
            </w:r>
          </w:p>
        </w:tc>
        <w:tc>
          <w:tcPr>
            <w:tcW w:w="665" w:type="pct"/>
          </w:tcPr>
          <w:p w14:paraId="773199BA" w14:textId="77777777" w:rsidR="00B66961" w:rsidRPr="00F76B09" w:rsidRDefault="00B66961" w:rsidP="00902D37">
            <w:pPr>
              <w:widowControl w:val="0"/>
              <w:autoSpaceDE w:val="0"/>
              <w:autoSpaceDN w:val="0"/>
              <w:adjustRightInd w:val="0"/>
              <w:spacing w:after="240"/>
              <w:rPr>
                <w:rFonts w:eastAsia="Arial" w:cs="Arial"/>
                <w:bCs/>
                <w:sz w:val="24"/>
              </w:rPr>
            </w:pPr>
            <w:r w:rsidRPr="00F76B09">
              <w:rPr>
                <w:rFonts w:eastAsia="Arial" w:cs="Arial"/>
                <w:bCs/>
                <w:sz w:val="24"/>
              </w:rPr>
              <w:t>No of premises due (WBDC)</w:t>
            </w:r>
          </w:p>
        </w:tc>
        <w:tc>
          <w:tcPr>
            <w:tcW w:w="725" w:type="pct"/>
          </w:tcPr>
          <w:p w14:paraId="44E36663" w14:textId="77777777" w:rsidR="00B66961" w:rsidRPr="00F76B09" w:rsidRDefault="00B66961" w:rsidP="00902D37">
            <w:pPr>
              <w:widowControl w:val="0"/>
              <w:autoSpaceDE w:val="0"/>
              <w:autoSpaceDN w:val="0"/>
              <w:adjustRightInd w:val="0"/>
              <w:spacing w:after="240"/>
              <w:rPr>
                <w:rFonts w:eastAsia="Arial" w:cs="Arial"/>
                <w:bCs/>
                <w:sz w:val="24"/>
              </w:rPr>
            </w:pPr>
            <w:r w:rsidRPr="00F76B09">
              <w:rPr>
                <w:rFonts w:eastAsia="Arial" w:cs="Arial"/>
                <w:bCs/>
                <w:sz w:val="24"/>
              </w:rPr>
              <w:t>No of premises due (WBC)</w:t>
            </w:r>
          </w:p>
        </w:tc>
        <w:tc>
          <w:tcPr>
            <w:tcW w:w="423" w:type="pct"/>
          </w:tcPr>
          <w:p w14:paraId="62DBBA81" w14:textId="77777777" w:rsidR="00B66961" w:rsidRPr="00F76B09" w:rsidRDefault="00B66961" w:rsidP="00902D37">
            <w:pPr>
              <w:widowControl w:val="0"/>
              <w:autoSpaceDE w:val="0"/>
              <w:autoSpaceDN w:val="0"/>
              <w:adjustRightInd w:val="0"/>
              <w:spacing w:after="240"/>
              <w:rPr>
                <w:rFonts w:eastAsia="Arial" w:cs="Arial"/>
                <w:bCs/>
                <w:sz w:val="24"/>
              </w:rPr>
            </w:pPr>
            <w:r w:rsidRPr="00F76B09">
              <w:rPr>
                <w:rFonts w:eastAsia="Arial" w:cs="Arial"/>
                <w:bCs/>
                <w:sz w:val="24"/>
              </w:rPr>
              <w:t>Total</w:t>
            </w:r>
          </w:p>
        </w:tc>
        <w:tc>
          <w:tcPr>
            <w:tcW w:w="1571" w:type="pct"/>
          </w:tcPr>
          <w:p w14:paraId="228EDF33" w14:textId="04982740" w:rsidR="00B66961" w:rsidRPr="00F76B09" w:rsidRDefault="00B66961" w:rsidP="00902D37">
            <w:pPr>
              <w:widowControl w:val="0"/>
              <w:autoSpaceDE w:val="0"/>
              <w:autoSpaceDN w:val="0"/>
              <w:adjustRightInd w:val="0"/>
              <w:spacing w:after="240"/>
              <w:rPr>
                <w:rFonts w:eastAsia="Arial" w:cs="Arial"/>
                <w:bCs/>
                <w:sz w:val="24"/>
              </w:rPr>
            </w:pPr>
            <w:r w:rsidRPr="00F76B09">
              <w:rPr>
                <w:rFonts w:eastAsia="Arial" w:cs="Arial"/>
                <w:bCs/>
                <w:sz w:val="24"/>
              </w:rPr>
              <w:t>Target/commentary</w:t>
            </w:r>
            <w:r w:rsidR="00435E3C" w:rsidRPr="00F76B09">
              <w:rPr>
                <w:rFonts w:eastAsia="Arial" w:cs="Arial"/>
                <w:bCs/>
                <w:sz w:val="24"/>
              </w:rPr>
              <w:t>.  All figures for Food Standards inspections are an approximation due to transition of new database system, and changes expected from delivery model by March 2025.</w:t>
            </w:r>
          </w:p>
        </w:tc>
      </w:tr>
      <w:tr w:rsidR="00B66961" w:rsidRPr="0026357B" w14:paraId="71FEC285" w14:textId="77777777" w:rsidTr="003C7A84">
        <w:trPr>
          <w:trHeight w:val="679"/>
        </w:trPr>
        <w:tc>
          <w:tcPr>
            <w:tcW w:w="710" w:type="pct"/>
          </w:tcPr>
          <w:p w14:paraId="0C3321A5" w14:textId="77777777" w:rsidR="00B66961" w:rsidRPr="00F76B09" w:rsidRDefault="00B66961" w:rsidP="00902D37">
            <w:pPr>
              <w:widowControl w:val="0"/>
              <w:autoSpaceDE w:val="0"/>
              <w:autoSpaceDN w:val="0"/>
              <w:adjustRightInd w:val="0"/>
              <w:spacing w:after="240"/>
              <w:jc w:val="left"/>
              <w:rPr>
                <w:rFonts w:eastAsia="Arial" w:cs="Arial"/>
                <w:bCs/>
                <w:sz w:val="24"/>
              </w:rPr>
            </w:pPr>
            <w:r w:rsidRPr="00F76B09">
              <w:rPr>
                <w:rFonts w:eastAsia="Arial" w:cs="Arial"/>
                <w:bCs/>
                <w:sz w:val="24"/>
              </w:rPr>
              <w:t xml:space="preserve">HIGH </w:t>
            </w:r>
          </w:p>
        </w:tc>
        <w:tc>
          <w:tcPr>
            <w:tcW w:w="906" w:type="pct"/>
          </w:tcPr>
          <w:p w14:paraId="209E74E9" w14:textId="1E44DBA9" w:rsidR="00B66961" w:rsidRPr="00F76B09" w:rsidRDefault="000C6F92" w:rsidP="00902D37">
            <w:pPr>
              <w:widowControl w:val="0"/>
              <w:autoSpaceDE w:val="0"/>
              <w:autoSpaceDN w:val="0"/>
              <w:adjustRightInd w:val="0"/>
              <w:spacing w:after="240"/>
              <w:jc w:val="left"/>
              <w:rPr>
                <w:rFonts w:eastAsia="Arial" w:cs="Arial"/>
                <w:bCs/>
                <w:sz w:val="24"/>
              </w:rPr>
            </w:pPr>
            <w:r>
              <w:rPr>
                <w:rFonts w:eastAsia="Arial" w:cs="Arial"/>
                <w:bCs/>
                <w:sz w:val="24"/>
              </w:rPr>
              <w:t>2</w:t>
            </w:r>
          </w:p>
        </w:tc>
        <w:tc>
          <w:tcPr>
            <w:tcW w:w="665" w:type="pct"/>
          </w:tcPr>
          <w:p w14:paraId="79F7CA6F" w14:textId="1B6ED9C0" w:rsidR="00B66961" w:rsidRPr="00F76B09" w:rsidRDefault="00462B81" w:rsidP="00601424">
            <w:pPr>
              <w:widowControl w:val="0"/>
              <w:autoSpaceDE w:val="0"/>
              <w:autoSpaceDN w:val="0"/>
              <w:adjustRightInd w:val="0"/>
              <w:spacing w:after="240" w:line="360" w:lineRule="auto"/>
              <w:rPr>
                <w:rFonts w:eastAsia="Arial" w:cs="Arial"/>
                <w:bCs/>
                <w:sz w:val="24"/>
              </w:rPr>
            </w:pPr>
            <w:r w:rsidRPr="00F76B09">
              <w:rPr>
                <w:rFonts w:eastAsia="Arial" w:cs="Arial"/>
                <w:bCs/>
                <w:sz w:val="24"/>
              </w:rPr>
              <w:t>1</w:t>
            </w:r>
            <w:r w:rsidR="000C6F92">
              <w:rPr>
                <w:rFonts w:eastAsia="Arial" w:cs="Arial"/>
                <w:bCs/>
                <w:sz w:val="24"/>
              </w:rPr>
              <w:t>8</w:t>
            </w:r>
          </w:p>
        </w:tc>
        <w:tc>
          <w:tcPr>
            <w:tcW w:w="725" w:type="pct"/>
          </w:tcPr>
          <w:p w14:paraId="321E0294" w14:textId="1B5D9623" w:rsidR="00B66961" w:rsidRPr="00F76B09" w:rsidRDefault="00462B81">
            <w:pPr>
              <w:widowControl w:val="0"/>
              <w:autoSpaceDE w:val="0"/>
              <w:autoSpaceDN w:val="0"/>
              <w:adjustRightInd w:val="0"/>
              <w:spacing w:after="240" w:line="360" w:lineRule="auto"/>
              <w:rPr>
                <w:rFonts w:eastAsia="Arial" w:cs="Arial"/>
                <w:bCs/>
                <w:sz w:val="24"/>
              </w:rPr>
            </w:pPr>
            <w:r w:rsidRPr="00F76B09">
              <w:rPr>
                <w:rFonts w:eastAsia="Arial" w:cs="Arial"/>
                <w:bCs/>
                <w:sz w:val="24"/>
              </w:rPr>
              <w:t>1</w:t>
            </w:r>
            <w:r w:rsidR="000C6F92">
              <w:rPr>
                <w:rFonts w:eastAsia="Arial" w:cs="Arial"/>
                <w:bCs/>
                <w:sz w:val="24"/>
              </w:rPr>
              <w:t>9</w:t>
            </w:r>
          </w:p>
        </w:tc>
        <w:tc>
          <w:tcPr>
            <w:tcW w:w="423" w:type="pct"/>
          </w:tcPr>
          <w:p w14:paraId="4455C427" w14:textId="628E6AC8" w:rsidR="00B66961" w:rsidRPr="00F76B09" w:rsidRDefault="00462B81">
            <w:pPr>
              <w:widowControl w:val="0"/>
              <w:autoSpaceDE w:val="0"/>
              <w:autoSpaceDN w:val="0"/>
              <w:adjustRightInd w:val="0"/>
              <w:spacing w:after="240" w:line="360" w:lineRule="auto"/>
              <w:rPr>
                <w:rFonts w:eastAsia="Arial" w:cs="Arial"/>
                <w:bCs/>
                <w:sz w:val="24"/>
              </w:rPr>
            </w:pPr>
            <w:r w:rsidRPr="00F76B09">
              <w:rPr>
                <w:rFonts w:eastAsia="Arial" w:cs="Arial"/>
                <w:bCs/>
                <w:sz w:val="24"/>
              </w:rPr>
              <w:t>3</w:t>
            </w:r>
            <w:r w:rsidR="000C6F92">
              <w:rPr>
                <w:rFonts w:eastAsia="Arial" w:cs="Arial"/>
                <w:bCs/>
                <w:sz w:val="24"/>
              </w:rPr>
              <w:t>9</w:t>
            </w:r>
          </w:p>
        </w:tc>
        <w:tc>
          <w:tcPr>
            <w:tcW w:w="1571" w:type="pct"/>
          </w:tcPr>
          <w:p w14:paraId="2952E496" w14:textId="77777777" w:rsidR="00B66961" w:rsidRPr="00F76B09" w:rsidRDefault="00B66961" w:rsidP="00902D37">
            <w:pPr>
              <w:widowControl w:val="0"/>
              <w:autoSpaceDE w:val="0"/>
              <w:autoSpaceDN w:val="0"/>
              <w:adjustRightInd w:val="0"/>
              <w:spacing w:after="240" w:line="360" w:lineRule="auto"/>
              <w:jc w:val="left"/>
              <w:rPr>
                <w:rFonts w:eastAsia="Arial" w:cs="Arial"/>
                <w:bCs/>
                <w:sz w:val="24"/>
              </w:rPr>
            </w:pPr>
            <w:r w:rsidRPr="00F76B09">
              <w:rPr>
                <w:rFonts w:eastAsia="Arial" w:cs="Arial"/>
                <w:bCs/>
                <w:sz w:val="24"/>
              </w:rPr>
              <w:t>100% delivery expected</w:t>
            </w:r>
          </w:p>
        </w:tc>
      </w:tr>
      <w:tr w:rsidR="00B66961" w:rsidRPr="0026357B" w14:paraId="27B9CD23" w14:textId="77777777" w:rsidTr="003C7A84">
        <w:trPr>
          <w:trHeight w:val="679"/>
        </w:trPr>
        <w:tc>
          <w:tcPr>
            <w:tcW w:w="710" w:type="pct"/>
          </w:tcPr>
          <w:p w14:paraId="0E9D8FFC" w14:textId="77777777" w:rsidR="00B66961" w:rsidRPr="00F76B09" w:rsidRDefault="00B66961" w:rsidP="00634111">
            <w:pPr>
              <w:widowControl w:val="0"/>
              <w:autoSpaceDE w:val="0"/>
              <w:autoSpaceDN w:val="0"/>
              <w:adjustRightInd w:val="0"/>
              <w:spacing w:after="240"/>
              <w:jc w:val="left"/>
              <w:rPr>
                <w:rFonts w:eastAsia="Arial" w:cs="Arial"/>
                <w:bCs/>
                <w:sz w:val="24"/>
              </w:rPr>
            </w:pPr>
            <w:r w:rsidRPr="00F76B09">
              <w:rPr>
                <w:rFonts w:eastAsia="Arial" w:cs="Arial"/>
                <w:bCs/>
                <w:sz w:val="24"/>
              </w:rPr>
              <w:t>All other food premises</w:t>
            </w:r>
          </w:p>
          <w:p w14:paraId="36885CA3" w14:textId="73F5055B" w:rsidR="0064371A" w:rsidRPr="00F76B09" w:rsidRDefault="0064371A" w:rsidP="00634111">
            <w:pPr>
              <w:widowControl w:val="0"/>
              <w:autoSpaceDE w:val="0"/>
              <w:autoSpaceDN w:val="0"/>
              <w:adjustRightInd w:val="0"/>
              <w:spacing w:after="240"/>
              <w:jc w:val="left"/>
              <w:rPr>
                <w:rFonts w:eastAsia="Arial" w:cs="Arial"/>
                <w:bCs/>
                <w:sz w:val="24"/>
              </w:rPr>
            </w:pPr>
            <w:r w:rsidRPr="00F76B09">
              <w:rPr>
                <w:rFonts w:eastAsia="Arial" w:cs="Arial"/>
                <w:bCs/>
                <w:sz w:val="24"/>
              </w:rPr>
              <w:t xml:space="preserve">New </w:t>
            </w:r>
            <w:r w:rsidR="0070370F">
              <w:rPr>
                <w:rFonts w:eastAsia="Arial" w:cs="Arial"/>
                <w:bCs/>
                <w:sz w:val="24"/>
              </w:rPr>
              <w:t>premises</w:t>
            </w:r>
          </w:p>
        </w:tc>
        <w:tc>
          <w:tcPr>
            <w:tcW w:w="906" w:type="pct"/>
          </w:tcPr>
          <w:p w14:paraId="3D1EEC37" w14:textId="1FA94F42" w:rsidR="00634111" w:rsidRPr="00F76B09" w:rsidRDefault="006A3322" w:rsidP="00634111">
            <w:pPr>
              <w:widowControl w:val="0"/>
              <w:autoSpaceDE w:val="0"/>
              <w:autoSpaceDN w:val="0"/>
              <w:adjustRightInd w:val="0"/>
              <w:spacing w:after="240"/>
              <w:jc w:val="left"/>
              <w:rPr>
                <w:rFonts w:eastAsia="Arial" w:cs="Arial"/>
                <w:bCs/>
                <w:sz w:val="24"/>
              </w:rPr>
            </w:pPr>
            <w:r>
              <w:rPr>
                <w:rFonts w:eastAsia="Arial" w:cs="Arial"/>
                <w:bCs/>
                <w:sz w:val="24"/>
              </w:rPr>
              <w:t>51</w:t>
            </w:r>
            <w:r w:rsidR="000C6F92">
              <w:rPr>
                <w:rFonts w:eastAsia="Arial" w:cs="Arial"/>
                <w:bCs/>
                <w:sz w:val="24"/>
              </w:rPr>
              <w:t>6</w:t>
            </w:r>
          </w:p>
          <w:p w14:paraId="231E0632" w14:textId="77777777" w:rsidR="0070370F" w:rsidRDefault="0070370F" w:rsidP="00634111">
            <w:pPr>
              <w:widowControl w:val="0"/>
              <w:autoSpaceDE w:val="0"/>
              <w:autoSpaceDN w:val="0"/>
              <w:adjustRightInd w:val="0"/>
              <w:spacing w:after="240"/>
              <w:jc w:val="left"/>
              <w:rPr>
                <w:rFonts w:eastAsia="Arial" w:cs="Arial"/>
                <w:bCs/>
                <w:sz w:val="24"/>
              </w:rPr>
            </w:pPr>
          </w:p>
          <w:p w14:paraId="2856A7AB" w14:textId="5304757B" w:rsidR="0064371A" w:rsidRPr="00F76B09" w:rsidRDefault="0070370F" w:rsidP="003C7A84">
            <w:pPr>
              <w:widowControl w:val="0"/>
              <w:autoSpaceDE w:val="0"/>
              <w:autoSpaceDN w:val="0"/>
              <w:adjustRightInd w:val="0"/>
              <w:spacing w:after="240"/>
              <w:jc w:val="left"/>
              <w:rPr>
                <w:rFonts w:eastAsia="Arial" w:cs="Arial"/>
                <w:bCs/>
                <w:sz w:val="24"/>
              </w:rPr>
            </w:pPr>
            <w:r>
              <w:rPr>
                <w:rFonts w:eastAsia="Arial" w:cs="Arial"/>
                <w:bCs/>
                <w:sz w:val="24"/>
              </w:rPr>
              <w:t>Update</w:t>
            </w:r>
            <w:r w:rsidR="006A3322">
              <w:rPr>
                <w:rFonts w:eastAsia="Arial" w:cs="Arial"/>
                <w:bCs/>
                <w:sz w:val="24"/>
              </w:rPr>
              <w:t>d</w:t>
            </w:r>
            <w:r w:rsidR="003C7A84">
              <w:rPr>
                <w:rFonts w:eastAsia="Arial" w:cs="Arial"/>
                <w:bCs/>
                <w:sz w:val="24"/>
              </w:rPr>
              <w:t xml:space="preserve"> </w:t>
            </w:r>
            <w:r>
              <w:rPr>
                <w:rFonts w:eastAsia="Arial" w:cs="Arial"/>
                <w:bCs/>
                <w:sz w:val="24"/>
              </w:rPr>
              <w:t>monthly</w:t>
            </w:r>
          </w:p>
        </w:tc>
        <w:tc>
          <w:tcPr>
            <w:tcW w:w="665" w:type="pct"/>
          </w:tcPr>
          <w:p w14:paraId="7FD08B33" w14:textId="34F3A963" w:rsidR="003C2165" w:rsidRPr="00F76B09" w:rsidRDefault="000C6F92" w:rsidP="00634111">
            <w:pPr>
              <w:widowControl w:val="0"/>
              <w:autoSpaceDE w:val="0"/>
              <w:autoSpaceDN w:val="0"/>
              <w:adjustRightInd w:val="0"/>
              <w:spacing w:after="240" w:line="360" w:lineRule="auto"/>
              <w:jc w:val="left"/>
              <w:rPr>
                <w:rFonts w:eastAsia="Arial" w:cs="Arial"/>
                <w:bCs/>
                <w:sz w:val="24"/>
              </w:rPr>
            </w:pPr>
            <w:r>
              <w:rPr>
                <w:rFonts w:eastAsia="Arial" w:cs="Arial"/>
                <w:bCs/>
                <w:sz w:val="24"/>
              </w:rPr>
              <w:t>583</w:t>
            </w:r>
          </w:p>
          <w:p w14:paraId="1F6B056B" w14:textId="7E09A39E" w:rsidR="003C2165" w:rsidRPr="00F76B09" w:rsidRDefault="0070370F" w:rsidP="00634111">
            <w:pPr>
              <w:widowControl w:val="0"/>
              <w:autoSpaceDE w:val="0"/>
              <w:autoSpaceDN w:val="0"/>
              <w:adjustRightInd w:val="0"/>
              <w:spacing w:after="240" w:line="360" w:lineRule="auto"/>
              <w:jc w:val="left"/>
              <w:rPr>
                <w:rFonts w:eastAsia="Arial" w:cs="Arial"/>
                <w:bCs/>
                <w:sz w:val="24"/>
              </w:rPr>
            </w:pPr>
            <w:r>
              <w:rPr>
                <w:rFonts w:eastAsia="Arial" w:cs="Arial"/>
                <w:bCs/>
                <w:sz w:val="24"/>
              </w:rPr>
              <w:t>Updated monthly</w:t>
            </w:r>
          </w:p>
        </w:tc>
        <w:tc>
          <w:tcPr>
            <w:tcW w:w="725" w:type="pct"/>
          </w:tcPr>
          <w:p w14:paraId="26C22E7C" w14:textId="3FD06858" w:rsidR="00825C50" w:rsidRPr="00F76B09" w:rsidRDefault="00966C85" w:rsidP="00634111">
            <w:pPr>
              <w:widowControl w:val="0"/>
              <w:autoSpaceDE w:val="0"/>
              <w:autoSpaceDN w:val="0"/>
              <w:adjustRightInd w:val="0"/>
              <w:spacing w:after="240" w:line="360" w:lineRule="auto"/>
              <w:jc w:val="left"/>
              <w:rPr>
                <w:rFonts w:eastAsia="Arial" w:cs="Arial"/>
                <w:bCs/>
                <w:sz w:val="24"/>
              </w:rPr>
            </w:pPr>
            <w:r>
              <w:rPr>
                <w:rFonts w:eastAsia="Arial" w:cs="Arial"/>
                <w:bCs/>
                <w:sz w:val="24"/>
              </w:rPr>
              <w:t>4</w:t>
            </w:r>
            <w:r w:rsidR="000C6F92">
              <w:rPr>
                <w:rFonts w:eastAsia="Arial" w:cs="Arial"/>
                <w:bCs/>
                <w:sz w:val="24"/>
              </w:rPr>
              <w:t>40</w:t>
            </w:r>
          </w:p>
          <w:p w14:paraId="67BB997C" w14:textId="0C44CA6F" w:rsidR="0070370F" w:rsidRPr="00F76B09" w:rsidRDefault="0070370F" w:rsidP="00634111">
            <w:pPr>
              <w:widowControl w:val="0"/>
              <w:autoSpaceDE w:val="0"/>
              <w:autoSpaceDN w:val="0"/>
              <w:adjustRightInd w:val="0"/>
              <w:spacing w:after="240" w:line="360" w:lineRule="auto"/>
              <w:jc w:val="left"/>
              <w:rPr>
                <w:rFonts w:eastAsia="Arial" w:cs="Arial"/>
                <w:bCs/>
                <w:sz w:val="24"/>
              </w:rPr>
            </w:pPr>
            <w:r>
              <w:rPr>
                <w:rFonts w:eastAsia="Arial" w:cs="Arial"/>
                <w:bCs/>
                <w:sz w:val="24"/>
              </w:rPr>
              <w:t>Updated monthly</w:t>
            </w:r>
          </w:p>
        </w:tc>
        <w:tc>
          <w:tcPr>
            <w:tcW w:w="423" w:type="pct"/>
          </w:tcPr>
          <w:p w14:paraId="66E3CFEA" w14:textId="42B5E991" w:rsidR="003C2165" w:rsidRPr="00F76B09" w:rsidRDefault="0070370F" w:rsidP="00634111">
            <w:pPr>
              <w:widowControl w:val="0"/>
              <w:autoSpaceDE w:val="0"/>
              <w:autoSpaceDN w:val="0"/>
              <w:adjustRightInd w:val="0"/>
              <w:spacing w:after="240" w:line="360" w:lineRule="auto"/>
              <w:jc w:val="left"/>
              <w:rPr>
                <w:rFonts w:eastAsia="Arial" w:cs="Arial"/>
                <w:bCs/>
                <w:sz w:val="24"/>
              </w:rPr>
            </w:pPr>
            <w:r>
              <w:rPr>
                <w:rFonts w:eastAsia="Arial" w:cs="Arial"/>
                <w:bCs/>
                <w:sz w:val="24"/>
              </w:rPr>
              <w:t>1,</w:t>
            </w:r>
            <w:r w:rsidR="00966C85">
              <w:rPr>
                <w:rFonts w:eastAsia="Arial" w:cs="Arial"/>
                <w:bCs/>
                <w:sz w:val="24"/>
              </w:rPr>
              <w:t>6</w:t>
            </w:r>
            <w:r w:rsidR="000C6F92">
              <w:rPr>
                <w:rFonts w:eastAsia="Arial" w:cs="Arial"/>
                <w:bCs/>
                <w:sz w:val="24"/>
              </w:rPr>
              <w:t>39</w:t>
            </w:r>
          </w:p>
          <w:p w14:paraId="22FC0C0E" w14:textId="76D085B7" w:rsidR="003C2165" w:rsidRPr="00F76B09" w:rsidRDefault="003C2165" w:rsidP="00634111">
            <w:pPr>
              <w:widowControl w:val="0"/>
              <w:autoSpaceDE w:val="0"/>
              <w:autoSpaceDN w:val="0"/>
              <w:adjustRightInd w:val="0"/>
              <w:spacing w:after="240" w:line="360" w:lineRule="auto"/>
              <w:jc w:val="left"/>
              <w:rPr>
                <w:rFonts w:eastAsia="Arial" w:cs="Arial"/>
                <w:bCs/>
                <w:sz w:val="24"/>
              </w:rPr>
            </w:pPr>
          </w:p>
        </w:tc>
        <w:tc>
          <w:tcPr>
            <w:tcW w:w="1571" w:type="pct"/>
          </w:tcPr>
          <w:p w14:paraId="3A673F0A" w14:textId="7133D845" w:rsidR="00B66961" w:rsidRPr="00F76B09" w:rsidRDefault="00B66961" w:rsidP="0064371A">
            <w:pPr>
              <w:widowControl w:val="0"/>
              <w:autoSpaceDE w:val="0"/>
              <w:autoSpaceDN w:val="0"/>
              <w:adjustRightInd w:val="0"/>
              <w:spacing w:after="240" w:line="360" w:lineRule="auto"/>
              <w:rPr>
                <w:rFonts w:eastAsia="Arial" w:cs="Arial"/>
                <w:bCs/>
                <w:sz w:val="24"/>
              </w:rPr>
            </w:pPr>
            <w:r w:rsidRPr="00F76B09">
              <w:rPr>
                <w:rFonts w:eastAsia="Arial" w:cs="Arial"/>
                <w:bCs/>
                <w:sz w:val="24"/>
              </w:rPr>
              <w:t>As per FSA Code of Practice</w:t>
            </w:r>
          </w:p>
        </w:tc>
      </w:tr>
      <w:tr w:rsidR="00B66961" w:rsidRPr="0026357B" w14:paraId="54A39CEC" w14:textId="77777777" w:rsidTr="003C7A84">
        <w:tc>
          <w:tcPr>
            <w:tcW w:w="710" w:type="pct"/>
          </w:tcPr>
          <w:p w14:paraId="19375E36" w14:textId="77777777" w:rsidR="00B66961" w:rsidRPr="00F76B09" w:rsidRDefault="00B66961" w:rsidP="00915CC5">
            <w:pPr>
              <w:widowControl w:val="0"/>
              <w:autoSpaceDE w:val="0"/>
              <w:autoSpaceDN w:val="0"/>
              <w:adjustRightInd w:val="0"/>
              <w:spacing w:after="240"/>
              <w:rPr>
                <w:rFonts w:eastAsia="Arial" w:cs="Arial"/>
                <w:bCs/>
                <w:sz w:val="24"/>
              </w:rPr>
            </w:pPr>
            <w:r w:rsidRPr="00F76B09">
              <w:rPr>
                <w:rFonts w:eastAsia="Arial" w:cs="Arial"/>
                <w:bCs/>
                <w:sz w:val="24"/>
              </w:rPr>
              <w:t>Inland Feed</w:t>
            </w:r>
          </w:p>
        </w:tc>
        <w:tc>
          <w:tcPr>
            <w:tcW w:w="906" w:type="pct"/>
          </w:tcPr>
          <w:p w14:paraId="7C25EE04" w14:textId="5C010089" w:rsidR="00B66961" w:rsidRPr="00F76B09" w:rsidRDefault="006A3322" w:rsidP="00915CC5">
            <w:pPr>
              <w:widowControl w:val="0"/>
              <w:autoSpaceDE w:val="0"/>
              <w:autoSpaceDN w:val="0"/>
              <w:adjustRightInd w:val="0"/>
              <w:spacing w:after="240"/>
              <w:rPr>
                <w:rFonts w:eastAsia="Arial" w:cs="Arial"/>
                <w:bCs/>
                <w:sz w:val="24"/>
              </w:rPr>
            </w:pPr>
            <w:r>
              <w:rPr>
                <w:rFonts w:eastAsia="Arial" w:cs="Arial"/>
                <w:bCs/>
                <w:sz w:val="24"/>
              </w:rPr>
              <w:t>5</w:t>
            </w:r>
          </w:p>
        </w:tc>
        <w:tc>
          <w:tcPr>
            <w:tcW w:w="665" w:type="pct"/>
          </w:tcPr>
          <w:p w14:paraId="56291CB1" w14:textId="0F7BB708" w:rsidR="00B66961" w:rsidRPr="00F76B09" w:rsidRDefault="006A3322">
            <w:pPr>
              <w:widowControl w:val="0"/>
              <w:autoSpaceDE w:val="0"/>
              <w:autoSpaceDN w:val="0"/>
              <w:adjustRightInd w:val="0"/>
              <w:spacing w:after="240"/>
              <w:rPr>
                <w:rFonts w:eastAsia="Arial" w:cs="Arial"/>
                <w:bCs/>
                <w:sz w:val="24"/>
              </w:rPr>
            </w:pPr>
            <w:r>
              <w:rPr>
                <w:rFonts w:eastAsia="Arial" w:cs="Arial"/>
                <w:bCs/>
                <w:sz w:val="24"/>
              </w:rPr>
              <w:t>8</w:t>
            </w:r>
          </w:p>
        </w:tc>
        <w:tc>
          <w:tcPr>
            <w:tcW w:w="725" w:type="pct"/>
          </w:tcPr>
          <w:p w14:paraId="023E9B48" w14:textId="1394FC7A" w:rsidR="00B66961" w:rsidRPr="00F76B09" w:rsidRDefault="00B66961" w:rsidP="00915CC5">
            <w:pPr>
              <w:widowControl w:val="0"/>
              <w:autoSpaceDE w:val="0"/>
              <w:autoSpaceDN w:val="0"/>
              <w:adjustRightInd w:val="0"/>
              <w:spacing w:after="240"/>
              <w:rPr>
                <w:rFonts w:eastAsia="Arial" w:cs="Arial"/>
                <w:bCs/>
                <w:sz w:val="24"/>
              </w:rPr>
            </w:pPr>
            <w:r w:rsidRPr="00F76B09">
              <w:rPr>
                <w:rFonts w:eastAsia="Arial" w:cs="Arial"/>
                <w:bCs/>
                <w:sz w:val="24"/>
              </w:rPr>
              <w:t>7</w:t>
            </w:r>
          </w:p>
        </w:tc>
        <w:tc>
          <w:tcPr>
            <w:tcW w:w="423" w:type="pct"/>
          </w:tcPr>
          <w:p w14:paraId="36D7B8A1" w14:textId="08C5C48B" w:rsidR="00B66961" w:rsidRPr="00F76B09" w:rsidRDefault="00B66961" w:rsidP="00B66961">
            <w:pPr>
              <w:widowControl w:val="0"/>
              <w:autoSpaceDE w:val="0"/>
              <w:autoSpaceDN w:val="0"/>
              <w:adjustRightInd w:val="0"/>
              <w:spacing w:after="240"/>
              <w:rPr>
                <w:rFonts w:eastAsia="Arial" w:cs="Arial"/>
                <w:bCs/>
                <w:sz w:val="24"/>
              </w:rPr>
            </w:pPr>
            <w:r w:rsidRPr="00F76B09">
              <w:rPr>
                <w:rFonts w:eastAsia="Arial" w:cs="Arial"/>
                <w:bCs/>
                <w:sz w:val="24"/>
              </w:rPr>
              <w:t>2</w:t>
            </w:r>
            <w:r w:rsidR="006A3322">
              <w:rPr>
                <w:rFonts w:eastAsia="Arial" w:cs="Arial"/>
                <w:bCs/>
                <w:sz w:val="24"/>
              </w:rPr>
              <w:t>0</w:t>
            </w:r>
          </w:p>
        </w:tc>
        <w:tc>
          <w:tcPr>
            <w:tcW w:w="1571" w:type="pct"/>
          </w:tcPr>
          <w:p w14:paraId="0CD2B70F" w14:textId="77777777" w:rsidR="00B66961" w:rsidRPr="00F76B09" w:rsidRDefault="00B66961" w:rsidP="00915CC5">
            <w:pPr>
              <w:widowControl w:val="0"/>
              <w:autoSpaceDE w:val="0"/>
              <w:autoSpaceDN w:val="0"/>
              <w:adjustRightInd w:val="0"/>
              <w:spacing w:after="240"/>
              <w:rPr>
                <w:rFonts w:eastAsia="Arial" w:cs="Arial"/>
                <w:bCs/>
                <w:sz w:val="24"/>
              </w:rPr>
            </w:pPr>
            <w:r w:rsidRPr="00F76B09">
              <w:rPr>
                <w:rFonts w:eastAsia="Arial" w:cs="Arial"/>
                <w:bCs/>
                <w:sz w:val="24"/>
              </w:rPr>
              <w:t>100% delivery expected (funded visits)</w:t>
            </w:r>
          </w:p>
        </w:tc>
      </w:tr>
      <w:tr w:rsidR="00B66961" w:rsidRPr="0026357B" w14:paraId="6E3AB2BE" w14:textId="77777777" w:rsidTr="003C7A84">
        <w:tc>
          <w:tcPr>
            <w:tcW w:w="710" w:type="pct"/>
          </w:tcPr>
          <w:p w14:paraId="23C7E9DF" w14:textId="77777777" w:rsidR="00B66961" w:rsidRPr="00F76B09" w:rsidRDefault="00B66961" w:rsidP="00915CC5">
            <w:pPr>
              <w:widowControl w:val="0"/>
              <w:autoSpaceDE w:val="0"/>
              <w:autoSpaceDN w:val="0"/>
              <w:adjustRightInd w:val="0"/>
              <w:spacing w:after="240"/>
              <w:rPr>
                <w:rFonts w:eastAsia="Arial" w:cs="Arial"/>
                <w:bCs/>
                <w:sz w:val="24"/>
              </w:rPr>
            </w:pPr>
            <w:r w:rsidRPr="00F76B09">
              <w:rPr>
                <w:rFonts w:eastAsia="Arial" w:cs="Arial"/>
                <w:bCs/>
                <w:sz w:val="24"/>
              </w:rPr>
              <w:t>Primary Production (feed and food)</w:t>
            </w:r>
          </w:p>
        </w:tc>
        <w:tc>
          <w:tcPr>
            <w:tcW w:w="906" w:type="pct"/>
          </w:tcPr>
          <w:p w14:paraId="4763C536" w14:textId="066EFAA9" w:rsidR="00B66961" w:rsidRPr="00F76B09" w:rsidRDefault="00B66961" w:rsidP="00915CC5">
            <w:pPr>
              <w:widowControl w:val="0"/>
              <w:autoSpaceDE w:val="0"/>
              <w:autoSpaceDN w:val="0"/>
              <w:adjustRightInd w:val="0"/>
              <w:spacing w:after="240"/>
              <w:rPr>
                <w:rFonts w:eastAsia="Arial" w:cs="Arial"/>
                <w:bCs/>
                <w:sz w:val="24"/>
              </w:rPr>
            </w:pPr>
            <w:r w:rsidRPr="00F76B09">
              <w:rPr>
                <w:rFonts w:eastAsia="Arial" w:cs="Arial"/>
                <w:bCs/>
                <w:sz w:val="24"/>
              </w:rPr>
              <w:t>0</w:t>
            </w:r>
          </w:p>
        </w:tc>
        <w:tc>
          <w:tcPr>
            <w:tcW w:w="665" w:type="pct"/>
          </w:tcPr>
          <w:p w14:paraId="5991811B" w14:textId="0F290ADE" w:rsidR="00B66961" w:rsidRPr="00F76B09" w:rsidRDefault="006A3322" w:rsidP="00915CC5">
            <w:pPr>
              <w:widowControl w:val="0"/>
              <w:autoSpaceDE w:val="0"/>
              <w:autoSpaceDN w:val="0"/>
              <w:adjustRightInd w:val="0"/>
              <w:spacing w:after="240"/>
              <w:rPr>
                <w:rFonts w:eastAsia="Arial" w:cs="Arial"/>
                <w:bCs/>
                <w:sz w:val="24"/>
              </w:rPr>
            </w:pPr>
            <w:r>
              <w:rPr>
                <w:rFonts w:eastAsia="Arial" w:cs="Arial"/>
                <w:bCs/>
                <w:sz w:val="24"/>
              </w:rPr>
              <w:t>0</w:t>
            </w:r>
          </w:p>
        </w:tc>
        <w:tc>
          <w:tcPr>
            <w:tcW w:w="725" w:type="pct"/>
          </w:tcPr>
          <w:p w14:paraId="3E12D681" w14:textId="7949171C" w:rsidR="00B66961" w:rsidRPr="00F76B09" w:rsidRDefault="006A3322" w:rsidP="00915CC5">
            <w:pPr>
              <w:widowControl w:val="0"/>
              <w:autoSpaceDE w:val="0"/>
              <w:autoSpaceDN w:val="0"/>
              <w:adjustRightInd w:val="0"/>
              <w:spacing w:after="240"/>
              <w:rPr>
                <w:rFonts w:eastAsia="Arial" w:cs="Arial"/>
                <w:bCs/>
                <w:sz w:val="24"/>
              </w:rPr>
            </w:pPr>
            <w:r>
              <w:rPr>
                <w:rFonts w:eastAsia="Arial" w:cs="Arial"/>
                <w:bCs/>
                <w:sz w:val="24"/>
              </w:rPr>
              <w:t>1</w:t>
            </w:r>
          </w:p>
        </w:tc>
        <w:tc>
          <w:tcPr>
            <w:tcW w:w="423" w:type="pct"/>
          </w:tcPr>
          <w:p w14:paraId="73BBE9B4" w14:textId="5691D424" w:rsidR="00B66961" w:rsidRPr="00F76B09" w:rsidRDefault="006A3322" w:rsidP="00915CC5">
            <w:pPr>
              <w:widowControl w:val="0"/>
              <w:autoSpaceDE w:val="0"/>
              <w:autoSpaceDN w:val="0"/>
              <w:adjustRightInd w:val="0"/>
              <w:spacing w:after="240"/>
              <w:rPr>
                <w:rFonts w:eastAsia="Arial" w:cs="Arial"/>
                <w:bCs/>
                <w:sz w:val="24"/>
              </w:rPr>
            </w:pPr>
            <w:r>
              <w:rPr>
                <w:rFonts w:eastAsia="Arial" w:cs="Arial"/>
                <w:bCs/>
                <w:sz w:val="24"/>
              </w:rPr>
              <w:t>1</w:t>
            </w:r>
          </w:p>
        </w:tc>
        <w:tc>
          <w:tcPr>
            <w:tcW w:w="1571" w:type="pct"/>
          </w:tcPr>
          <w:p w14:paraId="0B018C3D" w14:textId="77777777" w:rsidR="00B66961" w:rsidRPr="00F76B09" w:rsidRDefault="00B66961" w:rsidP="00915CC5">
            <w:pPr>
              <w:widowControl w:val="0"/>
              <w:autoSpaceDE w:val="0"/>
              <w:autoSpaceDN w:val="0"/>
              <w:adjustRightInd w:val="0"/>
              <w:spacing w:after="240"/>
              <w:rPr>
                <w:rFonts w:eastAsia="Arial" w:cs="Arial"/>
                <w:bCs/>
                <w:sz w:val="24"/>
              </w:rPr>
            </w:pPr>
            <w:r w:rsidRPr="00F76B09">
              <w:rPr>
                <w:rFonts w:eastAsia="Arial" w:cs="Arial"/>
                <w:bCs/>
                <w:sz w:val="24"/>
              </w:rPr>
              <w:t>100% delivery expected (funded visits)</w:t>
            </w:r>
          </w:p>
        </w:tc>
      </w:tr>
      <w:tr w:rsidR="00B66961" w:rsidRPr="0026357B" w14:paraId="117A5795" w14:textId="77777777" w:rsidTr="003C7A84">
        <w:tc>
          <w:tcPr>
            <w:tcW w:w="710" w:type="pct"/>
          </w:tcPr>
          <w:p w14:paraId="3FC62B91" w14:textId="77777777" w:rsidR="00B66961" w:rsidRPr="00F76B09" w:rsidRDefault="00B66961" w:rsidP="00915CC5">
            <w:pPr>
              <w:widowControl w:val="0"/>
              <w:autoSpaceDE w:val="0"/>
              <w:autoSpaceDN w:val="0"/>
              <w:adjustRightInd w:val="0"/>
              <w:spacing w:after="240"/>
              <w:rPr>
                <w:rFonts w:eastAsia="Arial" w:cs="Arial"/>
                <w:bCs/>
                <w:sz w:val="24"/>
              </w:rPr>
            </w:pPr>
            <w:r w:rsidRPr="00F76B09">
              <w:rPr>
                <w:rFonts w:eastAsia="Arial" w:cs="Arial"/>
                <w:bCs/>
                <w:sz w:val="24"/>
              </w:rPr>
              <w:t>Regional Feed</w:t>
            </w:r>
          </w:p>
        </w:tc>
        <w:tc>
          <w:tcPr>
            <w:tcW w:w="4290" w:type="pct"/>
            <w:gridSpan w:val="5"/>
          </w:tcPr>
          <w:p w14:paraId="2551F4B0" w14:textId="77777777" w:rsidR="00B66961" w:rsidRPr="00F76B09" w:rsidRDefault="00B66961" w:rsidP="00915CC5">
            <w:pPr>
              <w:widowControl w:val="0"/>
              <w:autoSpaceDE w:val="0"/>
              <w:autoSpaceDN w:val="0"/>
              <w:adjustRightInd w:val="0"/>
              <w:spacing w:after="240"/>
              <w:rPr>
                <w:rFonts w:eastAsia="Arial" w:cs="Arial"/>
                <w:bCs/>
                <w:sz w:val="24"/>
              </w:rPr>
            </w:pPr>
            <w:r w:rsidRPr="00F76B09">
              <w:rPr>
                <w:rFonts w:eastAsia="Arial" w:cs="Arial"/>
                <w:bCs/>
                <w:sz w:val="24"/>
              </w:rPr>
              <w:t>Approximately 100 premises (outside of PPP area – within TSSE region) which are grant funded. 100% expected.</w:t>
            </w:r>
          </w:p>
          <w:p w14:paraId="30823637" w14:textId="7550CD42" w:rsidR="00B66961" w:rsidRPr="00F76B09" w:rsidRDefault="00B66961" w:rsidP="00A93B1C">
            <w:pPr>
              <w:widowControl w:val="0"/>
              <w:autoSpaceDE w:val="0"/>
              <w:autoSpaceDN w:val="0"/>
              <w:adjustRightInd w:val="0"/>
              <w:spacing w:after="240"/>
              <w:rPr>
                <w:rFonts w:eastAsia="Arial" w:cs="Arial"/>
                <w:bCs/>
                <w:sz w:val="24"/>
              </w:rPr>
            </w:pPr>
            <w:r w:rsidRPr="00F76B09">
              <w:rPr>
                <w:rFonts w:eastAsia="Arial" w:cs="Arial"/>
                <w:bCs/>
                <w:sz w:val="24"/>
              </w:rPr>
              <w:t xml:space="preserve">It should be noted that presently 0.6 FTE Officer is part funded to carry out feed inspections in other TSSE areas and that Officer is seeking to complete the </w:t>
            </w:r>
            <w:r w:rsidR="00A93B1C" w:rsidRPr="00F76B09">
              <w:rPr>
                <w:rFonts w:eastAsia="Arial" w:cs="Arial"/>
                <w:bCs/>
                <w:sz w:val="24"/>
              </w:rPr>
              <w:t>L</w:t>
            </w:r>
            <w:r w:rsidRPr="00F76B09">
              <w:rPr>
                <w:rFonts w:eastAsia="Arial" w:cs="Arial"/>
                <w:bCs/>
                <w:sz w:val="24"/>
              </w:rPr>
              <w:t>evel 6 regulatory apprentice qualification.</w:t>
            </w:r>
            <w:r w:rsidR="0070370F">
              <w:rPr>
                <w:rFonts w:eastAsia="Arial" w:cs="Arial"/>
                <w:bCs/>
                <w:sz w:val="24"/>
              </w:rPr>
              <w:t xml:space="preserve"> The Officer therefore has 1 day per week within PPP for feed work.</w:t>
            </w:r>
          </w:p>
        </w:tc>
      </w:tr>
    </w:tbl>
    <w:p w14:paraId="1D7EA47B" w14:textId="77777777" w:rsidR="00807571" w:rsidRPr="00F76B09" w:rsidRDefault="00807571" w:rsidP="00D46074">
      <w:pPr>
        <w:widowControl w:val="0"/>
        <w:autoSpaceDE w:val="0"/>
        <w:autoSpaceDN w:val="0"/>
        <w:adjustRightInd w:val="0"/>
        <w:spacing w:after="240"/>
        <w:jc w:val="both"/>
        <w:rPr>
          <w:rFonts w:ascii="Helvetica" w:eastAsia="Arial" w:hAnsi="Helvetica" w:cs="Helvetica"/>
          <w:b/>
          <w:bCs/>
          <w:sz w:val="24"/>
        </w:rPr>
      </w:pPr>
    </w:p>
    <w:p w14:paraId="4FEB89F3" w14:textId="6D1BCCAB" w:rsidR="004A40B9" w:rsidRPr="00F76B09" w:rsidRDefault="004A40B9" w:rsidP="00D46074">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Table 2: Proposed Animal Health &amp; Welfare 202</w:t>
      </w:r>
      <w:r w:rsidR="0070370F">
        <w:rPr>
          <w:rFonts w:ascii="Helvetica" w:eastAsia="Arial" w:hAnsi="Helvetica" w:cs="Helvetica"/>
          <w:b/>
          <w:bCs/>
          <w:sz w:val="24"/>
        </w:rPr>
        <w:t>4</w:t>
      </w:r>
      <w:r w:rsidRPr="00F76B09">
        <w:rPr>
          <w:rFonts w:ascii="Helvetica" w:eastAsia="Arial" w:hAnsi="Helvetica" w:cs="Helvetica"/>
          <w:b/>
          <w:bCs/>
          <w:sz w:val="24"/>
        </w:rPr>
        <w:t>-2</w:t>
      </w:r>
      <w:r w:rsidR="0070370F">
        <w:rPr>
          <w:rFonts w:ascii="Helvetica" w:eastAsia="Arial" w:hAnsi="Helvetica" w:cs="Helvetica"/>
          <w:b/>
          <w:bCs/>
          <w:sz w:val="24"/>
        </w:rPr>
        <w:t>5</w:t>
      </w:r>
      <w:r w:rsidRPr="00F76B09">
        <w:rPr>
          <w:rFonts w:ascii="Helvetica" w:eastAsia="Arial" w:hAnsi="Helvetica" w:cs="Helvetica"/>
          <w:b/>
          <w:bCs/>
          <w:sz w:val="24"/>
        </w:rPr>
        <w:t xml:space="preserve"> Intervention Program.</w:t>
      </w:r>
    </w:p>
    <w:tbl>
      <w:tblPr>
        <w:tblStyle w:val="TableGrid"/>
        <w:tblW w:w="0" w:type="auto"/>
        <w:tblLook w:val="04A0" w:firstRow="1" w:lastRow="0" w:firstColumn="1" w:lastColumn="0" w:noHBand="0" w:noVBand="1"/>
      </w:tblPr>
      <w:tblGrid>
        <w:gridCol w:w="2362"/>
        <w:gridCol w:w="2362"/>
        <w:gridCol w:w="2363"/>
        <w:gridCol w:w="2363"/>
        <w:gridCol w:w="2363"/>
        <w:gridCol w:w="2363"/>
      </w:tblGrid>
      <w:tr w:rsidR="004A40B9" w:rsidRPr="0026357B" w14:paraId="66D0BCA6" w14:textId="77777777" w:rsidTr="004A40B9">
        <w:tc>
          <w:tcPr>
            <w:tcW w:w="2362" w:type="dxa"/>
          </w:tcPr>
          <w:p w14:paraId="76DDA67C" w14:textId="0BBABD43" w:rsidR="004A40B9" w:rsidRPr="00F76B09" w:rsidRDefault="004A40B9" w:rsidP="004A40B9">
            <w:pPr>
              <w:widowControl w:val="0"/>
              <w:autoSpaceDE w:val="0"/>
              <w:autoSpaceDN w:val="0"/>
              <w:adjustRightInd w:val="0"/>
              <w:spacing w:after="240"/>
              <w:rPr>
                <w:rFonts w:ascii="Helvetica" w:eastAsia="Arial" w:hAnsi="Helvetica" w:cs="Helvetica"/>
                <w:b/>
                <w:bCs/>
                <w:sz w:val="24"/>
              </w:rPr>
            </w:pPr>
            <w:r w:rsidRPr="00F76B09">
              <w:rPr>
                <w:rFonts w:ascii="Helvetica" w:eastAsia="Arial" w:hAnsi="Helvetica" w:cs="Helvetica"/>
                <w:b/>
                <w:bCs/>
                <w:sz w:val="24"/>
              </w:rPr>
              <w:t>Category</w:t>
            </w:r>
          </w:p>
        </w:tc>
        <w:tc>
          <w:tcPr>
            <w:tcW w:w="2362" w:type="dxa"/>
          </w:tcPr>
          <w:p w14:paraId="3048E174" w14:textId="1C4231B0" w:rsidR="004A40B9" w:rsidRPr="00F76B09" w:rsidRDefault="004A40B9" w:rsidP="00D46074">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No of premises due (BFC)</w:t>
            </w:r>
          </w:p>
        </w:tc>
        <w:tc>
          <w:tcPr>
            <w:tcW w:w="2363" w:type="dxa"/>
          </w:tcPr>
          <w:p w14:paraId="76FDE319" w14:textId="3A53EDB5" w:rsidR="004A40B9" w:rsidRPr="00F76B09" w:rsidRDefault="004A40B9" w:rsidP="00D46074">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No of premises due (WBDC)</w:t>
            </w:r>
          </w:p>
        </w:tc>
        <w:tc>
          <w:tcPr>
            <w:tcW w:w="2363" w:type="dxa"/>
          </w:tcPr>
          <w:p w14:paraId="04FE2C9F" w14:textId="4DC80607" w:rsidR="004A40B9" w:rsidRPr="00F76B09" w:rsidRDefault="004A40B9" w:rsidP="00D46074">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No of premises due (WBC)</w:t>
            </w:r>
          </w:p>
        </w:tc>
        <w:tc>
          <w:tcPr>
            <w:tcW w:w="2363" w:type="dxa"/>
          </w:tcPr>
          <w:p w14:paraId="26029107" w14:textId="78D1A119" w:rsidR="004A40B9" w:rsidRPr="00F76B09" w:rsidRDefault="009B365F" w:rsidP="00D46074">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Total</w:t>
            </w:r>
          </w:p>
        </w:tc>
        <w:tc>
          <w:tcPr>
            <w:tcW w:w="2363" w:type="dxa"/>
          </w:tcPr>
          <w:p w14:paraId="4B827509" w14:textId="2B3AF6DC" w:rsidR="004A40B9" w:rsidRPr="00F76B09" w:rsidRDefault="009B365F" w:rsidP="00D46074">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Target</w:t>
            </w:r>
          </w:p>
        </w:tc>
      </w:tr>
      <w:tr w:rsidR="004A40B9" w:rsidRPr="0026357B" w14:paraId="2E3F704F" w14:textId="77777777" w:rsidTr="004A40B9">
        <w:tc>
          <w:tcPr>
            <w:tcW w:w="2362" w:type="dxa"/>
          </w:tcPr>
          <w:p w14:paraId="70E21919" w14:textId="52A9082B" w:rsidR="004A40B9" w:rsidRPr="00F76B09" w:rsidRDefault="009B365F" w:rsidP="00D46074">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HIGH</w:t>
            </w:r>
          </w:p>
        </w:tc>
        <w:tc>
          <w:tcPr>
            <w:tcW w:w="2362" w:type="dxa"/>
          </w:tcPr>
          <w:p w14:paraId="2CE9CA65" w14:textId="39AB3795" w:rsidR="004A40B9" w:rsidRPr="00F76B09" w:rsidRDefault="009B365F" w:rsidP="00D46074">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0</w:t>
            </w:r>
          </w:p>
        </w:tc>
        <w:tc>
          <w:tcPr>
            <w:tcW w:w="2363" w:type="dxa"/>
          </w:tcPr>
          <w:p w14:paraId="20065757" w14:textId="76B70422" w:rsidR="004A40B9" w:rsidRPr="00F76B09" w:rsidRDefault="006A3322" w:rsidP="00D46074">
            <w:pPr>
              <w:widowControl w:val="0"/>
              <w:autoSpaceDE w:val="0"/>
              <w:autoSpaceDN w:val="0"/>
              <w:adjustRightInd w:val="0"/>
              <w:spacing w:after="240"/>
              <w:jc w:val="both"/>
              <w:rPr>
                <w:rFonts w:ascii="Helvetica" w:eastAsia="Arial" w:hAnsi="Helvetica" w:cs="Helvetica"/>
                <w:b/>
                <w:bCs/>
                <w:sz w:val="24"/>
              </w:rPr>
            </w:pPr>
            <w:r>
              <w:rPr>
                <w:rFonts w:ascii="Helvetica" w:eastAsia="Arial" w:hAnsi="Helvetica" w:cs="Helvetica"/>
                <w:b/>
                <w:bCs/>
                <w:sz w:val="24"/>
              </w:rPr>
              <w:t>5</w:t>
            </w:r>
          </w:p>
        </w:tc>
        <w:tc>
          <w:tcPr>
            <w:tcW w:w="2363" w:type="dxa"/>
          </w:tcPr>
          <w:p w14:paraId="2E51657F" w14:textId="6668D282" w:rsidR="004A40B9" w:rsidRPr="00F76B09" w:rsidRDefault="009B365F" w:rsidP="00D46074">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1</w:t>
            </w:r>
          </w:p>
        </w:tc>
        <w:tc>
          <w:tcPr>
            <w:tcW w:w="2363" w:type="dxa"/>
          </w:tcPr>
          <w:p w14:paraId="03AF7828" w14:textId="6BFA02A6" w:rsidR="004A40B9" w:rsidRPr="00F76B09" w:rsidRDefault="006A3322" w:rsidP="00D46074">
            <w:pPr>
              <w:widowControl w:val="0"/>
              <w:autoSpaceDE w:val="0"/>
              <w:autoSpaceDN w:val="0"/>
              <w:adjustRightInd w:val="0"/>
              <w:spacing w:after="240"/>
              <w:jc w:val="both"/>
              <w:rPr>
                <w:rFonts w:ascii="Helvetica" w:eastAsia="Arial" w:hAnsi="Helvetica" w:cs="Helvetica"/>
                <w:b/>
                <w:bCs/>
                <w:sz w:val="24"/>
              </w:rPr>
            </w:pPr>
            <w:r>
              <w:rPr>
                <w:rFonts w:ascii="Helvetica" w:eastAsia="Arial" w:hAnsi="Helvetica" w:cs="Helvetica"/>
                <w:b/>
                <w:bCs/>
                <w:sz w:val="24"/>
              </w:rPr>
              <w:t>6</w:t>
            </w:r>
          </w:p>
        </w:tc>
        <w:tc>
          <w:tcPr>
            <w:tcW w:w="2363" w:type="dxa"/>
          </w:tcPr>
          <w:p w14:paraId="7DA140CA" w14:textId="59CC8792" w:rsidR="004A40B9" w:rsidRPr="00F76B09" w:rsidRDefault="009B365F" w:rsidP="00D46074">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100% delivery expected</w:t>
            </w:r>
          </w:p>
        </w:tc>
      </w:tr>
      <w:tr w:rsidR="004A40B9" w:rsidRPr="0026357B" w14:paraId="461056DA" w14:textId="77777777" w:rsidTr="004A40B9">
        <w:tc>
          <w:tcPr>
            <w:tcW w:w="2362" w:type="dxa"/>
          </w:tcPr>
          <w:p w14:paraId="7E05ACDD" w14:textId="42EC1911" w:rsidR="004A40B9" w:rsidRDefault="009B365F" w:rsidP="009B365F">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All other Animal Health premises</w:t>
            </w:r>
            <w:r w:rsidR="009E21A9" w:rsidRPr="00F76B09">
              <w:rPr>
                <w:rFonts w:ascii="Helvetica" w:eastAsia="Arial" w:hAnsi="Helvetica" w:cs="Helvetica"/>
                <w:b/>
                <w:bCs/>
                <w:sz w:val="24"/>
              </w:rPr>
              <w:t xml:space="preserve"> – with inspectable risk</w:t>
            </w:r>
            <w:r w:rsidR="00B40A63" w:rsidRPr="00F76B09">
              <w:rPr>
                <w:rFonts w:ascii="Helvetica" w:eastAsia="Arial" w:hAnsi="Helvetica" w:cs="Helvetica"/>
                <w:b/>
                <w:bCs/>
                <w:sz w:val="24"/>
              </w:rPr>
              <w:t xml:space="preserve"> </w:t>
            </w:r>
            <w:r w:rsidR="006A3322">
              <w:rPr>
                <w:rFonts w:ascii="Helvetica" w:eastAsia="Arial" w:hAnsi="Helvetica" w:cs="Helvetica"/>
                <w:b/>
                <w:bCs/>
                <w:sz w:val="24"/>
              </w:rPr>
              <w:t>due</w:t>
            </w:r>
          </w:p>
          <w:p w14:paraId="7FCE8338" w14:textId="77777777" w:rsidR="005D2681" w:rsidRPr="00F76B09" w:rsidRDefault="005D2681" w:rsidP="009B365F">
            <w:pPr>
              <w:widowControl w:val="0"/>
              <w:autoSpaceDE w:val="0"/>
              <w:autoSpaceDN w:val="0"/>
              <w:adjustRightInd w:val="0"/>
              <w:spacing w:after="240"/>
              <w:jc w:val="both"/>
              <w:rPr>
                <w:rFonts w:ascii="Helvetica" w:eastAsia="Arial" w:hAnsi="Helvetica" w:cs="Helvetica"/>
                <w:b/>
                <w:bCs/>
                <w:sz w:val="24"/>
              </w:rPr>
            </w:pPr>
          </w:p>
          <w:p w14:paraId="52C441F7" w14:textId="0F744442" w:rsidR="0064371A" w:rsidRPr="00F76B09" w:rsidRDefault="0064371A" w:rsidP="009B365F">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New AH &amp; Feed Premises</w:t>
            </w:r>
          </w:p>
        </w:tc>
        <w:tc>
          <w:tcPr>
            <w:tcW w:w="2362" w:type="dxa"/>
          </w:tcPr>
          <w:p w14:paraId="1DFA0609" w14:textId="6F8844DB" w:rsidR="004A40B9" w:rsidRDefault="006A3322" w:rsidP="00EA2073">
            <w:pPr>
              <w:widowControl w:val="0"/>
              <w:autoSpaceDE w:val="0"/>
              <w:autoSpaceDN w:val="0"/>
              <w:adjustRightInd w:val="0"/>
              <w:spacing w:after="240"/>
              <w:jc w:val="both"/>
              <w:rPr>
                <w:rFonts w:ascii="Helvetica" w:eastAsia="Arial" w:hAnsi="Helvetica" w:cs="Helvetica"/>
                <w:b/>
                <w:bCs/>
                <w:sz w:val="24"/>
              </w:rPr>
            </w:pPr>
            <w:r>
              <w:rPr>
                <w:rFonts w:ascii="Helvetica" w:eastAsia="Arial" w:hAnsi="Helvetica" w:cs="Helvetica"/>
                <w:b/>
                <w:bCs/>
                <w:sz w:val="24"/>
              </w:rPr>
              <w:t>3 Medium, 4 Low, historic unrated 6</w:t>
            </w:r>
          </w:p>
          <w:p w14:paraId="0BD455C5" w14:textId="77777777" w:rsidR="006A3322" w:rsidRPr="00F76B09" w:rsidRDefault="006A3322" w:rsidP="00EA2073">
            <w:pPr>
              <w:widowControl w:val="0"/>
              <w:autoSpaceDE w:val="0"/>
              <w:autoSpaceDN w:val="0"/>
              <w:adjustRightInd w:val="0"/>
              <w:spacing w:after="240"/>
              <w:jc w:val="both"/>
              <w:rPr>
                <w:rFonts w:ascii="Helvetica" w:eastAsia="Arial" w:hAnsi="Helvetica" w:cs="Helvetica"/>
                <w:b/>
                <w:bCs/>
                <w:sz w:val="24"/>
              </w:rPr>
            </w:pPr>
          </w:p>
          <w:p w14:paraId="1BC64337" w14:textId="77777777" w:rsidR="0064371A" w:rsidRPr="00F76B09" w:rsidRDefault="0064371A" w:rsidP="00EA2073">
            <w:pPr>
              <w:widowControl w:val="0"/>
              <w:autoSpaceDE w:val="0"/>
              <w:autoSpaceDN w:val="0"/>
              <w:adjustRightInd w:val="0"/>
              <w:spacing w:after="240"/>
              <w:jc w:val="both"/>
              <w:rPr>
                <w:rFonts w:ascii="Helvetica" w:eastAsia="Arial" w:hAnsi="Helvetica" w:cs="Helvetica"/>
                <w:b/>
                <w:bCs/>
                <w:sz w:val="24"/>
              </w:rPr>
            </w:pPr>
          </w:p>
          <w:p w14:paraId="200D5472" w14:textId="381E8ACD" w:rsidR="0064371A" w:rsidRPr="00F76B09" w:rsidRDefault="00174474" w:rsidP="00EA2073">
            <w:pPr>
              <w:widowControl w:val="0"/>
              <w:autoSpaceDE w:val="0"/>
              <w:autoSpaceDN w:val="0"/>
              <w:adjustRightInd w:val="0"/>
              <w:spacing w:after="240"/>
              <w:jc w:val="both"/>
              <w:rPr>
                <w:rFonts w:ascii="Helvetica" w:eastAsia="Arial" w:hAnsi="Helvetica" w:cs="Helvetica"/>
                <w:b/>
                <w:bCs/>
                <w:sz w:val="24"/>
              </w:rPr>
            </w:pPr>
            <w:r>
              <w:rPr>
                <w:rFonts w:ascii="Helvetica" w:eastAsia="Arial" w:hAnsi="Helvetica" w:cs="Helvetica"/>
                <w:b/>
                <w:bCs/>
                <w:sz w:val="24"/>
              </w:rPr>
              <w:t>Updated monthly from APHA</w:t>
            </w:r>
          </w:p>
          <w:p w14:paraId="2C10D63B" w14:textId="77777777" w:rsidR="005D2681" w:rsidRDefault="005D2681" w:rsidP="00EA2073">
            <w:pPr>
              <w:widowControl w:val="0"/>
              <w:autoSpaceDE w:val="0"/>
              <w:autoSpaceDN w:val="0"/>
              <w:adjustRightInd w:val="0"/>
              <w:spacing w:after="240"/>
              <w:jc w:val="both"/>
              <w:rPr>
                <w:rFonts w:ascii="Helvetica" w:eastAsia="Arial" w:hAnsi="Helvetica" w:cs="Helvetica"/>
                <w:b/>
                <w:bCs/>
                <w:sz w:val="24"/>
              </w:rPr>
            </w:pPr>
          </w:p>
          <w:p w14:paraId="4E239492" w14:textId="59105DA6" w:rsidR="0064371A" w:rsidRPr="00F76B09" w:rsidRDefault="0064371A" w:rsidP="00EA2073">
            <w:pPr>
              <w:widowControl w:val="0"/>
              <w:autoSpaceDE w:val="0"/>
              <w:autoSpaceDN w:val="0"/>
              <w:adjustRightInd w:val="0"/>
              <w:spacing w:after="240"/>
              <w:jc w:val="both"/>
              <w:rPr>
                <w:rFonts w:ascii="Helvetica" w:eastAsia="Arial" w:hAnsi="Helvetica" w:cs="Helvetica"/>
                <w:b/>
                <w:bCs/>
                <w:sz w:val="24"/>
              </w:rPr>
            </w:pPr>
          </w:p>
        </w:tc>
        <w:tc>
          <w:tcPr>
            <w:tcW w:w="2363" w:type="dxa"/>
          </w:tcPr>
          <w:p w14:paraId="25C0F5DB" w14:textId="0C05349E" w:rsidR="0064371A" w:rsidRPr="00F76B09" w:rsidRDefault="006A3322" w:rsidP="00B40A63">
            <w:pPr>
              <w:widowControl w:val="0"/>
              <w:autoSpaceDE w:val="0"/>
              <w:autoSpaceDN w:val="0"/>
              <w:adjustRightInd w:val="0"/>
              <w:spacing w:after="240"/>
              <w:jc w:val="both"/>
              <w:rPr>
                <w:rFonts w:ascii="Helvetica" w:eastAsia="Arial" w:hAnsi="Helvetica" w:cs="Helvetica"/>
                <w:b/>
                <w:bCs/>
                <w:sz w:val="24"/>
              </w:rPr>
            </w:pPr>
            <w:r>
              <w:rPr>
                <w:rFonts w:ascii="Helvetica" w:eastAsia="Arial" w:hAnsi="Helvetica" w:cs="Helvetica"/>
                <w:b/>
                <w:bCs/>
                <w:sz w:val="24"/>
              </w:rPr>
              <w:t>83 Medium, 78 Low, historic unrated 113</w:t>
            </w:r>
          </w:p>
          <w:p w14:paraId="76A48FEC" w14:textId="77777777" w:rsidR="0064371A" w:rsidRPr="00F76B09" w:rsidRDefault="0064371A" w:rsidP="00B40A63">
            <w:pPr>
              <w:widowControl w:val="0"/>
              <w:autoSpaceDE w:val="0"/>
              <w:autoSpaceDN w:val="0"/>
              <w:adjustRightInd w:val="0"/>
              <w:spacing w:after="240"/>
              <w:jc w:val="both"/>
              <w:rPr>
                <w:rFonts w:ascii="Helvetica" w:eastAsia="Arial" w:hAnsi="Helvetica" w:cs="Helvetica"/>
                <w:b/>
                <w:bCs/>
                <w:sz w:val="24"/>
              </w:rPr>
            </w:pPr>
          </w:p>
          <w:p w14:paraId="460777D6" w14:textId="526D951B" w:rsidR="0064371A" w:rsidRPr="00F76B09" w:rsidRDefault="0064371A" w:rsidP="00B40A63">
            <w:pPr>
              <w:widowControl w:val="0"/>
              <w:autoSpaceDE w:val="0"/>
              <w:autoSpaceDN w:val="0"/>
              <w:adjustRightInd w:val="0"/>
              <w:spacing w:after="240"/>
              <w:jc w:val="both"/>
              <w:rPr>
                <w:rFonts w:ascii="Helvetica" w:eastAsia="Arial" w:hAnsi="Helvetica" w:cs="Helvetica"/>
                <w:b/>
                <w:bCs/>
                <w:sz w:val="24"/>
              </w:rPr>
            </w:pPr>
          </w:p>
        </w:tc>
        <w:tc>
          <w:tcPr>
            <w:tcW w:w="2363" w:type="dxa"/>
          </w:tcPr>
          <w:p w14:paraId="7DFC08A7" w14:textId="3EA6AB32" w:rsidR="004A40B9" w:rsidRPr="00F76B09" w:rsidRDefault="006A3322" w:rsidP="00D46074">
            <w:pPr>
              <w:widowControl w:val="0"/>
              <w:autoSpaceDE w:val="0"/>
              <w:autoSpaceDN w:val="0"/>
              <w:adjustRightInd w:val="0"/>
              <w:spacing w:after="240"/>
              <w:jc w:val="both"/>
              <w:rPr>
                <w:rFonts w:ascii="Helvetica" w:eastAsia="Arial" w:hAnsi="Helvetica" w:cs="Helvetica"/>
                <w:b/>
                <w:bCs/>
                <w:sz w:val="24"/>
              </w:rPr>
            </w:pPr>
            <w:r>
              <w:rPr>
                <w:rFonts w:ascii="Helvetica" w:eastAsia="Arial" w:hAnsi="Helvetica" w:cs="Helvetica"/>
                <w:b/>
                <w:bCs/>
                <w:sz w:val="24"/>
              </w:rPr>
              <w:t>26 Medium, 29 Low, historic unrated 15</w:t>
            </w:r>
          </w:p>
          <w:p w14:paraId="48E4FC48" w14:textId="77777777" w:rsidR="0064371A" w:rsidRPr="00F76B09" w:rsidRDefault="0064371A" w:rsidP="00D46074">
            <w:pPr>
              <w:widowControl w:val="0"/>
              <w:autoSpaceDE w:val="0"/>
              <w:autoSpaceDN w:val="0"/>
              <w:adjustRightInd w:val="0"/>
              <w:spacing w:after="240"/>
              <w:jc w:val="both"/>
              <w:rPr>
                <w:rFonts w:ascii="Helvetica" w:eastAsia="Arial" w:hAnsi="Helvetica" w:cs="Helvetica"/>
                <w:b/>
                <w:bCs/>
                <w:sz w:val="24"/>
              </w:rPr>
            </w:pPr>
          </w:p>
          <w:p w14:paraId="278D1B92" w14:textId="3BB6A6F6" w:rsidR="0064371A" w:rsidRPr="00F76B09" w:rsidRDefault="0064371A" w:rsidP="00D46074">
            <w:pPr>
              <w:widowControl w:val="0"/>
              <w:autoSpaceDE w:val="0"/>
              <w:autoSpaceDN w:val="0"/>
              <w:adjustRightInd w:val="0"/>
              <w:spacing w:after="240"/>
              <w:jc w:val="both"/>
              <w:rPr>
                <w:rFonts w:ascii="Helvetica" w:eastAsia="Arial" w:hAnsi="Helvetica" w:cs="Helvetica"/>
                <w:b/>
                <w:bCs/>
                <w:sz w:val="24"/>
              </w:rPr>
            </w:pPr>
          </w:p>
        </w:tc>
        <w:tc>
          <w:tcPr>
            <w:tcW w:w="2363" w:type="dxa"/>
          </w:tcPr>
          <w:p w14:paraId="7F4DC659" w14:textId="327DD714" w:rsidR="0064371A" w:rsidRPr="00F76B09" w:rsidRDefault="006A3322" w:rsidP="0064371A">
            <w:pPr>
              <w:widowControl w:val="0"/>
              <w:autoSpaceDE w:val="0"/>
              <w:autoSpaceDN w:val="0"/>
              <w:adjustRightInd w:val="0"/>
              <w:spacing w:after="240"/>
              <w:jc w:val="both"/>
              <w:rPr>
                <w:rFonts w:ascii="Helvetica" w:eastAsia="Arial" w:hAnsi="Helvetica" w:cs="Helvetica"/>
                <w:b/>
                <w:bCs/>
                <w:sz w:val="24"/>
              </w:rPr>
            </w:pPr>
            <w:r>
              <w:rPr>
                <w:rFonts w:ascii="Helvetica" w:eastAsia="Arial" w:hAnsi="Helvetica" w:cs="Helvetica"/>
                <w:b/>
                <w:bCs/>
                <w:sz w:val="24"/>
              </w:rPr>
              <w:t>357</w:t>
            </w:r>
          </w:p>
          <w:p w14:paraId="65BF4462" w14:textId="77777777" w:rsidR="0064371A" w:rsidRPr="00F76B09" w:rsidRDefault="0064371A" w:rsidP="0064371A">
            <w:pPr>
              <w:widowControl w:val="0"/>
              <w:autoSpaceDE w:val="0"/>
              <w:autoSpaceDN w:val="0"/>
              <w:adjustRightInd w:val="0"/>
              <w:spacing w:after="240"/>
              <w:jc w:val="both"/>
              <w:rPr>
                <w:rFonts w:ascii="Helvetica" w:eastAsia="Arial" w:hAnsi="Helvetica" w:cs="Helvetica"/>
                <w:b/>
                <w:bCs/>
                <w:sz w:val="24"/>
              </w:rPr>
            </w:pPr>
          </w:p>
          <w:p w14:paraId="76245CC6" w14:textId="77777777" w:rsidR="005D2681" w:rsidRDefault="005D2681" w:rsidP="0064371A">
            <w:pPr>
              <w:widowControl w:val="0"/>
              <w:autoSpaceDE w:val="0"/>
              <w:autoSpaceDN w:val="0"/>
              <w:adjustRightInd w:val="0"/>
              <w:spacing w:after="240"/>
              <w:jc w:val="both"/>
              <w:rPr>
                <w:rFonts w:ascii="Helvetica" w:eastAsia="Arial" w:hAnsi="Helvetica" w:cs="Helvetica"/>
                <w:b/>
                <w:bCs/>
                <w:sz w:val="24"/>
              </w:rPr>
            </w:pPr>
          </w:p>
          <w:p w14:paraId="6B6766CF" w14:textId="710E21E4" w:rsidR="0064371A" w:rsidRPr="00F76B09" w:rsidRDefault="0064371A" w:rsidP="0064371A">
            <w:pPr>
              <w:widowControl w:val="0"/>
              <w:autoSpaceDE w:val="0"/>
              <w:autoSpaceDN w:val="0"/>
              <w:adjustRightInd w:val="0"/>
              <w:spacing w:after="240"/>
              <w:jc w:val="both"/>
              <w:rPr>
                <w:rFonts w:ascii="Helvetica" w:eastAsia="Arial" w:hAnsi="Helvetica" w:cs="Helvetica"/>
                <w:b/>
                <w:bCs/>
                <w:sz w:val="24"/>
              </w:rPr>
            </w:pPr>
          </w:p>
        </w:tc>
        <w:tc>
          <w:tcPr>
            <w:tcW w:w="2363" w:type="dxa"/>
          </w:tcPr>
          <w:p w14:paraId="61478D87" w14:textId="11006C25" w:rsidR="004A40B9" w:rsidRPr="00F76B09" w:rsidRDefault="00834336" w:rsidP="009E21A9">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 xml:space="preserve">Aim to carry </w:t>
            </w:r>
            <w:r w:rsidR="009E21A9" w:rsidRPr="00F76B09">
              <w:rPr>
                <w:rFonts w:ascii="Helvetica" w:eastAsia="Arial" w:hAnsi="Helvetica" w:cs="Helvetica"/>
                <w:b/>
                <w:bCs/>
                <w:sz w:val="24"/>
              </w:rPr>
              <w:t xml:space="preserve">75% of </w:t>
            </w:r>
            <w:r w:rsidRPr="00F76B09">
              <w:rPr>
                <w:rFonts w:ascii="Helvetica" w:eastAsia="Arial" w:hAnsi="Helvetica" w:cs="Helvetica"/>
                <w:b/>
                <w:bCs/>
                <w:sz w:val="24"/>
              </w:rPr>
              <w:t xml:space="preserve">all due medium </w:t>
            </w:r>
            <w:r w:rsidR="00722043" w:rsidRPr="00F76B09">
              <w:rPr>
                <w:rFonts w:ascii="Helvetica" w:eastAsia="Arial" w:hAnsi="Helvetica" w:cs="Helvetica"/>
                <w:b/>
                <w:bCs/>
                <w:sz w:val="24"/>
              </w:rPr>
              <w:t>risk and</w:t>
            </w:r>
            <w:r w:rsidRPr="00F76B09">
              <w:rPr>
                <w:rFonts w:ascii="Helvetica" w:eastAsia="Arial" w:hAnsi="Helvetica" w:cs="Helvetica"/>
                <w:b/>
                <w:bCs/>
                <w:sz w:val="24"/>
              </w:rPr>
              <w:t xml:space="preserve"> others </w:t>
            </w:r>
            <w:proofErr w:type="gramStart"/>
            <w:r w:rsidRPr="00F76B09">
              <w:rPr>
                <w:rFonts w:ascii="Helvetica" w:eastAsia="Arial" w:hAnsi="Helvetica" w:cs="Helvetica"/>
                <w:b/>
                <w:bCs/>
                <w:sz w:val="24"/>
              </w:rPr>
              <w:t>as a result of</w:t>
            </w:r>
            <w:proofErr w:type="gramEnd"/>
            <w:r w:rsidRPr="00F76B09">
              <w:rPr>
                <w:rFonts w:ascii="Helvetica" w:eastAsia="Arial" w:hAnsi="Helvetica" w:cs="Helvetica"/>
                <w:b/>
                <w:bCs/>
                <w:sz w:val="24"/>
              </w:rPr>
              <w:t xml:space="preserve"> </w:t>
            </w:r>
            <w:r w:rsidR="003C7A84" w:rsidRPr="00F76B09">
              <w:rPr>
                <w:rFonts w:ascii="Helvetica" w:eastAsia="Arial" w:hAnsi="Helvetica" w:cs="Helvetica"/>
                <w:b/>
                <w:bCs/>
                <w:sz w:val="24"/>
              </w:rPr>
              <w:t>intel / SRs</w:t>
            </w:r>
            <w:r w:rsidR="00EA270A" w:rsidRPr="00F76B09">
              <w:rPr>
                <w:rFonts w:ascii="Helvetica" w:eastAsia="Arial" w:hAnsi="Helvetica" w:cs="Helvetica"/>
                <w:b/>
                <w:bCs/>
                <w:sz w:val="24"/>
              </w:rPr>
              <w:t>.</w:t>
            </w:r>
            <w:r w:rsidRPr="00F76B09">
              <w:rPr>
                <w:rFonts w:ascii="Helvetica" w:eastAsia="Arial" w:hAnsi="Helvetica" w:cs="Helvetica"/>
                <w:b/>
                <w:bCs/>
                <w:sz w:val="24"/>
              </w:rPr>
              <w:t xml:space="preserve"> </w:t>
            </w:r>
          </w:p>
          <w:p w14:paraId="78E00AEE" w14:textId="59B55564" w:rsidR="0064371A" w:rsidRPr="00F76B09" w:rsidRDefault="0064371A" w:rsidP="009E21A9">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100% delivery expected</w:t>
            </w:r>
          </w:p>
        </w:tc>
      </w:tr>
    </w:tbl>
    <w:p w14:paraId="08145A1E" w14:textId="77777777" w:rsidR="00A2751A" w:rsidRPr="00F76B09" w:rsidRDefault="00A2751A" w:rsidP="00D46074">
      <w:pPr>
        <w:widowControl w:val="0"/>
        <w:autoSpaceDE w:val="0"/>
        <w:autoSpaceDN w:val="0"/>
        <w:adjustRightInd w:val="0"/>
        <w:spacing w:after="240"/>
        <w:jc w:val="both"/>
        <w:rPr>
          <w:rFonts w:ascii="Helvetica" w:eastAsia="Arial" w:hAnsi="Helvetica" w:cs="Helvetica"/>
          <w:b/>
          <w:bCs/>
          <w:sz w:val="24"/>
        </w:rPr>
      </w:pPr>
    </w:p>
    <w:p w14:paraId="19D3FED8" w14:textId="519F146D" w:rsidR="00902D37" w:rsidRPr="00F76B09" w:rsidRDefault="00CA15D9" w:rsidP="00D46074">
      <w:pPr>
        <w:widowControl w:val="0"/>
        <w:autoSpaceDE w:val="0"/>
        <w:autoSpaceDN w:val="0"/>
        <w:adjustRightInd w:val="0"/>
        <w:spacing w:after="240"/>
        <w:jc w:val="both"/>
        <w:rPr>
          <w:rFonts w:ascii="Helvetica" w:eastAsia="Arial" w:hAnsi="Helvetica" w:cs="Helvetica"/>
          <w:b/>
          <w:bCs/>
          <w:sz w:val="24"/>
        </w:rPr>
      </w:pPr>
      <w:r w:rsidRPr="00F76B09">
        <w:rPr>
          <w:rFonts w:ascii="Helvetica" w:eastAsia="Arial" w:hAnsi="Helvetica" w:cs="Helvetica"/>
          <w:b/>
          <w:bCs/>
          <w:sz w:val="24"/>
        </w:rPr>
        <w:t xml:space="preserve">Table </w:t>
      </w:r>
      <w:r w:rsidR="00B66961" w:rsidRPr="00F76B09">
        <w:rPr>
          <w:rFonts w:ascii="Helvetica" w:eastAsia="Arial" w:hAnsi="Helvetica" w:cs="Helvetica"/>
          <w:b/>
          <w:bCs/>
          <w:sz w:val="24"/>
        </w:rPr>
        <w:t>3</w:t>
      </w:r>
      <w:r w:rsidR="00B8129E" w:rsidRPr="00F76B09">
        <w:rPr>
          <w:rFonts w:ascii="Helvetica" w:eastAsia="Arial" w:hAnsi="Helvetica" w:cs="Helvetica"/>
          <w:b/>
          <w:bCs/>
          <w:sz w:val="24"/>
        </w:rPr>
        <w:t xml:space="preserve">: </w:t>
      </w:r>
      <w:r w:rsidR="00902D37" w:rsidRPr="00F76B09">
        <w:rPr>
          <w:rFonts w:ascii="Helvetica" w:eastAsia="Arial" w:hAnsi="Helvetica" w:cs="Helvetica"/>
          <w:b/>
          <w:bCs/>
          <w:sz w:val="24"/>
        </w:rPr>
        <w:t>Estimated resources required for Feed</w:t>
      </w:r>
      <w:r w:rsidR="00B139DB" w:rsidRPr="00F76B09">
        <w:rPr>
          <w:rFonts w:ascii="Helvetica" w:eastAsia="Arial" w:hAnsi="Helvetica" w:cs="Helvetica"/>
          <w:b/>
          <w:bCs/>
          <w:sz w:val="24"/>
        </w:rPr>
        <w:t xml:space="preserve"> </w:t>
      </w:r>
      <w:r w:rsidR="00B8129E" w:rsidRPr="00F76B09">
        <w:rPr>
          <w:rFonts w:ascii="Helvetica" w:eastAsia="Arial" w:hAnsi="Helvetica" w:cs="Helvetica"/>
          <w:b/>
          <w:bCs/>
          <w:sz w:val="24"/>
        </w:rPr>
        <w:t xml:space="preserve">&amp; </w:t>
      </w:r>
      <w:r w:rsidR="007013E1" w:rsidRPr="00F76B09">
        <w:rPr>
          <w:rFonts w:ascii="Helvetica" w:eastAsia="Arial" w:hAnsi="Helvetica" w:cs="Helvetica"/>
          <w:b/>
          <w:bCs/>
          <w:sz w:val="24"/>
        </w:rPr>
        <w:t xml:space="preserve">Food </w:t>
      </w:r>
      <w:r w:rsidR="00B8129E" w:rsidRPr="00F76B09">
        <w:rPr>
          <w:rFonts w:ascii="Helvetica" w:eastAsia="Arial" w:hAnsi="Helvetica" w:cs="Helvetica"/>
          <w:b/>
          <w:bCs/>
          <w:sz w:val="24"/>
        </w:rPr>
        <w:t>Standard</w:t>
      </w:r>
      <w:r w:rsidR="007013E1" w:rsidRPr="00F76B09">
        <w:rPr>
          <w:rFonts w:ascii="Helvetica" w:eastAsia="Arial" w:hAnsi="Helvetica" w:cs="Helvetica"/>
          <w:b/>
          <w:bCs/>
          <w:sz w:val="24"/>
        </w:rPr>
        <w:t>s</w:t>
      </w:r>
      <w:r w:rsidR="00B8129E" w:rsidRPr="00F76B09">
        <w:rPr>
          <w:rFonts w:ascii="Helvetica" w:eastAsia="Arial" w:hAnsi="Helvetica" w:cs="Helvetica"/>
          <w:b/>
          <w:bCs/>
          <w:sz w:val="24"/>
        </w:rPr>
        <w:t xml:space="preserve"> program</w:t>
      </w:r>
      <w:r w:rsidR="00902D37" w:rsidRPr="00F76B09">
        <w:rPr>
          <w:rFonts w:ascii="Helvetica" w:eastAsia="Arial" w:hAnsi="Helvetica" w:cs="Helvetica"/>
          <w:b/>
          <w:bCs/>
          <w:sz w:val="24"/>
        </w:rPr>
        <w:t xml:space="preserve">. </w:t>
      </w:r>
    </w:p>
    <w:tbl>
      <w:tblPr>
        <w:tblW w:w="4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2045"/>
        <w:gridCol w:w="4552"/>
        <w:gridCol w:w="810"/>
      </w:tblGrid>
      <w:tr w:rsidR="002347D7" w:rsidRPr="0026357B" w14:paraId="701DAAE3" w14:textId="77777777" w:rsidTr="0064371A">
        <w:tc>
          <w:tcPr>
            <w:tcW w:w="1744" w:type="pct"/>
            <w:shd w:val="clear" w:color="auto" w:fill="FFFFFF"/>
          </w:tcPr>
          <w:p w14:paraId="74E455B2" w14:textId="77777777" w:rsidR="002347D7" w:rsidRPr="0026357B" w:rsidRDefault="002347D7" w:rsidP="00902D37">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b/>
                <w:bCs/>
                <w:szCs w:val="22"/>
              </w:rPr>
            </w:pPr>
            <w:r w:rsidRPr="0026357B">
              <w:rPr>
                <w:rFonts w:cs="Arial"/>
                <w:b/>
                <w:bCs/>
                <w:szCs w:val="22"/>
              </w:rPr>
              <w:t>Risk Rating</w:t>
            </w:r>
          </w:p>
        </w:tc>
        <w:tc>
          <w:tcPr>
            <w:tcW w:w="899" w:type="pct"/>
            <w:shd w:val="clear" w:color="auto" w:fill="FFFFFF"/>
          </w:tcPr>
          <w:p w14:paraId="76B87476" w14:textId="77777777" w:rsidR="002347D7" w:rsidRPr="0026357B" w:rsidRDefault="002347D7" w:rsidP="00902D37">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b/>
                <w:bCs/>
                <w:szCs w:val="22"/>
              </w:rPr>
            </w:pPr>
            <w:r w:rsidRPr="0026357B">
              <w:rPr>
                <w:rFonts w:cs="Arial"/>
                <w:b/>
                <w:bCs/>
                <w:szCs w:val="22"/>
              </w:rPr>
              <w:t>No. of Premises</w:t>
            </w:r>
          </w:p>
          <w:p w14:paraId="1D58DB2A" w14:textId="056176D3" w:rsidR="002347D7" w:rsidRPr="0026357B" w:rsidRDefault="002347D7" w:rsidP="00B00855">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b/>
                <w:bCs/>
                <w:szCs w:val="22"/>
              </w:rPr>
            </w:pPr>
            <w:r w:rsidRPr="0026357B">
              <w:rPr>
                <w:rFonts w:cs="Arial"/>
                <w:b/>
                <w:bCs/>
                <w:szCs w:val="22"/>
              </w:rPr>
              <w:t>Due 20</w:t>
            </w:r>
            <w:r w:rsidR="00B139DB" w:rsidRPr="0026357B">
              <w:rPr>
                <w:rFonts w:cs="Arial"/>
                <w:b/>
                <w:bCs/>
                <w:szCs w:val="22"/>
              </w:rPr>
              <w:t>2</w:t>
            </w:r>
            <w:r w:rsidR="0070370F">
              <w:rPr>
                <w:rFonts w:cs="Arial"/>
                <w:b/>
                <w:bCs/>
                <w:szCs w:val="22"/>
              </w:rPr>
              <w:t>4</w:t>
            </w:r>
            <w:r w:rsidR="002824D7" w:rsidRPr="0026357B">
              <w:rPr>
                <w:rFonts w:cs="Arial"/>
                <w:b/>
                <w:bCs/>
                <w:szCs w:val="22"/>
              </w:rPr>
              <w:t>-2</w:t>
            </w:r>
            <w:r w:rsidR="0070370F">
              <w:rPr>
                <w:rFonts w:cs="Arial"/>
                <w:b/>
                <w:bCs/>
                <w:szCs w:val="22"/>
              </w:rPr>
              <w:t>5</w:t>
            </w:r>
          </w:p>
        </w:tc>
        <w:tc>
          <w:tcPr>
            <w:tcW w:w="2001" w:type="pct"/>
            <w:shd w:val="clear" w:color="auto" w:fill="FFFFFF"/>
          </w:tcPr>
          <w:p w14:paraId="74DC9D51" w14:textId="77777777" w:rsidR="002347D7" w:rsidRPr="0026357B" w:rsidRDefault="002347D7" w:rsidP="00902D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44"/>
              <w:jc w:val="center"/>
              <w:rPr>
                <w:rFonts w:cs="Arial"/>
                <w:b/>
                <w:bCs/>
                <w:szCs w:val="22"/>
              </w:rPr>
            </w:pPr>
            <w:r w:rsidRPr="0026357B">
              <w:rPr>
                <w:rFonts w:cs="Arial"/>
                <w:b/>
                <w:bCs/>
                <w:szCs w:val="22"/>
              </w:rPr>
              <w:t>Estimated (hourly) time per intervention</w:t>
            </w:r>
          </w:p>
        </w:tc>
        <w:tc>
          <w:tcPr>
            <w:tcW w:w="356" w:type="pct"/>
            <w:shd w:val="clear" w:color="auto" w:fill="FFFFFF"/>
          </w:tcPr>
          <w:p w14:paraId="4E8C1C12" w14:textId="77777777" w:rsidR="002347D7" w:rsidRPr="0026357B" w:rsidRDefault="002347D7" w:rsidP="00902D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44"/>
              <w:jc w:val="center"/>
              <w:rPr>
                <w:rFonts w:cs="Arial"/>
                <w:b/>
                <w:bCs/>
                <w:szCs w:val="22"/>
              </w:rPr>
            </w:pPr>
            <w:r w:rsidRPr="0026357B">
              <w:rPr>
                <w:rFonts w:cs="Arial"/>
                <w:b/>
                <w:bCs/>
                <w:szCs w:val="22"/>
              </w:rPr>
              <w:t>Total</w:t>
            </w:r>
          </w:p>
        </w:tc>
      </w:tr>
      <w:tr w:rsidR="002347D7" w:rsidRPr="0026357B" w14:paraId="0DE67821" w14:textId="77777777" w:rsidTr="0064371A">
        <w:tc>
          <w:tcPr>
            <w:tcW w:w="1744" w:type="pct"/>
          </w:tcPr>
          <w:p w14:paraId="3D31CA30" w14:textId="77777777" w:rsidR="002347D7" w:rsidRPr="0026357B" w:rsidRDefault="002347D7" w:rsidP="004D0F7A">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rPr>
                <w:rFonts w:cs="Arial"/>
                <w:szCs w:val="22"/>
              </w:rPr>
            </w:pPr>
            <w:r w:rsidRPr="0026357B">
              <w:rPr>
                <w:rFonts w:cs="Arial"/>
                <w:szCs w:val="22"/>
              </w:rPr>
              <w:t>A/High</w:t>
            </w:r>
          </w:p>
        </w:tc>
        <w:tc>
          <w:tcPr>
            <w:tcW w:w="899" w:type="pct"/>
          </w:tcPr>
          <w:p w14:paraId="3A2679DD" w14:textId="752F8BD5" w:rsidR="002347D7" w:rsidRPr="0026357B" w:rsidRDefault="00B00855"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sidRPr="0026357B">
              <w:rPr>
                <w:rFonts w:cs="Arial"/>
                <w:szCs w:val="22"/>
              </w:rPr>
              <w:t>3</w:t>
            </w:r>
            <w:r w:rsidR="000C6F92">
              <w:rPr>
                <w:rFonts w:cs="Arial"/>
                <w:szCs w:val="22"/>
              </w:rPr>
              <w:t>9</w:t>
            </w:r>
          </w:p>
        </w:tc>
        <w:tc>
          <w:tcPr>
            <w:tcW w:w="2001" w:type="pct"/>
          </w:tcPr>
          <w:p w14:paraId="711DF8BC" w14:textId="77777777" w:rsidR="002347D7" w:rsidRPr="0026357B" w:rsidRDefault="002824D7"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sidRPr="0026357B">
              <w:rPr>
                <w:rFonts w:cs="Arial"/>
                <w:szCs w:val="22"/>
              </w:rPr>
              <w:t>7</w:t>
            </w:r>
          </w:p>
        </w:tc>
        <w:tc>
          <w:tcPr>
            <w:tcW w:w="356" w:type="pct"/>
          </w:tcPr>
          <w:p w14:paraId="25DC4241" w14:textId="40CE58DC" w:rsidR="002347D7" w:rsidRPr="0026357B" w:rsidRDefault="001D1335" w:rsidP="002824D7">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273</w:t>
            </w:r>
          </w:p>
        </w:tc>
      </w:tr>
      <w:tr w:rsidR="002347D7" w:rsidRPr="0026357B" w14:paraId="48757705" w14:textId="77777777" w:rsidTr="0064371A">
        <w:tc>
          <w:tcPr>
            <w:tcW w:w="1744" w:type="pct"/>
          </w:tcPr>
          <w:p w14:paraId="5D9B4C86" w14:textId="0ED27963" w:rsidR="002347D7" w:rsidRPr="0026357B" w:rsidRDefault="00B66961" w:rsidP="004D0F7A">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rPr>
                <w:rFonts w:cs="Arial"/>
                <w:szCs w:val="22"/>
              </w:rPr>
            </w:pPr>
            <w:r w:rsidRPr="0026357B">
              <w:rPr>
                <w:rFonts w:cs="Arial"/>
                <w:szCs w:val="22"/>
              </w:rPr>
              <w:t xml:space="preserve">All </w:t>
            </w:r>
            <w:r w:rsidR="00722043" w:rsidRPr="0026357B">
              <w:rPr>
                <w:rFonts w:cs="Arial"/>
                <w:szCs w:val="22"/>
              </w:rPr>
              <w:t>non-High</w:t>
            </w:r>
            <w:r w:rsidRPr="0026357B">
              <w:rPr>
                <w:rFonts w:cs="Arial"/>
                <w:szCs w:val="22"/>
              </w:rPr>
              <w:t xml:space="preserve"> risk food premises</w:t>
            </w:r>
          </w:p>
        </w:tc>
        <w:tc>
          <w:tcPr>
            <w:tcW w:w="899" w:type="pct"/>
          </w:tcPr>
          <w:p w14:paraId="29D395E9" w14:textId="62C03847" w:rsidR="002347D7" w:rsidRPr="0026357B" w:rsidRDefault="0070370F"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1,</w:t>
            </w:r>
            <w:r w:rsidR="00966C85">
              <w:rPr>
                <w:rFonts w:cs="Arial"/>
                <w:szCs w:val="22"/>
              </w:rPr>
              <w:t>6</w:t>
            </w:r>
            <w:r w:rsidR="001D1335">
              <w:rPr>
                <w:rFonts w:cs="Arial"/>
                <w:szCs w:val="22"/>
              </w:rPr>
              <w:t>39</w:t>
            </w:r>
          </w:p>
        </w:tc>
        <w:tc>
          <w:tcPr>
            <w:tcW w:w="2001" w:type="pct"/>
          </w:tcPr>
          <w:p w14:paraId="352ACE55" w14:textId="6F9ABE4E" w:rsidR="002347D7" w:rsidRPr="0026357B" w:rsidRDefault="0064371A" w:rsidP="0064371A">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sidRPr="0026357B">
              <w:rPr>
                <w:rFonts w:cs="Arial"/>
                <w:szCs w:val="22"/>
              </w:rPr>
              <w:t>3</w:t>
            </w:r>
          </w:p>
        </w:tc>
        <w:tc>
          <w:tcPr>
            <w:tcW w:w="356" w:type="pct"/>
          </w:tcPr>
          <w:p w14:paraId="463A5FAE" w14:textId="30E6E9DD" w:rsidR="002347D7" w:rsidRPr="0026357B" w:rsidRDefault="001D1335">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4917</w:t>
            </w:r>
          </w:p>
        </w:tc>
      </w:tr>
      <w:tr w:rsidR="0064371A" w:rsidRPr="0026357B" w14:paraId="19894104" w14:textId="77777777" w:rsidTr="0064371A">
        <w:tc>
          <w:tcPr>
            <w:tcW w:w="1744" w:type="pct"/>
          </w:tcPr>
          <w:p w14:paraId="6BDA3FA5" w14:textId="76ACD1DB" w:rsidR="0064371A" w:rsidRPr="0026357B" w:rsidRDefault="0064371A" w:rsidP="0064371A">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rPr>
                <w:rFonts w:cs="Arial"/>
                <w:szCs w:val="22"/>
              </w:rPr>
            </w:pPr>
            <w:r w:rsidRPr="0026357B">
              <w:rPr>
                <w:rFonts w:cs="Arial"/>
                <w:szCs w:val="22"/>
              </w:rPr>
              <w:t>New food premises</w:t>
            </w:r>
          </w:p>
        </w:tc>
        <w:tc>
          <w:tcPr>
            <w:tcW w:w="899" w:type="pct"/>
          </w:tcPr>
          <w:p w14:paraId="3887B043" w14:textId="03D2D58A" w:rsidR="0064371A" w:rsidRDefault="0070370F" w:rsidP="00825C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 xml:space="preserve">Updated </w:t>
            </w:r>
            <w:r w:rsidR="00966C85">
              <w:rPr>
                <w:rFonts w:cs="Arial"/>
                <w:szCs w:val="22"/>
              </w:rPr>
              <w:t>monthly.</w:t>
            </w:r>
          </w:p>
          <w:p w14:paraId="2EC8A011" w14:textId="25C89B10" w:rsidR="00966C85" w:rsidRPr="0026357B" w:rsidRDefault="00966C85" w:rsidP="00825C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Estimate 450</w:t>
            </w:r>
          </w:p>
        </w:tc>
        <w:tc>
          <w:tcPr>
            <w:tcW w:w="2001" w:type="pct"/>
          </w:tcPr>
          <w:p w14:paraId="61B18138" w14:textId="2070F93E" w:rsidR="0064371A" w:rsidRPr="0026357B" w:rsidRDefault="003C2165" w:rsidP="0064371A">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sidRPr="0026357B">
              <w:rPr>
                <w:rFonts w:cs="Arial"/>
                <w:szCs w:val="22"/>
              </w:rPr>
              <w:t>2</w:t>
            </w:r>
          </w:p>
        </w:tc>
        <w:tc>
          <w:tcPr>
            <w:tcW w:w="356" w:type="pct"/>
          </w:tcPr>
          <w:p w14:paraId="71B72166" w14:textId="2B37B7D4" w:rsidR="0064371A" w:rsidRPr="0026357B" w:rsidRDefault="00825C50">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sidRPr="0026357B">
              <w:rPr>
                <w:rFonts w:cs="Arial"/>
                <w:szCs w:val="22"/>
              </w:rPr>
              <w:t>9</w:t>
            </w:r>
            <w:r w:rsidR="003C2165" w:rsidRPr="0026357B">
              <w:rPr>
                <w:rFonts w:cs="Arial"/>
                <w:szCs w:val="22"/>
              </w:rPr>
              <w:t>00</w:t>
            </w:r>
          </w:p>
        </w:tc>
      </w:tr>
      <w:tr w:rsidR="002347D7" w:rsidRPr="0026357B" w14:paraId="2F9E5F23" w14:textId="77777777" w:rsidTr="0064371A">
        <w:tc>
          <w:tcPr>
            <w:tcW w:w="1744" w:type="pct"/>
          </w:tcPr>
          <w:p w14:paraId="69583378" w14:textId="3CDE51BE" w:rsidR="002347D7" w:rsidRPr="0026357B" w:rsidRDefault="002347D7" w:rsidP="004D0F7A">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rPr>
                <w:rFonts w:cs="Arial"/>
                <w:szCs w:val="22"/>
              </w:rPr>
            </w:pPr>
            <w:r w:rsidRPr="0026357B">
              <w:rPr>
                <w:rFonts w:cs="Arial"/>
                <w:szCs w:val="22"/>
              </w:rPr>
              <w:t>Feed Inspections</w:t>
            </w:r>
          </w:p>
          <w:p w14:paraId="77BB6F9D" w14:textId="77777777" w:rsidR="00450A65" w:rsidRPr="0026357B" w:rsidRDefault="00450A65" w:rsidP="004D0F7A">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rPr>
                <w:rFonts w:cs="Arial"/>
                <w:szCs w:val="22"/>
              </w:rPr>
            </w:pPr>
          </w:p>
          <w:p w14:paraId="26D93D3E" w14:textId="1D49464D" w:rsidR="00450A65" w:rsidRPr="0026357B" w:rsidRDefault="00450A65" w:rsidP="006B67DC">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rPr>
                <w:rFonts w:cs="Arial"/>
                <w:szCs w:val="22"/>
              </w:rPr>
            </w:pPr>
            <w:r w:rsidRPr="0026357B">
              <w:rPr>
                <w:rFonts w:cs="Arial"/>
                <w:szCs w:val="22"/>
              </w:rPr>
              <w:t xml:space="preserve">Animal </w:t>
            </w:r>
            <w:r w:rsidR="006B67DC" w:rsidRPr="0026357B">
              <w:rPr>
                <w:rFonts w:cs="Arial"/>
                <w:szCs w:val="22"/>
              </w:rPr>
              <w:t>H</w:t>
            </w:r>
            <w:r w:rsidRPr="0026357B">
              <w:rPr>
                <w:rFonts w:cs="Arial"/>
                <w:szCs w:val="22"/>
              </w:rPr>
              <w:t>ealth Inspections</w:t>
            </w:r>
            <w:r w:rsidR="006B67DC" w:rsidRPr="0026357B">
              <w:rPr>
                <w:rFonts w:cs="Arial"/>
                <w:szCs w:val="22"/>
              </w:rPr>
              <w:t xml:space="preserve"> –</w:t>
            </w:r>
            <w:r w:rsidRPr="0026357B">
              <w:rPr>
                <w:rFonts w:cs="Arial"/>
                <w:szCs w:val="22"/>
              </w:rPr>
              <w:t xml:space="preserve"> </w:t>
            </w:r>
            <w:r w:rsidR="006B67DC" w:rsidRPr="0026357B">
              <w:rPr>
                <w:rFonts w:cs="Arial"/>
                <w:szCs w:val="22"/>
              </w:rPr>
              <w:t>High</w:t>
            </w:r>
          </w:p>
          <w:p w14:paraId="1F1ABB09" w14:textId="77777777" w:rsidR="006B67DC" w:rsidRPr="0026357B" w:rsidRDefault="006B67DC" w:rsidP="006B67DC">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rPr>
                <w:rFonts w:cs="Arial"/>
                <w:szCs w:val="22"/>
              </w:rPr>
            </w:pPr>
          </w:p>
          <w:p w14:paraId="5EFBB744" w14:textId="77777777" w:rsidR="006B67DC" w:rsidRPr="0026357B" w:rsidRDefault="006B67DC" w:rsidP="00A2332B">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rPr>
                <w:rFonts w:cs="Arial"/>
                <w:szCs w:val="22"/>
              </w:rPr>
            </w:pPr>
            <w:r w:rsidRPr="0026357B">
              <w:rPr>
                <w:rFonts w:cs="Arial"/>
                <w:szCs w:val="22"/>
              </w:rPr>
              <w:t>Animal Health Other</w:t>
            </w:r>
          </w:p>
          <w:p w14:paraId="1368F730" w14:textId="472BFFEB" w:rsidR="0064371A" w:rsidRPr="0026357B" w:rsidRDefault="0064371A" w:rsidP="00A2332B">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rPr>
                <w:rFonts w:cs="Arial"/>
                <w:szCs w:val="22"/>
              </w:rPr>
            </w:pPr>
            <w:r w:rsidRPr="0026357B">
              <w:rPr>
                <w:rFonts w:cs="Arial"/>
                <w:szCs w:val="22"/>
              </w:rPr>
              <w:t>New Animal Health &amp; Feed Premises</w:t>
            </w:r>
          </w:p>
        </w:tc>
        <w:tc>
          <w:tcPr>
            <w:tcW w:w="899" w:type="pct"/>
          </w:tcPr>
          <w:p w14:paraId="2B45FE1D" w14:textId="1B2E4B93" w:rsidR="00450A65" w:rsidRPr="0026357B" w:rsidRDefault="008E6E6E"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21</w:t>
            </w:r>
          </w:p>
          <w:p w14:paraId="0DCDD5F9" w14:textId="77777777" w:rsidR="003270B7" w:rsidRPr="0026357B" w:rsidRDefault="003270B7"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color w:val="FF0000"/>
                <w:szCs w:val="22"/>
              </w:rPr>
            </w:pPr>
          </w:p>
          <w:p w14:paraId="39DD7940" w14:textId="04B3A8CD" w:rsidR="00450A65" w:rsidRPr="0026357B" w:rsidRDefault="008E6E6E"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6</w:t>
            </w:r>
          </w:p>
          <w:p w14:paraId="00815768" w14:textId="77777777" w:rsidR="006B67DC" w:rsidRPr="0026357B" w:rsidRDefault="006B67DC"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p>
          <w:p w14:paraId="7A6B49F3" w14:textId="55533153" w:rsidR="006B67DC" w:rsidRPr="0026357B" w:rsidRDefault="008E6E6E"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357</w:t>
            </w:r>
          </w:p>
          <w:p w14:paraId="373265A5" w14:textId="3982902B" w:rsidR="0064371A" w:rsidRPr="0026357B" w:rsidRDefault="008E6E6E"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Estimated 120</w:t>
            </w:r>
          </w:p>
        </w:tc>
        <w:tc>
          <w:tcPr>
            <w:tcW w:w="2001" w:type="pct"/>
          </w:tcPr>
          <w:p w14:paraId="6E308795" w14:textId="77777777" w:rsidR="002347D7" w:rsidRPr="0026357B" w:rsidRDefault="002824D7"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sidRPr="0026357B">
              <w:rPr>
                <w:rFonts w:cs="Arial"/>
                <w:szCs w:val="22"/>
              </w:rPr>
              <w:t>6</w:t>
            </w:r>
          </w:p>
          <w:p w14:paraId="56CE42C8" w14:textId="77777777" w:rsidR="00450A65" w:rsidRPr="0026357B" w:rsidRDefault="00450A65"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p>
          <w:p w14:paraId="67BFCAFA" w14:textId="77777777" w:rsidR="00450A65" w:rsidRPr="0026357B" w:rsidRDefault="00450A65"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sidRPr="0026357B">
              <w:rPr>
                <w:rFonts w:cs="Arial"/>
                <w:szCs w:val="22"/>
              </w:rPr>
              <w:t>6</w:t>
            </w:r>
          </w:p>
          <w:p w14:paraId="43DAC611" w14:textId="77777777" w:rsidR="00A2332B" w:rsidRPr="0026357B" w:rsidRDefault="00A2332B"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p>
          <w:p w14:paraId="1CD3294B" w14:textId="77777777" w:rsidR="00A2332B" w:rsidRPr="0026357B" w:rsidRDefault="00A2332B"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sidRPr="0026357B">
              <w:rPr>
                <w:rFonts w:cs="Arial"/>
                <w:szCs w:val="22"/>
              </w:rPr>
              <w:t>3</w:t>
            </w:r>
          </w:p>
          <w:p w14:paraId="04E44F04" w14:textId="498BD5BF" w:rsidR="0064371A" w:rsidRPr="0026357B" w:rsidRDefault="008E6E6E"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2</w:t>
            </w:r>
          </w:p>
        </w:tc>
        <w:tc>
          <w:tcPr>
            <w:tcW w:w="356" w:type="pct"/>
          </w:tcPr>
          <w:p w14:paraId="45B7F6CA" w14:textId="18F0EB29" w:rsidR="002347D7" w:rsidRPr="0026357B" w:rsidRDefault="008E6E6E"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126</w:t>
            </w:r>
          </w:p>
          <w:p w14:paraId="7642BE14" w14:textId="77777777" w:rsidR="00450A65" w:rsidRPr="0026357B" w:rsidRDefault="00450A65"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color w:val="FF0000"/>
                <w:szCs w:val="22"/>
              </w:rPr>
            </w:pPr>
          </w:p>
          <w:p w14:paraId="0886E56C" w14:textId="163C14E1" w:rsidR="00450A65" w:rsidRPr="0026357B" w:rsidRDefault="008E6E6E"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36</w:t>
            </w:r>
          </w:p>
          <w:p w14:paraId="3A1C0E3E" w14:textId="77777777" w:rsidR="00A2332B" w:rsidRPr="0026357B" w:rsidRDefault="00A2332B"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p>
          <w:p w14:paraId="1DC4A04E" w14:textId="41F47649" w:rsidR="00A2332B" w:rsidRPr="0026357B" w:rsidRDefault="00A2332B"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sidRPr="0026357B">
              <w:rPr>
                <w:rFonts w:cs="Arial"/>
                <w:szCs w:val="22"/>
              </w:rPr>
              <w:t>1</w:t>
            </w:r>
            <w:r w:rsidR="008E6E6E">
              <w:rPr>
                <w:rFonts w:cs="Arial"/>
                <w:szCs w:val="22"/>
              </w:rPr>
              <w:t>071</w:t>
            </w:r>
          </w:p>
          <w:p w14:paraId="7982F282" w14:textId="496AFDBD" w:rsidR="0064371A" w:rsidRPr="0026357B" w:rsidRDefault="008E6E6E" w:rsidP="0006759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44"/>
              <w:jc w:val="center"/>
              <w:rPr>
                <w:rFonts w:cs="Arial"/>
                <w:szCs w:val="22"/>
              </w:rPr>
            </w:pPr>
            <w:r>
              <w:rPr>
                <w:rFonts w:cs="Arial"/>
                <w:szCs w:val="22"/>
              </w:rPr>
              <w:t>24</w:t>
            </w:r>
            <w:r w:rsidR="0064371A" w:rsidRPr="0026357B">
              <w:rPr>
                <w:rFonts w:cs="Arial"/>
                <w:szCs w:val="22"/>
              </w:rPr>
              <w:t>0</w:t>
            </w:r>
          </w:p>
        </w:tc>
      </w:tr>
    </w:tbl>
    <w:p w14:paraId="69B48992" w14:textId="77777777" w:rsidR="00D46074" w:rsidRPr="00F76B09" w:rsidRDefault="00D46074" w:rsidP="00157ADE">
      <w:pPr>
        <w:widowControl w:val="0"/>
        <w:autoSpaceDE w:val="0"/>
        <w:autoSpaceDN w:val="0"/>
        <w:adjustRightInd w:val="0"/>
        <w:spacing w:after="240"/>
        <w:jc w:val="both"/>
        <w:rPr>
          <w:rFonts w:ascii="Helvetica" w:eastAsia="Arial" w:hAnsi="Helvetica" w:cs="Helvetica"/>
          <w:bCs/>
          <w:sz w:val="24"/>
        </w:rPr>
      </w:pPr>
    </w:p>
    <w:p w14:paraId="4E0E874C" w14:textId="77777777" w:rsidR="00157ADE" w:rsidRPr="00F76B09" w:rsidRDefault="00157ADE" w:rsidP="00296470">
      <w:pPr>
        <w:widowControl w:val="0"/>
        <w:autoSpaceDE w:val="0"/>
        <w:autoSpaceDN w:val="0"/>
        <w:adjustRightInd w:val="0"/>
        <w:spacing w:after="240"/>
        <w:jc w:val="both"/>
        <w:rPr>
          <w:rFonts w:ascii="Helvetica" w:eastAsia="Arial" w:hAnsi="Helvetica" w:cs="Helvetica"/>
          <w:bCs/>
          <w:sz w:val="24"/>
        </w:rPr>
      </w:pPr>
      <w:r w:rsidRPr="0026357B">
        <w:rPr>
          <w:rFonts w:cs="Arial"/>
          <w:b/>
          <w:sz w:val="24"/>
          <w:lang w:eastAsia="en-GB"/>
        </w:rPr>
        <w:t xml:space="preserve">3.2 Feed and Food </w:t>
      </w:r>
      <w:r w:rsidR="00182F5C" w:rsidRPr="0026357B">
        <w:rPr>
          <w:rFonts w:cs="Arial"/>
          <w:b/>
          <w:sz w:val="24"/>
          <w:lang w:eastAsia="en-GB"/>
        </w:rPr>
        <w:t xml:space="preserve">Service Requests &amp; </w:t>
      </w:r>
      <w:r w:rsidRPr="0026357B">
        <w:rPr>
          <w:rFonts w:cs="Arial"/>
          <w:b/>
          <w:sz w:val="24"/>
          <w:lang w:eastAsia="en-GB"/>
        </w:rPr>
        <w:t>Complaints</w:t>
      </w:r>
    </w:p>
    <w:p w14:paraId="1E693F9C" w14:textId="567673D7" w:rsidR="00157ADE" w:rsidRPr="00F76B09" w:rsidRDefault="00157ADE" w:rsidP="00157ADE">
      <w:pPr>
        <w:jc w:val="both"/>
        <w:rPr>
          <w:rFonts w:cs="Arial"/>
          <w:sz w:val="24"/>
          <w:lang w:eastAsia="en-GB"/>
        </w:rPr>
      </w:pPr>
      <w:r w:rsidRPr="00F76B09">
        <w:rPr>
          <w:rFonts w:cs="Arial"/>
          <w:sz w:val="24"/>
          <w:lang w:eastAsia="en-GB"/>
        </w:rPr>
        <w:t>Food and feed complaints are investigated by the service in line with departmental procedures.</w:t>
      </w:r>
      <w:r w:rsidR="00F25353" w:rsidRPr="00F76B09">
        <w:rPr>
          <w:rFonts w:cs="Arial"/>
          <w:sz w:val="24"/>
          <w:lang w:eastAsia="en-GB"/>
        </w:rPr>
        <w:t xml:space="preserve">  </w:t>
      </w:r>
      <w:r w:rsidRPr="00F76B09">
        <w:rPr>
          <w:rFonts w:cs="Arial"/>
          <w:sz w:val="24"/>
          <w:lang w:eastAsia="en-GB"/>
        </w:rPr>
        <w:t xml:space="preserve">In responding to </w:t>
      </w:r>
      <w:r w:rsidR="00722043" w:rsidRPr="00F76B09">
        <w:rPr>
          <w:rFonts w:cs="Arial"/>
          <w:sz w:val="24"/>
          <w:lang w:eastAsia="en-GB"/>
        </w:rPr>
        <w:t>complaints,</w:t>
      </w:r>
      <w:r w:rsidRPr="00F76B09">
        <w:rPr>
          <w:rFonts w:cs="Arial"/>
          <w:sz w:val="24"/>
          <w:lang w:eastAsia="en-GB"/>
        </w:rPr>
        <w:t xml:space="preserve"> we aim to ensure that:</w:t>
      </w:r>
    </w:p>
    <w:p w14:paraId="46BA04B6" w14:textId="77777777" w:rsidR="00157ADE" w:rsidRPr="00F76B09" w:rsidRDefault="00157ADE" w:rsidP="00573DF2">
      <w:pPr>
        <w:ind w:left="1440"/>
        <w:jc w:val="both"/>
        <w:rPr>
          <w:rFonts w:cs="Arial"/>
          <w:color w:val="FF0000"/>
          <w:sz w:val="24"/>
          <w:lang w:eastAsia="en-GB"/>
        </w:rPr>
      </w:pPr>
    </w:p>
    <w:p w14:paraId="69538711" w14:textId="56270015" w:rsidR="00157ADE" w:rsidRPr="00F76B09" w:rsidRDefault="00573DF2" w:rsidP="00157ADE">
      <w:pPr>
        <w:numPr>
          <w:ilvl w:val="0"/>
          <w:numId w:val="27"/>
        </w:numPr>
        <w:jc w:val="both"/>
        <w:rPr>
          <w:rFonts w:cs="Arial"/>
          <w:color w:val="FF0000"/>
          <w:sz w:val="24"/>
          <w:lang w:eastAsia="en-GB"/>
        </w:rPr>
      </w:pPr>
      <w:r w:rsidRPr="00F76B09">
        <w:rPr>
          <w:rFonts w:cs="Arial"/>
          <w:sz w:val="24"/>
          <w:lang w:eastAsia="en-GB"/>
        </w:rPr>
        <w:t>appropriate a</w:t>
      </w:r>
      <w:r w:rsidR="00157ADE" w:rsidRPr="00F76B09">
        <w:rPr>
          <w:rFonts w:cs="Arial"/>
          <w:sz w:val="24"/>
          <w:lang w:eastAsia="en-GB"/>
        </w:rPr>
        <w:t>ct</w:t>
      </w:r>
      <w:r w:rsidRPr="00F76B09">
        <w:rPr>
          <w:rFonts w:cs="Arial"/>
          <w:sz w:val="24"/>
          <w:lang w:eastAsia="en-GB"/>
        </w:rPr>
        <w:t xml:space="preserve">ion is taken as necessary under </w:t>
      </w:r>
      <w:r w:rsidR="00157ADE" w:rsidRPr="00F76B09">
        <w:rPr>
          <w:rFonts w:cs="Arial"/>
          <w:sz w:val="24"/>
          <w:lang w:eastAsia="en-GB"/>
        </w:rPr>
        <w:t xml:space="preserve">relevant </w:t>
      </w:r>
      <w:r w:rsidR="00722043" w:rsidRPr="00F76B09">
        <w:rPr>
          <w:rFonts w:cs="Arial"/>
          <w:sz w:val="24"/>
          <w:lang w:eastAsia="en-GB"/>
        </w:rPr>
        <w:t>legislation.</w:t>
      </w:r>
    </w:p>
    <w:p w14:paraId="447185EB" w14:textId="77777777" w:rsidR="00157ADE" w:rsidRPr="00F76B09" w:rsidRDefault="00157ADE" w:rsidP="00157ADE">
      <w:pPr>
        <w:jc w:val="both"/>
        <w:rPr>
          <w:rFonts w:cs="Arial"/>
          <w:color w:val="FF0000"/>
          <w:sz w:val="24"/>
          <w:lang w:eastAsia="en-GB"/>
        </w:rPr>
      </w:pPr>
    </w:p>
    <w:p w14:paraId="522B740B" w14:textId="3140E27F" w:rsidR="00157ADE" w:rsidRPr="00F76B09" w:rsidRDefault="00573DF2" w:rsidP="00157ADE">
      <w:pPr>
        <w:numPr>
          <w:ilvl w:val="0"/>
          <w:numId w:val="27"/>
        </w:numPr>
        <w:jc w:val="both"/>
        <w:rPr>
          <w:rFonts w:cs="Arial"/>
          <w:color w:val="FF0000"/>
          <w:sz w:val="24"/>
          <w:lang w:eastAsia="en-GB"/>
        </w:rPr>
      </w:pPr>
      <w:r w:rsidRPr="00F76B09">
        <w:rPr>
          <w:rFonts w:cs="Arial"/>
          <w:sz w:val="24"/>
          <w:lang w:eastAsia="en-GB"/>
        </w:rPr>
        <w:t xml:space="preserve">feed and food </w:t>
      </w:r>
      <w:r w:rsidR="00722043" w:rsidRPr="00F76B09">
        <w:rPr>
          <w:rFonts w:cs="Arial"/>
          <w:sz w:val="24"/>
          <w:lang w:eastAsia="en-GB"/>
        </w:rPr>
        <w:t>are</w:t>
      </w:r>
      <w:r w:rsidRPr="00F76B09">
        <w:rPr>
          <w:rFonts w:cs="Arial"/>
          <w:sz w:val="24"/>
          <w:lang w:eastAsia="en-GB"/>
        </w:rPr>
        <w:t xml:space="preserve"> accurately labelled, </w:t>
      </w:r>
      <w:r w:rsidR="00157ADE" w:rsidRPr="00F76B09">
        <w:rPr>
          <w:rFonts w:cs="Arial"/>
          <w:sz w:val="24"/>
          <w:lang w:eastAsia="en-GB"/>
        </w:rPr>
        <w:t>advertised</w:t>
      </w:r>
      <w:r w:rsidRPr="00F76B09">
        <w:rPr>
          <w:rFonts w:cs="Arial"/>
          <w:sz w:val="24"/>
          <w:lang w:eastAsia="en-GB"/>
        </w:rPr>
        <w:t xml:space="preserve">, wholesome and of the composition to meet legal </w:t>
      </w:r>
      <w:r w:rsidR="00EA270A" w:rsidRPr="00F76B09">
        <w:rPr>
          <w:rFonts w:cs="Arial"/>
          <w:sz w:val="24"/>
          <w:lang w:eastAsia="en-GB"/>
        </w:rPr>
        <w:t>standards.</w:t>
      </w:r>
    </w:p>
    <w:p w14:paraId="680FA482" w14:textId="77777777" w:rsidR="00573DF2" w:rsidRPr="00F76B09" w:rsidRDefault="00573DF2" w:rsidP="00573DF2">
      <w:pPr>
        <w:rPr>
          <w:rFonts w:cs="Arial"/>
          <w:sz w:val="24"/>
          <w:lang w:eastAsia="en-GB"/>
        </w:rPr>
      </w:pPr>
    </w:p>
    <w:p w14:paraId="3B26F940" w14:textId="48C984EB" w:rsidR="00573DF2" w:rsidRPr="00F76B09" w:rsidRDefault="00915F53" w:rsidP="00157ADE">
      <w:pPr>
        <w:numPr>
          <w:ilvl w:val="0"/>
          <w:numId w:val="27"/>
        </w:numPr>
        <w:jc w:val="both"/>
        <w:rPr>
          <w:rFonts w:cs="Arial"/>
          <w:sz w:val="24"/>
          <w:lang w:eastAsia="en-GB"/>
        </w:rPr>
      </w:pPr>
      <w:r w:rsidRPr="00F76B09">
        <w:rPr>
          <w:rFonts w:cs="Arial"/>
          <w:sz w:val="24"/>
          <w:lang w:eastAsia="en-GB"/>
        </w:rPr>
        <w:t>i</w:t>
      </w:r>
      <w:r w:rsidR="00573DF2" w:rsidRPr="00F76B09">
        <w:rPr>
          <w:rFonts w:cs="Arial"/>
          <w:sz w:val="24"/>
          <w:lang w:eastAsia="en-GB"/>
        </w:rPr>
        <w:t xml:space="preserve">ndustry standards and best practice are </w:t>
      </w:r>
      <w:r w:rsidR="00722043" w:rsidRPr="00F76B09">
        <w:rPr>
          <w:rFonts w:cs="Arial"/>
          <w:sz w:val="24"/>
          <w:lang w:eastAsia="en-GB"/>
        </w:rPr>
        <w:t>promoted.</w:t>
      </w:r>
    </w:p>
    <w:p w14:paraId="6134E6E9" w14:textId="77777777" w:rsidR="00182F5C" w:rsidRPr="00F76B09" w:rsidRDefault="00182F5C" w:rsidP="00182F5C">
      <w:pPr>
        <w:rPr>
          <w:rFonts w:cs="Arial"/>
          <w:sz w:val="24"/>
          <w:lang w:eastAsia="en-GB"/>
        </w:rPr>
      </w:pPr>
    </w:p>
    <w:p w14:paraId="458B709B" w14:textId="454E161D" w:rsidR="00182F5C" w:rsidRPr="00F76B09" w:rsidRDefault="00915F53" w:rsidP="00157ADE">
      <w:pPr>
        <w:numPr>
          <w:ilvl w:val="0"/>
          <w:numId w:val="27"/>
        </w:numPr>
        <w:jc w:val="both"/>
        <w:rPr>
          <w:rFonts w:cs="Arial"/>
          <w:sz w:val="24"/>
          <w:lang w:eastAsia="en-GB"/>
        </w:rPr>
      </w:pPr>
      <w:r w:rsidRPr="00F76B09">
        <w:rPr>
          <w:rFonts w:cs="Arial"/>
          <w:sz w:val="24"/>
          <w:lang w:eastAsia="en-GB"/>
        </w:rPr>
        <w:t>n</w:t>
      </w:r>
      <w:r w:rsidR="00573DF2" w:rsidRPr="00F76B09">
        <w:rPr>
          <w:rFonts w:cs="Arial"/>
          <w:sz w:val="24"/>
          <w:lang w:eastAsia="en-GB"/>
        </w:rPr>
        <w:t xml:space="preserve">ew and existing business enquiries are responded to with appropriate levels of </w:t>
      </w:r>
      <w:r w:rsidR="00182F5C" w:rsidRPr="00F76B09">
        <w:rPr>
          <w:rFonts w:cs="Arial"/>
          <w:sz w:val="24"/>
          <w:lang w:eastAsia="en-GB"/>
        </w:rPr>
        <w:t>suppor</w:t>
      </w:r>
      <w:r w:rsidR="00573DF2" w:rsidRPr="00F76B09">
        <w:rPr>
          <w:rFonts w:cs="Arial"/>
          <w:sz w:val="24"/>
          <w:lang w:eastAsia="en-GB"/>
        </w:rPr>
        <w:t xml:space="preserve">t and/or </w:t>
      </w:r>
      <w:r w:rsidR="00722043" w:rsidRPr="00F76B09">
        <w:rPr>
          <w:rFonts w:cs="Arial"/>
          <w:sz w:val="24"/>
          <w:lang w:eastAsia="en-GB"/>
        </w:rPr>
        <w:t>signposting.</w:t>
      </w:r>
    </w:p>
    <w:p w14:paraId="116BBCBC" w14:textId="77777777" w:rsidR="00182F5C" w:rsidRPr="00F76B09" w:rsidRDefault="00182F5C" w:rsidP="00182F5C">
      <w:pPr>
        <w:jc w:val="both"/>
        <w:rPr>
          <w:rFonts w:asciiTheme="minorHAnsi" w:eastAsiaTheme="minorHAnsi" w:hAnsiTheme="minorHAnsi" w:cs="Arial"/>
          <w:color w:val="FF0000"/>
          <w:sz w:val="24"/>
          <w:szCs w:val="22"/>
          <w:lang w:eastAsia="en-GB"/>
        </w:rPr>
      </w:pPr>
    </w:p>
    <w:p w14:paraId="6D342447" w14:textId="444C583A" w:rsidR="00157ADE" w:rsidRPr="00F76B09" w:rsidRDefault="00AD41F1" w:rsidP="00157ADE">
      <w:pPr>
        <w:jc w:val="both"/>
        <w:rPr>
          <w:rFonts w:cs="Arial"/>
          <w:sz w:val="24"/>
          <w:lang w:eastAsia="en-GB"/>
        </w:rPr>
      </w:pPr>
      <w:r w:rsidRPr="00F76B09">
        <w:rPr>
          <w:rFonts w:cs="Arial"/>
          <w:sz w:val="24"/>
          <w:lang w:eastAsia="en-GB"/>
        </w:rPr>
        <w:t xml:space="preserve">We </w:t>
      </w:r>
      <w:r w:rsidR="00A4238C" w:rsidRPr="00F76B09">
        <w:rPr>
          <w:rFonts w:cs="Arial"/>
          <w:sz w:val="24"/>
          <w:lang w:eastAsia="en-GB"/>
        </w:rPr>
        <w:t xml:space="preserve">expect the </w:t>
      </w:r>
      <w:r w:rsidRPr="00F76B09">
        <w:rPr>
          <w:rFonts w:cs="Arial"/>
          <w:sz w:val="24"/>
          <w:lang w:eastAsia="en-GB"/>
        </w:rPr>
        <w:t xml:space="preserve">number </w:t>
      </w:r>
      <w:r w:rsidR="00182F5C" w:rsidRPr="00F76B09">
        <w:rPr>
          <w:rFonts w:cs="Arial"/>
          <w:sz w:val="24"/>
          <w:lang w:eastAsia="en-GB"/>
        </w:rPr>
        <w:t xml:space="preserve">of service requests </w:t>
      </w:r>
      <w:r w:rsidR="00250893" w:rsidRPr="00F76B09">
        <w:rPr>
          <w:rFonts w:cs="Arial"/>
          <w:sz w:val="24"/>
          <w:lang w:eastAsia="en-GB"/>
        </w:rPr>
        <w:t xml:space="preserve">associated with feed and food matters </w:t>
      </w:r>
      <w:r w:rsidR="00964C5C" w:rsidRPr="00F76B09">
        <w:rPr>
          <w:rFonts w:cs="Arial"/>
          <w:sz w:val="24"/>
          <w:lang w:eastAsia="en-GB"/>
        </w:rPr>
        <w:t xml:space="preserve">for </w:t>
      </w:r>
      <w:r w:rsidR="002A5BBC" w:rsidRPr="00F76B09">
        <w:rPr>
          <w:rFonts w:cs="Arial"/>
          <w:sz w:val="24"/>
          <w:lang w:eastAsia="en-GB"/>
        </w:rPr>
        <w:t>2</w:t>
      </w:r>
      <w:r w:rsidR="008D693A">
        <w:rPr>
          <w:rFonts w:cs="Arial"/>
          <w:sz w:val="24"/>
          <w:lang w:eastAsia="en-GB"/>
        </w:rPr>
        <w:t>4</w:t>
      </w:r>
      <w:r w:rsidR="002A5BBC" w:rsidRPr="00F76B09">
        <w:rPr>
          <w:rFonts w:cs="Arial"/>
          <w:sz w:val="24"/>
          <w:lang w:eastAsia="en-GB"/>
        </w:rPr>
        <w:t>-2</w:t>
      </w:r>
      <w:r w:rsidR="008D693A">
        <w:rPr>
          <w:rFonts w:cs="Arial"/>
          <w:sz w:val="24"/>
          <w:lang w:eastAsia="en-GB"/>
        </w:rPr>
        <w:t>5</w:t>
      </w:r>
      <w:r w:rsidR="00A4238C" w:rsidRPr="00F76B09">
        <w:rPr>
          <w:rFonts w:cs="Arial"/>
          <w:sz w:val="24"/>
          <w:lang w:eastAsia="en-GB"/>
        </w:rPr>
        <w:t xml:space="preserve"> to</w:t>
      </w:r>
      <w:r w:rsidR="00182F5C" w:rsidRPr="00F76B09">
        <w:rPr>
          <w:rFonts w:cs="Arial"/>
          <w:sz w:val="24"/>
          <w:lang w:eastAsia="en-GB"/>
        </w:rPr>
        <w:t xml:space="preserve"> be in line with previous years</w:t>
      </w:r>
      <w:r w:rsidR="00601424" w:rsidRPr="00F76B09">
        <w:rPr>
          <w:rFonts w:cs="Arial"/>
          <w:sz w:val="24"/>
          <w:lang w:eastAsia="en-GB"/>
        </w:rPr>
        <w:t>.</w:t>
      </w:r>
    </w:p>
    <w:p w14:paraId="7818E30C" w14:textId="77777777" w:rsidR="0006759F" w:rsidRPr="00F76B09" w:rsidRDefault="0006759F" w:rsidP="00157ADE">
      <w:pPr>
        <w:jc w:val="both"/>
        <w:rPr>
          <w:rFonts w:cs="Arial"/>
          <w:color w:val="FF0000"/>
          <w:sz w:val="24"/>
          <w:lang w:eastAsia="en-GB"/>
        </w:rPr>
      </w:pPr>
    </w:p>
    <w:p w14:paraId="0460A98A" w14:textId="77777777" w:rsidR="00157ADE" w:rsidRPr="0026357B" w:rsidRDefault="00157ADE" w:rsidP="00157ADE">
      <w:pPr>
        <w:tabs>
          <w:tab w:val="center" w:pos="4320"/>
          <w:tab w:val="right" w:pos="8640"/>
        </w:tabs>
        <w:autoSpaceDE w:val="0"/>
        <w:autoSpaceDN w:val="0"/>
        <w:adjustRightInd w:val="0"/>
        <w:jc w:val="both"/>
        <w:rPr>
          <w:rFonts w:cs="Arial"/>
          <w:b/>
          <w:sz w:val="24"/>
          <w:lang w:eastAsia="en-GB"/>
        </w:rPr>
      </w:pPr>
      <w:r w:rsidRPr="0026357B">
        <w:rPr>
          <w:rFonts w:cs="Arial"/>
          <w:b/>
          <w:sz w:val="24"/>
          <w:lang w:eastAsia="en-GB"/>
        </w:rPr>
        <w:t>3.3 Primary Authority Scheme</w:t>
      </w:r>
    </w:p>
    <w:p w14:paraId="0B54BC6C" w14:textId="77777777" w:rsidR="00157ADE" w:rsidRPr="00F76B09" w:rsidRDefault="00157ADE" w:rsidP="00157ADE">
      <w:pPr>
        <w:jc w:val="both"/>
        <w:rPr>
          <w:rFonts w:ascii="Times New Roman" w:hAnsi="Times New Roman"/>
          <w:sz w:val="24"/>
          <w:lang w:eastAsia="en-GB"/>
        </w:rPr>
      </w:pPr>
    </w:p>
    <w:p w14:paraId="4CCD31EE" w14:textId="77777777" w:rsidR="00157ADE" w:rsidRPr="0026357B" w:rsidRDefault="00157ADE" w:rsidP="00157ADE">
      <w:pPr>
        <w:ind w:hanging="11"/>
        <w:jc w:val="both"/>
        <w:rPr>
          <w:rFonts w:cs="Arial"/>
          <w:sz w:val="24"/>
          <w:lang w:eastAsia="en-GB"/>
        </w:rPr>
      </w:pPr>
      <w:r w:rsidRPr="0026357B">
        <w:rPr>
          <w:rFonts w:cs="Arial"/>
          <w:sz w:val="24"/>
          <w:lang w:eastAsia="en-GB"/>
        </w:rPr>
        <w:t>The concept of Primary Authority was formalised under the Regulatory Enforcement and Sanctions Act 2008. Under this legally recognised scheme (overseen by the Regulatory Delivery), any business operating across more than one Local Authority can form a legally recognised partnership, effectively creating a focus for consistent advice. It is the gateway to simpler, more successful local regulation, and previous changes to the scheme has meant a significant expansion to the range of businesses that can participate, to now include so-called ‘Co-ordinated Partnerships’, such as franchise operations, trade associations and other business groups.</w:t>
      </w:r>
    </w:p>
    <w:p w14:paraId="7701683A" w14:textId="77777777" w:rsidR="00157ADE" w:rsidRPr="0026357B" w:rsidRDefault="00157ADE" w:rsidP="00157ADE">
      <w:pPr>
        <w:ind w:hanging="11"/>
        <w:jc w:val="both"/>
        <w:rPr>
          <w:rFonts w:cs="Arial"/>
          <w:sz w:val="24"/>
          <w:lang w:eastAsia="en-GB"/>
        </w:rPr>
      </w:pPr>
    </w:p>
    <w:p w14:paraId="0C086113" w14:textId="77777777" w:rsidR="00157ADE" w:rsidRPr="0026357B" w:rsidRDefault="00157ADE" w:rsidP="00157ADE">
      <w:pPr>
        <w:ind w:hanging="11"/>
        <w:jc w:val="both"/>
        <w:rPr>
          <w:rFonts w:cs="Arial"/>
          <w:sz w:val="24"/>
          <w:lang w:eastAsia="en-GB"/>
        </w:rPr>
      </w:pPr>
      <w:r w:rsidRPr="0026357B">
        <w:rPr>
          <w:rFonts w:cs="Arial"/>
          <w:sz w:val="24"/>
          <w:lang w:eastAsia="en-GB"/>
        </w:rPr>
        <w:t>We offer Primary Authority partnerships to businesses wishing to take advantage of the scheme.</w:t>
      </w:r>
    </w:p>
    <w:p w14:paraId="3880CDE0" w14:textId="77777777" w:rsidR="00157ADE" w:rsidRPr="0026357B" w:rsidRDefault="00157ADE" w:rsidP="00157ADE">
      <w:pPr>
        <w:ind w:hanging="11"/>
        <w:jc w:val="both"/>
        <w:rPr>
          <w:rFonts w:cs="Arial"/>
          <w:color w:val="FF0000"/>
          <w:sz w:val="24"/>
          <w:lang w:eastAsia="en-GB"/>
        </w:rPr>
      </w:pPr>
    </w:p>
    <w:p w14:paraId="4066D827" w14:textId="28A12BDC" w:rsidR="00157ADE" w:rsidRPr="0026357B" w:rsidRDefault="00157ADE" w:rsidP="00A4238C">
      <w:pPr>
        <w:ind w:hanging="11"/>
        <w:jc w:val="both"/>
        <w:rPr>
          <w:rFonts w:cs="Arial"/>
          <w:sz w:val="24"/>
          <w:lang w:eastAsia="en-GB"/>
        </w:rPr>
      </w:pPr>
      <w:r w:rsidRPr="0026357B">
        <w:rPr>
          <w:rFonts w:cs="Arial"/>
          <w:sz w:val="24"/>
          <w:lang w:eastAsia="en-GB"/>
        </w:rPr>
        <w:t xml:space="preserve">Currently we are in a primary authority relationship with </w:t>
      </w:r>
      <w:r w:rsidR="005931C9" w:rsidRPr="0026357B">
        <w:rPr>
          <w:rFonts w:cs="Arial"/>
          <w:sz w:val="24"/>
          <w:lang w:eastAsia="en-GB"/>
        </w:rPr>
        <w:t xml:space="preserve">one </w:t>
      </w:r>
      <w:r w:rsidR="00B42EBD" w:rsidRPr="0026357B">
        <w:rPr>
          <w:rFonts w:cs="Arial"/>
          <w:sz w:val="24"/>
          <w:lang w:eastAsia="en-GB"/>
        </w:rPr>
        <w:t>Food Company</w:t>
      </w:r>
      <w:r w:rsidR="005931C9" w:rsidRPr="0026357B">
        <w:rPr>
          <w:rFonts w:cs="Arial"/>
          <w:sz w:val="24"/>
          <w:lang w:eastAsia="en-GB"/>
        </w:rPr>
        <w:t xml:space="preserve"> in relation to food standards matters</w:t>
      </w:r>
      <w:r w:rsidRPr="0026357B">
        <w:rPr>
          <w:rFonts w:cs="Arial"/>
          <w:sz w:val="24"/>
          <w:lang w:eastAsia="en-GB"/>
        </w:rPr>
        <w:t xml:space="preserve"> HiPP UK</w:t>
      </w:r>
      <w:r w:rsidR="005931C9" w:rsidRPr="0026357B">
        <w:rPr>
          <w:rFonts w:cs="Arial"/>
          <w:sz w:val="24"/>
          <w:lang w:eastAsia="en-GB"/>
        </w:rPr>
        <w:t xml:space="preserve"> </w:t>
      </w:r>
      <w:r w:rsidR="00AD41F1" w:rsidRPr="0026357B">
        <w:rPr>
          <w:rFonts w:cs="Arial"/>
          <w:sz w:val="24"/>
          <w:lang w:eastAsia="en-GB"/>
        </w:rPr>
        <w:t xml:space="preserve">Ltd. </w:t>
      </w:r>
    </w:p>
    <w:p w14:paraId="447F1879" w14:textId="77777777" w:rsidR="00915F53" w:rsidRPr="0026357B" w:rsidRDefault="00915F53" w:rsidP="00157ADE">
      <w:pPr>
        <w:jc w:val="both"/>
        <w:rPr>
          <w:rFonts w:cs="Arial"/>
          <w:b/>
          <w:sz w:val="24"/>
          <w:lang w:eastAsia="en-GB"/>
        </w:rPr>
      </w:pPr>
    </w:p>
    <w:p w14:paraId="5ADABEA9" w14:textId="77777777" w:rsidR="00157ADE" w:rsidRPr="0026357B" w:rsidRDefault="00157ADE" w:rsidP="00157ADE">
      <w:pPr>
        <w:jc w:val="both"/>
        <w:rPr>
          <w:rFonts w:cs="Arial"/>
          <w:b/>
          <w:sz w:val="24"/>
          <w:lang w:eastAsia="en-GB"/>
        </w:rPr>
      </w:pPr>
      <w:r w:rsidRPr="0026357B">
        <w:rPr>
          <w:rFonts w:cs="Arial"/>
          <w:b/>
          <w:sz w:val="24"/>
          <w:lang w:eastAsia="en-GB"/>
        </w:rPr>
        <w:t>3.4 Advice to Business</w:t>
      </w:r>
    </w:p>
    <w:p w14:paraId="14D13808" w14:textId="77777777" w:rsidR="00157ADE" w:rsidRPr="0026357B" w:rsidRDefault="00157ADE" w:rsidP="00157ADE">
      <w:pPr>
        <w:jc w:val="both"/>
        <w:rPr>
          <w:rFonts w:ascii="Times New Roman" w:hAnsi="Times New Roman"/>
          <w:sz w:val="24"/>
          <w:lang w:eastAsia="en-GB"/>
        </w:rPr>
      </w:pPr>
    </w:p>
    <w:p w14:paraId="395F4E31" w14:textId="4B32A5DE" w:rsidR="00157ADE" w:rsidRPr="0026357B" w:rsidRDefault="00182F5C" w:rsidP="00182F5C">
      <w:pPr>
        <w:ind w:hanging="11"/>
        <w:jc w:val="both"/>
        <w:rPr>
          <w:rFonts w:cs="Arial"/>
          <w:sz w:val="24"/>
          <w:lang w:eastAsia="en-GB"/>
        </w:rPr>
      </w:pPr>
      <w:r w:rsidRPr="0026357B">
        <w:rPr>
          <w:rFonts w:cs="Arial"/>
          <w:sz w:val="24"/>
          <w:lang w:eastAsia="en-GB"/>
        </w:rPr>
        <w:t>As part of the PPP Model in service delivery, t</w:t>
      </w:r>
      <w:r w:rsidR="00157ADE" w:rsidRPr="0026357B">
        <w:rPr>
          <w:rFonts w:cs="Arial"/>
          <w:sz w:val="24"/>
          <w:lang w:eastAsia="en-GB"/>
        </w:rPr>
        <w:t>he Public Protection Partnership</w:t>
      </w:r>
      <w:r w:rsidRPr="0026357B">
        <w:rPr>
          <w:rFonts w:cs="Arial"/>
          <w:sz w:val="24"/>
          <w:lang w:eastAsia="en-GB"/>
        </w:rPr>
        <w:t xml:space="preserve"> have implemented the principle of</w:t>
      </w:r>
      <w:r w:rsidR="00157ADE" w:rsidRPr="0026357B">
        <w:rPr>
          <w:rFonts w:cs="Arial"/>
          <w:sz w:val="24"/>
          <w:lang w:eastAsia="en-GB"/>
        </w:rPr>
        <w:t xml:space="preserve"> pro</w:t>
      </w:r>
      <w:r w:rsidRPr="0026357B">
        <w:rPr>
          <w:rFonts w:cs="Arial"/>
          <w:sz w:val="24"/>
          <w:lang w:eastAsia="en-GB"/>
        </w:rPr>
        <w:t>viding advice and information ba</w:t>
      </w:r>
      <w:r w:rsidR="00573DF2" w:rsidRPr="0026357B">
        <w:rPr>
          <w:rFonts w:cs="Arial"/>
          <w:sz w:val="24"/>
          <w:lang w:eastAsia="en-GB"/>
        </w:rPr>
        <w:t>sed on legislative requirements</w:t>
      </w:r>
      <w:r w:rsidRPr="0026357B">
        <w:rPr>
          <w:rFonts w:cs="Arial"/>
          <w:sz w:val="24"/>
          <w:lang w:eastAsia="en-GB"/>
        </w:rPr>
        <w:t xml:space="preserve"> and recognised Codes of Practice</w:t>
      </w:r>
      <w:r w:rsidR="00573DF2" w:rsidRPr="0026357B">
        <w:rPr>
          <w:rFonts w:cs="Arial"/>
          <w:sz w:val="24"/>
          <w:lang w:eastAsia="en-GB"/>
        </w:rPr>
        <w:t>.  T</w:t>
      </w:r>
      <w:r w:rsidR="009276A2" w:rsidRPr="0026357B">
        <w:rPr>
          <w:rFonts w:cs="Arial"/>
          <w:sz w:val="24"/>
          <w:lang w:eastAsia="en-GB"/>
        </w:rPr>
        <w:t xml:space="preserve">he </w:t>
      </w:r>
      <w:r w:rsidR="00A4238C" w:rsidRPr="0026357B">
        <w:rPr>
          <w:rFonts w:cs="Arial"/>
          <w:sz w:val="24"/>
          <w:lang w:eastAsia="en-GB"/>
        </w:rPr>
        <w:t>PPP website offers signposting and advice.  S</w:t>
      </w:r>
      <w:r w:rsidR="009276A2" w:rsidRPr="0026357B">
        <w:rPr>
          <w:rFonts w:cs="Arial"/>
          <w:sz w:val="24"/>
          <w:lang w:eastAsia="en-GB"/>
        </w:rPr>
        <w:t>upport services</w:t>
      </w:r>
      <w:r w:rsidR="00573DF2" w:rsidRPr="0026357B">
        <w:rPr>
          <w:rFonts w:cs="Arial"/>
          <w:sz w:val="24"/>
          <w:lang w:eastAsia="en-GB"/>
        </w:rPr>
        <w:t xml:space="preserve"> will handle all the initial requests and triage accordingly. Not only will customer facing </w:t>
      </w:r>
      <w:r w:rsidR="009276A2" w:rsidRPr="0026357B">
        <w:rPr>
          <w:rFonts w:cs="Arial"/>
          <w:sz w:val="24"/>
          <w:lang w:eastAsia="en-GB"/>
        </w:rPr>
        <w:t>service</w:t>
      </w:r>
      <w:r w:rsidR="00573DF2" w:rsidRPr="0026357B">
        <w:rPr>
          <w:rFonts w:cs="Arial"/>
          <w:sz w:val="24"/>
          <w:lang w:eastAsia="en-GB"/>
        </w:rPr>
        <w:t>s be</w:t>
      </w:r>
      <w:r w:rsidR="009276A2" w:rsidRPr="0026357B">
        <w:rPr>
          <w:rFonts w:cs="Arial"/>
          <w:sz w:val="24"/>
          <w:lang w:eastAsia="en-GB"/>
        </w:rPr>
        <w:t xml:space="preserve"> delivered in this way, </w:t>
      </w:r>
      <w:r w:rsidR="00722043" w:rsidRPr="0026357B">
        <w:rPr>
          <w:rFonts w:cs="Arial"/>
          <w:sz w:val="24"/>
          <w:lang w:eastAsia="en-GB"/>
        </w:rPr>
        <w:t>but officers also</w:t>
      </w:r>
      <w:r w:rsidR="009276A2" w:rsidRPr="0026357B">
        <w:rPr>
          <w:rFonts w:cs="Arial"/>
          <w:sz w:val="24"/>
          <w:lang w:eastAsia="en-GB"/>
        </w:rPr>
        <w:t xml:space="preserve"> </w:t>
      </w:r>
      <w:r w:rsidR="00157ADE" w:rsidRPr="0026357B">
        <w:rPr>
          <w:rFonts w:cs="Arial"/>
          <w:sz w:val="24"/>
          <w:lang w:eastAsia="en-GB"/>
        </w:rPr>
        <w:t>pro-actively</w:t>
      </w:r>
      <w:r w:rsidR="009276A2" w:rsidRPr="0026357B">
        <w:rPr>
          <w:rFonts w:cs="Arial"/>
          <w:sz w:val="24"/>
          <w:lang w:eastAsia="en-GB"/>
        </w:rPr>
        <w:t xml:space="preserve"> provide advice and guidance</w:t>
      </w:r>
      <w:r w:rsidR="00157ADE" w:rsidRPr="0026357B">
        <w:rPr>
          <w:rFonts w:cs="Arial"/>
          <w:sz w:val="24"/>
          <w:lang w:eastAsia="en-GB"/>
        </w:rPr>
        <w:t xml:space="preserve"> during the</w:t>
      </w:r>
      <w:r w:rsidR="00573DF2" w:rsidRPr="0026357B">
        <w:rPr>
          <w:rFonts w:cs="Arial"/>
          <w:sz w:val="24"/>
          <w:lang w:eastAsia="en-GB"/>
        </w:rPr>
        <w:t xml:space="preserve"> programmed</w:t>
      </w:r>
      <w:r w:rsidR="00157ADE" w:rsidRPr="0026357B">
        <w:rPr>
          <w:rFonts w:cs="Arial"/>
          <w:sz w:val="24"/>
          <w:lang w:eastAsia="en-GB"/>
        </w:rPr>
        <w:t xml:space="preserve"> inspection of premises</w:t>
      </w:r>
      <w:r w:rsidR="009276A2" w:rsidRPr="0026357B">
        <w:rPr>
          <w:rFonts w:cs="Arial"/>
          <w:sz w:val="24"/>
          <w:lang w:eastAsia="en-GB"/>
        </w:rPr>
        <w:t>.</w:t>
      </w:r>
    </w:p>
    <w:p w14:paraId="18478BFD" w14:textId="77777777" w:rsidR="00157ADE" w:rsidRPr="0026357B" w:rsidRDefault="00157ADE" w:rsidP="00157ADE">
      <w:pPr>
        <w:tabs>
          <w:tab w:val="left" w:pos="720"/>
          <w:tab w:val="center" w:pos="4153"/>
          <w:tab w:val="right" w:pos="8306"/>
        </w:tabs>
        <w:ind w:left="720" w:hanging="720"/>
        <w:jc w:val="both"/>
        <w:rPr>
          <w:rFonts w:cs="Arial"/>
          <w:sz w:val="24"/>
          <w:lang w:eastAsia="en-GB"/>
        </w:rPr>
      </w:pPr>
    </w:p>
    <w:p w14:paraId="0BD228C1" w14:textId="77777777" w:rsidR="00157ADE" w:rsidRPr="0026357B" w:rsidRDefault="00157ADE" w:rsidP="00157ADE">
      <w:pPr>
        <w:tabs>
          <w:tab w:val="left" w:pos="142"/>
          <w:tab w:val="center" w:pos="4153"/>
          <w:tab w:val="right" w:pos="8306"/>
        </w:tabs>
        <w:ind w:hanging="11"/>
        <w:jc w:val="both"/>
        <w:rPr>
          <w:rFonts w:cs="Arial"/>
          <w:sz w:val="24"/>
          <w:lang w:eastAsia="en-GB"/>
        </w:rPr>
      </w:pPr>
      <w:r w:rsidRPr="0026357B">
        <w:rPr>
          <w:rFonts w:cs="Arial"/>
          <w:sz w:val="24"/>
          <w:lang w:eastAsia="en-GB"/>
        </w:rPr>
        <w:t>Resources to deliver business advice are drawn from across the competent officers identified in the service.</w:t>
      </w:r>
    </w:p>
    <w:p w14:paraId="18721E4D" w14:textId="77777777" w:rsidR="00157ADE" w:rsidRPr="0026357B" w:rsidRDefault="00157ADE" w:rsidP="00157ADE">
      <w:pPr>
        <w:jc w:val="both"/>
        <w:rPr>
          <w:rFonts w:cs="Arial"/>
          <w:b/>
          <w:sz w:val="24"/>
          <w:lang w:eastAsia="en-GB"/>
        </w:rPr>
      </w:pPr>
    </w:p>
    <w:p w14:paraId="6D012D90" w14:textId="2026A98B" w:rsidR="00157ADE" w:rsidRPr="0026357B" w:rsidRDefault="00157ADE" w:rsidP="009276A2">
      <w:pPr>
        <w:ind w:hanging="11"/>
        <w:jc w:val="both"/>
        <w:rPr>
          <w:rFonts w:cs="Arial"/>
          <w:sz w:val="24"/>
          <w:lang w:eastAsia="en-GB"/>
        </w:rPr>
      </w:pPr>
      <w:r w:rsidRPr="0026357B">
        <w:rPr>
          <w:rFonts w:cs="Arial"/>
          <w:sz w:val="24"/>
          <w:lang w:eastAsia="en-GB"/>
        </w:rPr>
        <w:t>The Jo</w:t>
      </w:r>
      <w:r w:rsidR="009276A2" w:rsidRPr="0026357B">
        <w:rPr>
          <w:rFonts w:cs="Arial"/>
          <w:sz w:val="24"/>
          <w:lang w:eastAsia="en-GB"/>
        </w:rPr>
        <w:t xml:space="preserve">int </w:t>
      </w:r>
      <w:r w:rsidR="00F76B09" w:rsidRPr="0026357B">
        <w:rPr>
          <w:rFonts w:cs="Arial"/>
          <w:sz w:val="24"/>
          <w:lang w:eastAsia="en-GB"/>
        </w:rPr>
        <w:t xml:space="preserve">Public Protection </w:t>
      </w:r>
      <w:r w:rsidR="009276A2" w:rsidRPr="0026357B">
        <w:rPr>
          <w:rFonts w:cs="Arial"/>
          <w:sz w:val="24"/>
          <w:lang w:eastAsia="en-GB"/>
        </w:rPr>
        <w:t xml:space="preserve">Committee has agreed to continue </w:t>
      </w:r>
      <w:r w:rsidRPr="0026357B">
        <w:rPr>
          <w:rFonts w:cs="Arial"/>
          <w:sz w:val="24"/>
          <w:lang w:eastAsia="en-GB"/>
        </w:rPr>
        <w:t>support</w:t>
      </w:r>
      <w:r w:rsidR="009276A2" w:rsidRPr="0026357B">
        <w:rPr>
          <w:rFonts w:cs="Arial"/>
          <w:sz w:val="24"/>
          <w:lang w:eastAsia="en-GB"/>
        </w:rPr>
        <w:t>ing</w:t>
      </w:r>
      <w:r w:rsidRPr="0026357B">
        <w:rPr>
          <w:rFonts w:cs="Arial"/>
          <w:sz w:val="24"/>
          <w:lang w:eastAsia="en-GB"/>
        </w:rPr>
        <w:t xml:space="preserve"> the Home Authority Principle but that this work will become chargeable at the same </w:t>
      </w:r>
      <w:r w:rsidR="009276A2" w:rsidRPr="0026357B">
        <w:rPr>
          <w:rFonts w:cs="Arial"/>
          <w:sz w:val="24"/>
          <w:lang w:eastAsia="en-GB"/>
        </w:rPr>
        <w:t>rate as Primary Authority work.</w:t>
      </w:r>
    </w:p>
    <w:p w14:paraId="613DD2FD" w14:textId="77777777" w:rsidR="00157ADE" w:rsidRPr="0026357B" w:rsidRDefault="00157ADE" w:rsidP="00157ADE">
      <w:pPr>
        <w:ind w:left="720"/>
        <w:jc w:val="both"/>
        <w:rPr>
          <w:rFonts w:cs="Arial"/>
          <w:color w:val="FF0000"/>
          <w:sz w:val="24"/>
          <w:lang w:eastAsia="en-GB"/>
        </w:rPr>
      </w:pPr>
    </w:p>
    <w:p w14:paraId="1BD4207C" w14:textId="77777777" w:rsidR="00157ADE" w:rsidRPr="0026357B" w:rsidRDefault="00157ADE" w:rsidP="00157ADE">
      <w:pPr>
        <w:jc w:val="both"/>
        <w:rPr>
          <w:rFonts w:cs="Arial"/>
          <w:b/>
          <w:sz w:val="24"/>
          <w:lang w:eastAsia="en-GB"/>
        </w:rPr>
      </w:pPr>
      <w:r w:rsidRPr="0026357B">
        <w:rPr>
          <w:rFonts w:cs="Arial"/>
          <w:b/>
          <w:sz w:val="24"/>
          <w:lang w:eastAsia="en-GB"/>
        </w:rPr>
        <w:t>3.5 F</w:t>
      </w:r>
      <w:r w:rsidR="00507F85" w:rsidRPr="0026357B">
        <w:rPr>
          <w:rFonts w:cs="Arial"/>
          <w:b/>
          <w:sz w:val="24"/>
          <w:lang w:eastAsia="en-GB"/>
        </w:rPr>
        <w:t xml:space="preserve">eed and Food </w:t>
      </w:r>
      <w:r w:rsidRPr="0026357B">
        <w:rPr>
          <w:rFonts w:cs="Arial"/>
          <w:b/>
          <w:sz w:val="24"/>
          <w:lang w:eastAsia="en-GB"/>
        </w:rPr>
        <w:t>Sampling</w:t>
      </w:r>
    </w:p>
    <w:p w14:paraId="33EEF017" w14:textId="77777777" w:rsidR="00157ADE" w:rsidRPr="0026357B" w:rsidRDefault="00157ADE" w:rsidP="00157ADE">
      <w:pPr>
        <w:jc w:val="both"/>
        <w:rPr>
          <w:rFonts w:cs="Arial"/>
          <w:b/>
          <w:sz w:val="24"/>
          <w:lang w:eastAsia="en-GB"/>
        </w:rPr>
      </w:pPr>
    </w:p>
    <w:p w14:paraId="707D8149" w14:textId="77777777" w:rsidR="00157ADE" w:rsidRPr="0026357B" w:rsidRDefault="00157ADE" w:rsidP="00157ADE">
      <w:pPr>
        <w:jc w:val="both"/>
        <w:rPr>
          <w:rFonts w:cs="Arial"/>
          <w:color w:val="FF0000"/>
          <w:sz w:val="24"/>
          <w:lang w:eastAsia="en-GB"/>
        </w:rPr>
      </w:pPr>
      <w:r w:rsidRPr="0026357B">
        <w:rPr>
          <w:rFonts w:cs="Arial"/>
          <w:sz w:val="24"/>
          <w:lang w:eastAsia="en-GB"/>
        </w:rPr>
        <w:t>The Partnership recognises the important contribution targeted sampling makes to the protection of the food chain</w:t>
      </w:r>
      <w:r w:rsidR="00E549EA" w:rsidRPr="0026357B">
        <w:rPr>
          <w:rFonts w:cs="Arial"/>
          <w:sz w:val="24"/>
          <w:lang w:eastAsia="en-GB"/>
        </w:rPr>
        <w:t>.</w:t>
      </w:r>
      <w:r w:rsidRPr="0026357B">
        <w:rPr>
          <w:rFonts w:cs="Arial"/>
          <w:color w:val="FF0000"/>
          <w:sz w:val="24"/>
          <w:lang w:eastAsia="en-GB"/>
        </w:rPr>
        <w:t xml:space="preserve"> </w:t>
      </w:r>
    </w:p>
    <w:p w14:paraId="19D5D30B" w14:textId="77777777" w:rsidR="00157ADE" w:rsidRPr="0026357B" w:rsidRDefault="00157ADE" w:rsidP="00157ADE">
      <w:pPr>
        <w:ind w:left="720" w:hanging="720"/>
        <w:jc w:val="both"/>
        <w:rPr>
          <w:rFonts w:cs="Arial"/>
          <w:sz w:val="24"/>
          <w:lang w:eastAsia="en-GB"/>
        </w:rPr>
      </w:pPr>
    </w:p>
    <w:p w14:paraId="3B0E1AD9" w14:textId="58D02134" w:rsidR="00157ADE" w:rsidRPr="0026357B" w:rsidRDefault="00460CE9" w:rsidP="00157ADE">
      <w:pPr>
        <w:ind w:hanging="11"/>
        <w:jc w:val="both"/>
        <w:rPr>
          <w:rFonts w:cs="Arial"/>
          <w:sz w:val="24"/>
          <w:lang w:eastAsia="en-GB"/>
        </w:rPr>
      </w:pPr>
      <w:r w:rsidRPr="0026357B">
        <w:rPr>
          <w:rFonts w:cs="Arial"/>
          <w:sz w:val="24"/>
          <w:lang w:eastAsia="en-GB"/>
        </w:rPr>
        <w:t>The Service produces both its</w:t>
      </w:r>
      <w:r w:rsidR="00157ADE" w:rsidRPr="0026357B">
        <w:rPr>
          <w:rFonts w:cs="Arial"/>
          <w:sz w:val="24"/>
          <w:lang w:eastAsia="en-GB"/>
        </w:rPr>
        <w:t xml:space="preserve"> own annual sampling programme</w:t>
      </w:r>
      <w:r w:rsidRPr="0026357B">
        <w:rPr>
          <w:rFonts w:cs="Arial"/>
          <w:sz w:val="24"/>
          <w:lang w:eastAsia="en-GB"/>
        </w:rPr>
        <w:t xml:space="preserve"> and contributes to local, </w:t>
      </w:r>
      <w:r w:rsidR="0070370F" w:rsidRPr="0026357B">
        <w:rPr>
          <w:rFonts w:cs="Arial"/>
          <w:sz w:val="24"/>
          <w:lang w:eastAsia="en-GB"/>
        </w:rPr>
        <w:t>regional,</w:t>
      </w:r>
      <w:r w:rsidRPr="0026357B">
        <w:rPr>
          <w:rFonts w:cs="Arial"/>
          <w:sz w:val="24"/>
          <w:lang w:eastAsia="en-GB"/>
        </w:rPr>
        <w:t xml:space="preserve"> and national programmes</w:t>
      </w:r>
      <w:r w:rsidR="00157ADE" w:rsidRPr="0026357B">
        <w:rPr>
          <w:rFonts w:cs="Arial"/>
          <w:sz w:val="24"/>
          <w:lang w:eastAsia="en-GB"/>
        </w:rPr>
        <w:t xml:space="preserve"> to establish the effectiveness of the management of food and feed </w:t>
      </w:r>
      <w:r w:rsidR="00E60057" w:rsidRPr="0026357B">
        <w:rPr>
          <w:rFonts w:cs="Arial"/>
          <w:sz w:val="24"/>
          <w:lang w:eastAsia="en-GB"/>
        </w:rPr>
        <w:t xml:space="preserve">standards in local businesses. </w:t>
      </w:r>
      <w:r w:rsidRPr="0026357B">
        <w:rPr>
          <w:rFonts w:cs="Arial"/>
          <w:sz w:val="24"/>
          <w:lang w:eastAsia="en-GB"/>
        </w:rPr>
        <w:t>Sampling is a way of testing the products integrity and endorse</w:t>
      </w:r>
      <w:r w:rsidR="00F76B09">
        <w:rPr>
          <w:rFonts w:cs="Arial"/>
          <w:sz w:val="24"/>
          <w:lang w:eastAsia="en-GB"/>
        </w:rPr>
        <w:t>s</w:t>
      </w:r>
      <w:r w:rsidRPr="0026357B">
        <w:rPr>
          <w:rFonts w:cs="Arial"/>
          <w:sz w:val="24"/>
          <w:lang w:eastAsia="en-GB"/>
        </w:rPr>
        <w:t xml:space="preserve"> the effectiveness of any given management system designed to ensure feed and food is safe, of correct composition and/or meets legal standards.  Where evidence directs to poor management controls, or deliberate adulteration and fraud, PPP will </w:t>
      </w:r>
      <w:r w:rsidR="0070370F" w:rsidRPr="0026357B">
        <w:rPr>
          <w:rFonts w:cs="Arial"/>
          <w:sz w:val="24"/>
          <w:lang w:eastAsia="en-GB"/>
        </w:rPr>
        <w:t>act</w:t>
      </w:r>
      <w:r w:rsidRPr="0026357B">
        <w:rPr>
          <w:rFonts w:cs="Arial"/>
          <w:sz w:val="24"/>
          <w:lang w:eastAsia="en-GB"/>
        </w:rPr>
        <w:t xml:space="preserve"> accordingly.  T</w:t>
      </w:r>
      <w:r w:rsidR="00157ADE" w:rsidRPr="0026357B">
        <w:rPr>
          <w:rFonts w:cs="Arial"/>
          <w:sz w:val="24"/>
          <w:lang w:eastAsia="en-GB"/>
        </w:rPr>
        <w:t xml:space="preserve">he </w:t>
      </w:r>
      <w:r w:rsidRPr="0026357B">
        <w:rPr>
          <w:rFonts w:cs="Arial"/>
          <w:sz w:val="24"/>
          <w:lang w:eastAsia="en-GB"/>
        </w:rPr>
        <w:t>resilience within PPP</w:t>
      </w:r>
      <w:r w:rsidR="00157ADE" w:rsidRPr="0026357B">
        <w:rPr>
          <w:rFonts w:cs="Arial"/>
          <w:sz w:val="24"/>
          <w:lang w:eastAsia="en-GB"/>
        </w:rPr>
        <w:t xml:space="preserve"> is sufficiently flexible to take account of any areas which require attention as they arise </w:t>
      </w:r>
      <w:r w:rsidR="00722043" w:rsidRPr="0026357B">
        <w:rPr>
          <w:rFonts w:cs="Arial"/>
          <w:sz w:val="24"/>
          <w:lang w:eastAsia="en-GB"/>
        </w:rPr>
        <w:t>i.e.,</w:t>
      </w:r>
      <w:r w:rsidR="00157ADE" w:rsidRPr="0026357B">
        <w:rPr>
          <w:rFonts w:cs="Arial"/>
          <w:sz w:val="24"/>
          <w:lang w:eastAsia="en-GB"/>
        </w:rPr>
        <w:t xml:space="preserve"> food incident warnings, consumer complaints. </w:t>
      </w:r>
    </w:p>
    <w:p w14:paraId="2728C61C" w14:textId="77777777" w:rsidR="00460CE9" w:rsidRPr="0026357B" w:rsidRDefault="00460CE9" w:rsidP="00157ADE">
      <w:pPr>
        <w:ind w:hanging="11"/>
        <w:jc w:val="both"/>
        <w:rPr>
          <w:rFonts w:cs="Arial"/>
          <w:sz w:val="24"/>
          <w:lang w:eastAsia="en-GB"/>
        </w:rPr>
      </w:pPr>
    </w:p>
    <w:p w14:paraId="39BB825F" w14:textId="2E39F48A" w:rsidR="00157ADE" w:rsidRPr="0026357B" w:rsidRDefault="00157ADE" w:rsidP="00157ADE">
      <w:pPr>
        <w:ind w:hanging="11"/>
        <w:jc w:val="both"/>
        <w:rPr>
          <w:rFonts w:cs="Arial"/>
          <w:sz w:val="24"/>
          <w:lang w:eastAsia="en-GB"/>
        </w:rPr>
      </w:pPr>
      <w:r w:rsidRPr="0026357B">
        <w:rPr>
          <w:rFonts w:cs="Arial"/>
          <w:sz w:val="24"/>
          <w:lang w:eastAsia="en-GB"/>
        </w:rPr>
        <w:t xml:space="preserve">We anticipate this will translate to approximately </w:t>
      </w:r>
      <w:r w:rsidR="009874C2">
        <w:rPr>
          <w:rFonts w:cs="Arial"/>
          <w:sz w:val="24"/>
          <w:lang w:eastAsia="en-GB"/>
        </w:rPr>
        <w:t>70</w:t>
      </w:r>
      <w:r w:rsidRPr="0026357B">
        <w:rPr>
          <w:rFonts w:cs="Arial"/>
          <w:sz w:val="24"/>
          <w:lang w:eastAsia="en-GB"/>
        </w:rPr>
        <w:t xml:space="preserve"> food and feed samples being taken in the next financial year.</w:t>
      </w:r>
    </w:p>
    <w:p w14:paraId="69854017" w14:textId="77777777" w:rsidR="00460CE9" w:rsidRPr="0026357B" w:rsidRDefault="00460CE9" w:rsidP="00460CE9">
      <w:pPr>
        <w:jc w:val="both"/>
        <w:rPr>
          <w:rFonts w:cs="Arial"/>
          <w:sz w:val="24"/>
          <w:lang w:eastAsia="en-GB"/>
        </w:rPr>
      </w:pPr>
    </w:p>
    <w:p w14:paraId="57495343" w14:textId="77777777" w:rsidR="00157ADE" w:rsidRPr="0026357B" w:rsidRDefault="006272BD" w:rsidP="00157ADE">
      <w:pPr>
        <w:tabs>
          <w:tab w:val="center" w:pos="4320"/>
          <w:tab w:val="right" w:pos="8640"/>
        </w:tabs>
        <w:autoSpaceDE w:val="0"/>
        <w:autoSpaceDN w:val="0"/>
        <w:adjustRightInd w:val="0"/>
        <w:jc w:val="both"/>
        <w:rPr>
          <w:rFonts w:cs="Arial"/>
          <w:b/>
          <w:sz w:val="24"/>
          <w:lang w:eastAsia="en-GB"/>
        </w:rPr>
      </w:pPr>
      <w:r w:rsidRPr="0026357B">
        <w:rPr>
          <w:rFonts w:cs="Arial"/>
          <w:b/>
          <w:sz w:val="24"/>
          <w:lang w:eastAsia="en-GB"/>
        </w:rPr>
        <w:t>3.7</w:t>
      </w:r>
      <w:r w:rsidR="00A34606" w:rsidRPr="0026357B">
        <w:rPr>
          <w:rFonts w:cs="Arial"/>
          <w:b/>
          <w:sz w:val="24"/>
          <w:lang w:eastAsia="en-GB"/>
        </w:rPr>
        <w:t xml:space="preserve"> Feed and </w:t>
      </w:r>
      <w:r w:rsidR="00157ADE" w:rsidRPr="0026357B">
        <w:rPr>
          <w:rFonts w:cs="Arial"/>
          <w:b/>
          <w:sz w:val="24"/>
          <w:lang w:eastAsia="en-GB"/>
        </w:rPr>
        <w:t>Food Safety Incidents</w:t>
      </w:r>
    </w:p>
    <w:p w14:paraId="330C215C" w14:textId="77777777" w:rsidR="00157ADE" w:rsidRPr="0026357B" w:rsidRDefault="00157ADE" w:rsidP="00157ADE">
      <w:pPr>
        <w:tabs>
          <w:tab w:val="center" w:pos="4320"/>
          <w:tab w:val="right" w:pos="8640"/>
        </w:tabs>
        <w:autoSpaceDE w:val="0"/>
        <w:autoSpaceDN w:val="0"/>
        <w:adjustRightInd w:val="0"/>
        <w:jc w:val="both"/>
        <w:rPr>
          <w:rFonts w:cs="Arial"/>
          <w:b/>
          <w:sz w:val="24"/>
          <w:lang w:eastAsia="en-GB"/>
        </w:rPr>
      </w:pPr>
    </w:p>
    <w:p w14:paraId="73688F19" w14:textId="77777777" w:rsidR="00157ADE" w:rsidRPr="0026357B" w:rsidRDefault="00157ADE" w:rsidP="00157ADE">
      <w:pPr>
        <w:widowControl w:val="0"/>
        <w:jc w:val="both"/>
        <w:rPr>
          <w:rFonts w:cs="Arial"/>
          <w:sz w:val="24"/>
          <w:lang w:eastAsia="en-GB"/>
        </w:rPr>
      </w:pPr>
      <w:r w:rsidRPr="0026357B">
        <w:rPr>
          <w:rFonts w:cs="Arial"/>
          <w:sz w:val="24"/>
          <w:lang w:eastAsia="en-GB"/>
        </w:rPr>
        <w:t>Food and Feed Alerts are issued by the Food Standards Agency (FSA) to all Food Authorities in the country when a national food or feed safety issue has arisen with a specific product.</w:t>
      </w:r>
    </w:p>
    <w:p w14:paraId="0D46B9A1" w14:textId="77777777" w:rsidR="00157ADE" w:rsidRPr="0026357B" w:rsidRDefault="00157ADE" w:rsidP="00157ADE">
      <w:pPr>
        <w:widowControl w:val="0"/>
        <w:jc w:val="both"/>
        <w:rPr>
          <w:rFonts w:cs="Arial"/>
          <w:sz w:val="24"/>
          <w:lang w:eastAsia="en-GB"/>
        </w:rPr>
      </w:pPr>
    </w:p>
    <w:p w14:paraId="6D4C1F97" w14:textId="77777777" w:rsidR="00A34606" w:rsidRPr="0026357B" w:rsidRDefault="00157ADE" w:rsidP="00157ADE">
      <w:pPr>
        <w:widowControl w:val="0"/>
        <w:jc w:val="both"/>
        <w:rPr>
          <w:rFonts w:cs="Arial"/>
          <w:sz w:val="24"/>
          <w:lang w:eastAsia="en-GB"/>
        </w:rPr>
      </w:pPr>
      <w:r w:rsidRPr="0026357B">
        <w:rPr>
          <w:rFonts w:cs="Arial"/>
          <w:sz w:val="24"/>
          <w:lang w:eastAsia="en-GB"/>
        </w:rPr>
        <w:t xml:space="preserve">Alerts are responded to as directed by the warning notification received from the FSA and in accordance with the Code of Practice. </w:t>
      </w:r>
    </w:p>
    <w:p w14:paraId="1C64D659" w14:textId="77777777" w:rsidR="00A34606" w:rsidRPr="0026357B" w:rsidRDefault="00A34606" w:rsidP="00157ADE">
      <w:pPr>
        <w:widowControl w:val="0"/>
        <w:jc w:val="both"/>
        <w:rPr>
          <w:rFonts w:cs="Arial"/>
          <w:sz w:val="24"/>
          <w:lang w:eastAsia="en-GB"/>
        </w:rPr>
      </w:pPr>
    </w:p>
    <w:p w14:paraId="637FDCC9" w14:textId="77777777" w:rsidR="00157ADE" w:rsidRPr="0026357B" w:rsidRDefault="00157ADE" w:rsidP="00157ADE">
      <w:pPr>
        <w:widowControl w:val="0"/>
        <w:jc w:val="both"/>
        <w:rPr>
          <w:rFonts w:cs="Arial"/>
          <w:sz w:val="24"/>
          <w:lang w:eastAsia="en-GB"/>
        </w:rPr>
      </w:pPr>
      <w:r w:rsidRPr="0026357B">
        <w:rPr>
          <w:rFonts w:cs="Arial"/>
          <w:sz w:val="24"/>
          <w:lang w:eastAsia="en-GB"/>
        </w:rPr>
        <w:t xml:space="preserve">All warnings are received by email and any subsequent action taken is recorded and retained on file. </w:t>
      </w:r>
    </w:p>
    <w:p w14:paraId="3B45FDA9" w14:textId="77777777" w:rsidR="00157ADE" w:rsidRPr="0026357B" w:rsidRDefault="00157ADE" w:rsidP="00157ADE">
      <w:pPr>
        <w:widowControl w:val="0"/>
        <w:jc w:val="both"/>
        <w:rPr>
          <w:rFonts w:cs="Arial"/>
          <w:sz w:val="24"/>
          <w:lang w:eastAsia="en-GB"/>
        </w:rPr>
      </w:pPr>
    </w:p>
    <w:p w14:paraId="072112CA" w14:textId="77777777" w:rsidR="00157ADE" w:rsidRPr="0026357B" w:rsidRDefault="006272BD" w:rsidP="00157ADE">
      <w:pPr>
        <w:tabs>
          <w:tab w:val="center" w:pos="4320"/>
          <w:tab w:val="right" w:pos="8640"/>
        </w:tabs>
        <w:autoSpaceDE w:val="0"/>
        <w:autoSpaceDN w:val="0"/>
        <w:adjustRightInd w:val="0"/>
        <w:jc w:val="both"/>
        <w:rPr>
          <w:rFonts w:cs="Arial"/>
          <w:b/>
          <w:sz w:val="24"/>
          <w:lang w:eastAsia="en-GB"/>
        </w:rPr>
      </w:pPr>
      <w:r w:rsidRPr="0026357B">
        <w:rPr>
          <w:rFonts w:cs="Arial"/>
          <w:b/>
          <w:sz w:val="24"/>
          <w:lang w:eastAsia="en-GB"/>
        </w:rPr>
        <w:t>3.8</w:t>
      </w:r>
      <w:r w:rsidR="00157ADE" w:rsidRPr="0026357B">
        <w:rPr>
          <w:rFonts w:cs="Arial"/>
          <w:b/>
          <w:sz w:val="24"/>
          <w:lang w:eastAsia="en-GB"/>
        </w:rPr>
        <w:t xml:space="preserve"> Liaison with Other Organisations</w:t>
      </w:r>
    </w:p>
    <w:p w14:paraId="1ADA936C" w14:textId="77777777" w:rsidR="00157ADE" w:rsidRPr="0026357B" w:rsidRDefault="00157ADE" w:rsidP="00157ADE">
      <w:pPr>
        <w:tabs>
          <w:tab w:val="center" w:pos="4320"/>
          <w:tab w:val="right" w:pos="8640"/>
        </w:tabs>
        <w:autoSpaceDE w:val="0"/>
        <w:autoSpaceDN w:val="0"/>
        <w:adjustRightInd w:val="0"/>
        <w:jc w:val="both"/>
        <w:rPr>
          <w:rFonts w:cs="Arial"/>
          <w:b/>
          <w:sz w:val="24"/>
          <w:lang w:eastAsia="en-GB"/>
        </w:rPr>
      </w:pPr>
    </w:p>
    <w:p w14:paraId="4E564703" w14:textId="6E96E80F" w:rsidR="00157ADE" w:rsidRPr="0026357B" w:rsidRDefault="00157ADE" w:rsidP="00157ADE">
      <w:pPr>
        <w:jc w:val="both"/>
        <w:rPr>
          <w:rFonts w:cs="Arial"/>
          <w:sz w:val="24"/>
          <w:lang w:eastAsia="en-GB"/>
        </w:rPr>
      </w:pPr>
      <w:r w:rsidRPr="0026357B">
        <w:rPr>
          <w:rFonts w:cs="Arial"/>
          <w:sz w:val="24"/>
          <w:lang w:eastAsia="en-GB"/>
        </w:rPr>
        <w:t xml:space="preserve">We work closely with </w:t>
      </w:r>
      <w:r w:rsidR="00C433F3" w:rsidRPr="0026357B">
        <w:rPr>
          <w:rFonts w:cs="Arial"/>
          <w:sz w:val="24"/>
          <w:lang w:eastAsia="en-GB"/>
        </w:rPr>
        <w:t>several</w:t>
      </w:r>
      <w:r w:rsidRPr="0026357B">
        <w:rPr>
          <w:rFonts w:cs="Arial"/>
          <w:sz w:val="24"/>
          <w:lang w:eastAsia="en-GB"/>
        </w:rPr>
        <w:t xml:space="preserve"> organisations and to avoid duplication of effort we have clear guidelines on who is responsible for what.</w:t>
      </w:r>
    </w:p>
    <w:p w14:paraId="5EEF2171" w14:textId="77777777" w:rsidR="00157ADE" w:rsidRPr="0026357B" w:rsidRDefault="00157ADE" w:rsidP="00157ADE">
      <w:pPr>
        <w:widowControl w:val="0"/>
        <w:jc w:val="both"/>
        <w:rPr>
          <w:rFonts w:cs="Arial"/>
          <w:sz w:val="24"/>
          <w:lang w:eastAsia="en-GB"/>
        </w:rPr>
      </w:pPr>
    </w:p>
    <w:p w14:paraId="16E2E6B6" w14:textId="77777777" w:rsidR="00157ADE" w:rsidRPr="0026357B" w:rsidRDefault="00157ADE" w:rsidP="00157ADE">
      <w:pPr>
        <w:ind w:left="360" w:firstLine="360"/>
        <w:jc w:val="both"/>
        <w:rPr>
          <w:rFonts w:cs="Arial"/>
          <w:sz w:val="24"/>
          <w:lang w:eastAsia="en-GB"/>
        </w:rPr>
      </w:pPr>
      <w:r w:rsidRPr="0026357B">
        <w:rPr>
          <w:rFonts w:cs="Arial"/>
          <w:sz w:val="24"/>
          <w:lang w:eastAsia="en-GB"/>
        </w:rPr>
        <w:t>Partners include:</w:t>
      </w:r>
    </w:p>
    <w:p w14:paraId="19B994DC" w14:textId="77777777" w:rsidR="00157ADE" w:rsidRPr="0026357B" w:rsidRDefault="00157ADE" w:rsidP="00157ADE">
      <w:pPr>
        <w:ind w:left="360" w:firstLine="360"/>
        <w:jc w:val="both"/>
        <w:rPr>
          <w:rFonts w:cs="Arial"/>
          <w:sz w:val="24"/>
          <w:lang w:eastAsia="en-GB"/>
        </w:rPr>
      </w:pPr>
    </w:p>
    <w:p w14:paraId="7F906CFF" w14:textId="32B9F8FB" w:rsidR="00D43759" w:rsidRPr="0026357B" w:rsidRDefault="00157ADE" w:rsidP="00D43759">
      <w:pPr>
        <w:numPr>
          <w:ilvl w:val="0"/>
          <w:numId w:val="17"/>
        </w:numPr>
        <w:tabs>
          <w:tab w:val="num" w:pos="720"/>
        </w:tabs>
        <w:autoSpaceDE w:val="0"/>
        <w:autoSpaceDN w:val="0"/>
        <w:adjustRightInd w:val="0"/>
        <w:ind w:hanging="720"/>
        <w:jc w:val="both"/>
        <w:rPr>
          <w:rFonts w:cs="Arial"/>
          <w:sz w:val="24"/>
          <w:lang w:eastAsia="en-GB"/>
        </w:rPr>
      </w:pPr>
      <w:r w:rsidRPr="0026357B">
        <w:rPr>
          <w:rFonts w:cs="Arial"/>
          <w:bCs/>
          <w:sz w:val="24"/>
          <w:lang w:eastAsia="en-GB"/>
        </w:rPr>
        <w:t>Trading Standa</w:t>
      </w:r>
      <w:r w:rsidR="00D43759" w:rsidRPr="0026357B">
        <w:rPr>
          <w:rFonts w:cs="Arial"/>
          <w:bCs/>
          <w:sz w:val="24"/>
          <w:lang w:eastAsia="en-GB"/>
        </w:rPr>
        <w:t xml:space="preserve">rds </w:t>
      </w:r>
      <w:r w:rsidR="00C433F3" w:rsidRPr="0026357B">
        <w:rPr>
          <w:rFonts w:cs="Arial"/>
          <w:bCs/>
          <w:sz w:val="24"/>
          <w:lang w:eastAsia="en-GB"/>
        </w:rPr>
        <w:t>Southeast</w:t>
      </w:r>
      <w:r w:rsidR="00D43759" w:rsidRPr="0026357B">
        <w:rPr>
          <w:rFonts w:cs="Arial"/>
          <w:bCs/>
          <w:sz w:val="24"/>
          <w:lang w:eastAsia="en-GB"/>
        </w:rPr>
        <w:t xml:space="preserve"> Limited (TSSEL).</w:t>
      </w:r>
    </w:p>
    <w:p w14:paraId="62B271DD" w14:textId="77777777" w:rsidR="00D43759" w:rsidRPr="0026357B" w:rsidRDefault="00D43759" w:rsidP="00D43759">
      <w:pPr>
        <w:autoSpaceDE w:val="0"/>
        <w:autoSpaceDN w:val="0"/>
        <w:adjustRightInd w:val="0"/>
        <w:ind w:left="1440"/>
        <w:jc w:val="both"/>
        <w:rPr>
          <w:rFonts w:cs="Arial"/>
          <w:sz w:val="24"/>
          <w:lang w:eastAsia="en-GB"/>
        </w:rPr>
      </w:pPr>
    </w:p>
    <w:p w14:paraId="72C7159B" w14:textId="1EB072D1" w:rsidR="00D43759" w:rsidRPr="0026357B" w:rsidRDefault="00D43759" w:rsidP="00D43759">
      <w:pPr>
        <w:numPr>
          <w:ilvl w:val="0"/>
          <w:numId w:val="17"/>
        </w:numPr>
        <w:tabs>
          <w:tab w:val="num" w:pos="720"/>
        </w:tabs>
        <w:autoSpaceDE w:val="0"/>
        <w:autoSpaceDN w:val="0"/>
        <w:adjustRightInd w:val="0"/>
        <w:ind w:hanging="720"/>
        <w:jc w:val="both"/>
        <w:rPr>
          <w:rFonts w:cs="Arial"/>
          <w:sz w:val="24"/>
          <w:lang w:eastAsia="en-GB"/>
        </w:rPr>
      </w:pPr>
      <w:r w:rsidRPr="0026357B">
        <w:rPr>
          <w:rFonts w:cs="Arial"/>
          <w:sz w:val="24"/>
          <w:lang w:eastAsia="en-GB"/>
        </w:rPr>
        <w:t xml:space="preserve">Feed and Food related working focus groups across the Thames Valley and </w:t>
      </w:r>
      <w:r w:rsidR="00C433F3" w:rsidRPr="0026357B">
        <w:rPr>
          <w:rFonts w:cs="Arial"/>
          <w:sz w:val="24"/>
          <w:lang w:eastAsia="en-GB"/>
        </w:rPr>
        <w:t>Southeast</w:t>
      </w:r>
      <w:r w:rsidRPr="0026357B">
        <w:rPr>
          <w:rFonts w:cs="Arial"/>
          <w:sz w:val="24"/>
          <w:lang w:eastAsia="en-GB"/>
        </w:rPr>
        <w:t>.</w:t>
      </w:r>
    </w:p>
    <w:p w14:paraId="5A94D1D8" w14:textId="77777777" w:rsidR="00D43759" w:rsidRPr="0026357B" w:rsidRDefault="00D43759" w:rsidP="00D43759">
      <w:pPr>
        <w:autoSpaceDE w:val="0"/>
        <w:autoSpaceDN w:val="0"/>
        <w:adjustRightInd w:val="0"/>
        <w:ind w:left="1440"/>
        <w:jc w:val="both"/>
        <w:rPr>
          <w:rFonts w:cs="Arial"/>
          <w:sz w:val="24"/>
          <w:lang w:eastAsia="en-GB"/>
        </w:rPr>
      </w:pPr>
    </w:p>
    <w:p w14:paraId="1A433319" w14:textId="77777777" w:rsidR="00157ADE" w:rsidRPr="0026357B" w:rsidRDefault="00D43759" w:rsidP="00D43759">
      <w:pPr>
        <w:numPr>
          <w:ilvl w:val="0"/>
          <w:numId w:val="17"/>
        </w:numPr>
        <w:tabs>
          <w:tab w:val="num" w:pos="720"/>
        </w:tabs>
        <w:autoSpaceDE w:val="0"/>
        <w:autoSpaceDN w:val="0"/>
        <w:adjustRightInd w:val="0"/>
        <w:ind w:hanging="720"/>
        <w:jc w:val="both"/>
        <w:rPr>
          <w:rFonts w:cs="Arial"/>
          <w:sz w:val="24"/>
          <w:lang w:eastAsia="en-GB"/>
        </w:rPr>
      </w:pPr>
      <w:r w:rsidRPr="0026357B">
        <w:rPr>
          <w:rFonts w:cs="Arial"/>
          <w:sz w:val="24"/>
          <w:lang w:eastAsia="en-GB"/>
        </w:rPr>
        <w:t>N</w:t>
      </w:r>
      <w:r w:rsidR="00157ADE" w:rsidRPr="0026357B">
        <w:rPr>
          <w:rFonts w:cs="Arial"/>
          <w:sz w:val="24"/>
          <w:lang w:eastAsia="en-GB"/>
        </w:rPr>
        <w:t>ational feed programme</w:t>
      </w:r>
      <w:r w:rsidRPr="0026357B">
        <w:rPr>
          <w:rFonts w:cs="Arial"/>
          <w:sz w:val="24"/>
          <w:lang w:eastAsia="en-GB"/>
        </w:rPr>
        <w:t xml:space="preserve">s across neighbouring areas </w:t>
      </w:r>
      <w:r w:rsidR="00157ADE" w:rsidRPr="0026357B">
        <w:rPr>
          <w:rFonts w:cs="Arial"/>
          <w:sz w:val="24"/>
          <w:lang w:eastAsia="en-GB"/>
        </w:rPr>
        <w:t>delivered on behalf of the FSA.</w:t>
      </w:r>
    </w:p>
    <w:p w14:paraId="1F0C0194" w14:textId="77777777" w:rsidR="00157ADE" w:rsidRPr="0026357B" w:rsidRDefault="00157ADE" w:rsidP="00D43759">
      <w:pPr>
        <w:jc w:val="both"/>
        <w:rPr>
          <w:rFonts w:cs="Arial"/>
          <w:sz w:val="24"/>
          <w:lang w:eastAsia="en-GB"/>
        </w:rPr>
      </w:pPr>
    </w:p>
    <w:p w14:paraId="2AA546C9" w14:textId="21DE502D" w:rsidR="00157ADE" w:rsidRPr="0026357B" w:rsidRDefault="00D43759" w:rsidP="00157ADE">
      <w:pPr>
        <w:numPr>
          <w:ilvl w:val="0"/>
          <w:numId w:val="17"/>
        </w:numPr>
        <w:tabs>
          <w:tab w:val="num" w:pos="720"/>
        </w:tabs>
        <w:autoSpaceDE w:val="0"/>
        <w:autoSpaceDN w:val="0"/>
        <w:adjustRightInd w:val="0"/>
        <w:ind w:hanging="720"/>
        <w:jc w:val="both"/>
        <w:rPr>
          <w:rFonts w:cs="Arial"/>
          <w:sz w:val="24"/>
          <w:lang w:eastAsia="en-GB"/>
        </w:rPr>
      </w:pPr>
      <w:r w:rsidRPr="0026357B">
        <w:rPr>
          <w:rFonts w:cs="Arial"/>
          <w:sz w:val="24"/>
          <w:lang w:eastAsia="en-GB"/>
        </w:rPr>
        <w:t xml:space="preserve">Public Health Teams to deliver </w:t>
      </w:r>
      <w:r w:rsidR="00157ADE" w:rsidRPr="0026357B">
        <w:rPr>
          <w:rFonts w:cs="Arial"/>
          <w:sz w:val="24"/>
          <w:lang w:eastAsia="en-GB"/>
        </w:rPr>
        <w:t xml:space="preserve">healthy eating </w:t>
      </w:r>
      <w:r w:rsidRPr="0026357B">
        <w:rPr>
          <w:rFonts w:cs="Arial"/>
          <w:sz w:val="24"/>
          <w:lang w:eastAsia="en-GB"/>
        </w:rPr>
        <w:t>initiatives</w:t>
      </w:r>
      <w:r w:rsidR="008B129A" w:rsidRPr="0026357B">
        <w:rPr>
          <w:rFonts w:cs="Arial"/>
          <w:sz w:val="24"/>
          <w:lang w:eastAsia="en-GB"/>
        </w:rPr>
        <w:t xml:space="preserve"> and alcohol</w:t>
      </w:r>
      <w:r w:rsidR="00825CAA">
        <w:rPr>
          <w:rFonts w:cs="Arial"/>
          <w:sz w:val="24"/>
          <w:lang w:eastAsia="en-GB"/>
        </w:rPr>
        <w:t xml:space="preserve"> consumption</w:t>
      </w:r>
      <w:r w:rsidR="008B129A" w:rsidRPr="0026357B">
        <w:rPr>
          <w:rFonts w:cs="Arial"/>
          <w:sz w:val="24"/>
          <w:lang w:eastAsia="en-GB"/>
        </w:rPr>
        <w:t xml:space="preserve"> reduction</w:t>
      </w:r>
      <w:r w:rsidR="00157ADE" w:rsidRPr="0026357B">
        <w:rPr>
          <w:rFonts w:cs="Arial"/>
          <w:sz w:val="24"/>
          <w:lang w:eastAsia="en-GB"/>
        </w:rPr>
        <w:t>.</w:t>
      </w:r>
    </w:p>
    <w:p w14:paraId="21995374" w14:textId="77777777" w:rsidR="00157ADE" w:rsidRPr="0026357B" w:rsidRDefault="00157ADE" w:rsidP="00157ADE">
      <w:pPr>
        <w:jc w:val="both"/>
        <w:rPr>
          <w:rFonts w:cs="Arial"/>
          <w:bCs/>
          <w:sz w:val="24"/>
          <w:lang w:eastAsia="en-GB"/>
        </w:rPr>
      </w:pPr>
    </w:p>
    <w:p w14:paraId="12235918" w14:textId="5D9A39DD" w:rsidR="00157ADE" w:rsidRPr="0026357B" w:rsidRDefault="00A34606" w:rsidP="00157ADE">
      <w:pPr>
        <w:numPr>
          <w:ilvl w:val="0"/>
          <w:numId w:val="17"/>
        </w:numPr>
        <w:tabs>
          <w:tab w:val="num" w:pos="720"/>
        </w:tabs>
        <w:autoSpaceDE w:val="0"/>
        <w:autoSpaceDN w:val="0"/>
        <w:adjustRightInd w:val="0"/>
        <w:ind w:hanging="720"/>
        <w:jc w:val="both"/>
        <w:rPr>
          <w:rFonts w:cs="Arial"/>
          <w:sz w:val="24"/>
          <w:lang w:eastAsia="en-GB"/>
        </w:rPr>
      </w:pPr>
      <w:r w:rsidRPr="0026357B">
        <w:rPr>
          <w:rFonts w:cs="Arial"/>
          <w:bCs/>
          <w:sz w:val="24"/>
          <w:lang w:eastAsia="en-GB"/>
        </w:rPr>
        <w:t xml:space="preserve">National </w:t>
      </w:r>
      <w:r w:rsidR="00D43759" w:rsidRPr="0026357B">
        <w:rPr>
          <w:rFonts w:cs="Arial"/>
          <w:bCs/>
          <w:sz w:val="24"/>
          <w:lang w:eastAsia="en-GB"/>
        </w:rPr>
        <w:t>Agenc</w:t>
      </w:r>
      <w:r w:rsidR="00F76B09">
        <w:rPr>
          <w:rFonts w:cs="Arial"/>
          <w:bCs/>
          <w:sz w:val="24"/>
          <w:lang w:eastAsia="en-GB"/>
        </w:rPr>
        <w:t>ies</w:t>
      </w:r>
      <w:r w:rsidRPr="0026357B">
        <w:rPr>
          <w:rFonts w:cs="Arial"/>
          <w:bCs/>
          <w:sz w:val="24"/>
          <w:lang w:eastAsia="en-GB"/>
        </w:rPr>
        <w:t xml:space="preserve"> where cross </w:t>
      </w:r>
      <w:r w:rsidR="00D43759" w:rsidRPr="0026357B">
        <w:rPr>
          <w:rFonts w:cs="Arial"/>
          <w:bCs/>
          <w:sz w:val="24"/>
          <w:lang w:eastAsia="en-GB"/>
        </w:rPr>
        <w:t xml:space="preserve">cutting issues are identified such as the </w:t>
      </w:r>
      <w:r w:rsidRPr="0026357B">
        <w:rPr>
          <w:rFonts w:cs="Arial"/>
          <w:bCs/>
          <w:sz w:val="24"/>
          <w:lang w:eastAsia="en-GB"/>
        </w:rPr>
        <w:t>Food Standards Agency, En</w:t>
      </w:r>
      <w:r w:rsidR="00D43759" w:rsidRPr="0026357B">
        <w:rPr>
          <w:rFonts w:cs="Arial"/>
          <w:bCs/>
          <w:sz w:val="24"/>
          <w:lang w:eastAsia="en-GB"/>
        </w:rPr>
        <w:t xml:space="preserve">vironment Agency, Police, Social </w:t>
      </w:r>
      <w:r w:rsidR="00C433F3" w:rsidRPr="0026357B">
        <w:rPr>
          <w:rFonts w:cs="Arial"/>
          <w:bCs/>
          <w:sz w:val="24"/>
          <w:lang w:eastAsia="en-GB"/>
        </w:rPr>
        <w:t>services,</w:t>
      </w:r>
      <w:r w:rsidR="00D43759" w:rsidRPr="0026357B">
        <w:rPr>
          <w:rFonts w:cs="Arial"/>
          <w:bCs/>
          <w:sz w:val="24"/>
          <w:lang w:eastAsia="en-GB"/>
        </w:rPr>
        <w:t xml:space="preserve"> and </w:t>
      </w:r>
      <w:r w:rsidR="00722043" w:rsidRPr="0026357B">
        <w:rPr>
          <w:rFonts w:cs="Arial"/>
          <w:bCs/>
          <w:sz w:val="24"/>
          <w:lang w:eastAsia="en-GB"/>
        </w:rPr>
        <w:t>educational</w:t>
      </w:r>
      <w:r w:rsidR="00D43759" w:rsidRPr="0026357B">
        <w:rPr>
          <w:rFonts w:cs="Arial"/>
          <w:bCs/>
          <w:sz w:val="24"/>
          <w:lang w:eastAsia="en-GB"/>
        </w:rPr>
        <w:t xml:space="preserve"> establishments.</w:t>
      </w:r>
    </w:p>
    <w:p w14:paraId="711D99EC" w14:textId="77777777" w:rsidR="00157ADE" w:rsidRPr="0026357B" w:rsidRDefault="00157ADE" w:rsidP="00157ADE">
      <w:pPr>
        <w:autoSpaceDE w:val="0"/>
        <w:autoSpaceDN w:val="0"/>
        <w:adjustRightInd w:val="0"/>
        <w:jc w:val="both"/>
        <w:rPr>
          <w:rFonts w:cs="Arial"/>
          <w:sz w:val="24"/>
          <w:lang w:eastAsia="en-GB"/>
        </w:rPr>
      </w:pPr>
    </w:p>
    <w:p w14:paraId="000561A4" w14:textId="79A8D712" w:rsidR="00A2751A" w:rsidRPr="003C7A84" w:rsidRDefault="00157ADE" w:rsidP="003C7A84">
      <w:pPr>
        <w:numPr>
          <w:ilvl w:val="0"/>
          <w:numId w:val="17"/>
        </w:numPr>
        <w:tabs>
          <w:tab w:val="num" w:pos="720"/>
        </w:tabs>
        <w:autoSpaceDE w:val="0"/>
        <w:autoSpaceDN w:val="0"/>
        <w:adjustRightInd w:val="0"/>
        <w:ind w:hanging="720"/>
        <w:jc w:val="both"/>
        <w:rPr>
          <w:rFonts w:cs="Arial"/>
          <w:i/>
          <w:sz w:val="24"/>
          <w:lang w:eastAsia="en-GB"/>
        </w:rPr>
      </w:pPr>
      <w:r w:rsidRPr="0026357B">
        <w:rPr>
          <w:rFonts w:cs="Arial"/>
          <w:sz w:val="24"/>
          <w:lang w:eastAsia="en-GB"/>
        </w:rPr>
        <w:t xml:space="preserve">Members of Bracknell, West Berkshire and Wokingham Councils </w:t>
      </w:r>
      <w:r w:rsidR="00D43759" w:rsidRPr="0026357B">
        <w:rPr>
          <w:rFonts w:cs="Arial"/>
          <w:sz w:val="24"/>
          <w:lang w:eastAsia="en-GB"/>
        </w:rPr>
        <w:t xml:space="preserve">on PPP strategic assessment and PPP </w:t>
      </w:r>
      <w:r w:rsidR="00E60057" w:rsidRPr="0026357B">
        <w:rPr>
          <w:rFonts w:cs="Arial"/>
          <w:sz w:val="24"/>
          <w:lang w:eastAsia="en-GB"/>
        </w:rPr>
        <w:t>work plan</w:t>
      </w:r>
      <w:r w:rsidR="00D43759" w:rsidRPr="0026357B">
        <w:rPr>
          <w:rFonts w:cs="Arial"/>
          <w:sz w:val="24"/>
          <w:lang w:eastAsia="en-GB"/>
        </w:rPr>
        <w:t>.</w:t>
      </w:r>
    </w:p>
    <w:p w14:paraId="25FEEDC8" w14:textId="77777777" w:rsidR="00157ADE" w:rsidRPr="0026357B" w:rsidRDefault="00157ADE" w:rsidP="00157ADE">
      <w:pPr>
        <w:ind w:left="720"/>
        <w:jc w:val="both"/>
        <w:rPr>
          <w:rFonts w:cs="Arial"/>
          <w:sz w:val="24"/>
          <w:lang w:eastAsia="en-GB"/>
        </w:rPr>
      </w:pPr>
    </w:p>
    <w:p w14:paraId="3FF4D59E" w14:textId="77777777" w:rsidR="00157ADE" w:rsidRPr="0026357B" w:rsidRDefault="006272BD" w:rsidP="00507F85">
      <w:pPr>
        <w:jc w:val="both"/>
        <w:rPr>
          <w:rFonts w:cs="Arial"/>
          <w:b/>
          <w:sz w:val="24"/>
          <w:lang w:eastAsia="en-GB"/>
        </w:rPr>
      </w:pPr>
      <w:r w:rsidRPr="0026357B">
        <w:rPr>
          <w:rFonts w:cs="Arial"/>
          <w:b/>
          <w:sz w:val="24"/>
          <w:lang w:eastAsia="en-GB"/>
        </w:rPr>
        <w:t>3.9</w:t>
      </w:r>
      <w:r w:rsidR="00157ADE" w:rsidRPr="0026357B">
        <w:rPr>
          <w:rFonts w:cs="Arial"/>
          <w:b/>
          <w:sz w:val="24"/>
          <w:lang w:eastAsia="en-GB"/>
        </w:rPr>
        <w:t xml:space="preserve"> Feed and Food Standards promotional work and other non-official </w:t>
      </w:r>
      <w:r w:rsidR="00507F85" w:rsidRPr="0026357B">
        <w:rPr>
          <w:rFonts w:cs="Arial"/>
          <w:b/>
          <w:sz w:val="24"/>
          <w:lang w:eastAsia="en-GB"/>
        </w:rPr>
        <w:t>Controls and I</w:t>
      </w:r>
      <w:r w:rsidR="00157ADE" w:rsidRPr="0026357B">
        <w:rPr>
          <w:rFonts w:cs="Arial"/>
          <w:b/>
          <w:sz w:val="24"/>
          <w:lang w:eastAsia="en-GB"/>
        </w:rPr>
        <w:t>nterventions</w:t>
      </w:r>
    </w:p>
    <w:p w14:paraId="2EB3DE93" w14:textId="77777777" w:rsidR="00157ADE" w:rsidRPr="0026357B" w:rsidRDefault="00157ADE" w:rsidP="00157ADE">
      <w:pPr>
        <w:jc w:val="both"/>
        <w:rPr>
          <w:rFonts w:cs="Arial"/>
          <w:b/>
          <w:sz w:val="24"/>
          <w:lang w:eastAsia="en-GB"/>
        </w:rPr>
      </w:pPr>
    </w:p>
    <w:p w14:paraId="456E6E84" w14:textId="32248F3E" w:rsidR="00157ADE" w:rsidRPr="0026357B" w:rsidRDefault="008B129A" w:rsidP="00157ADE">
      <w:pPr>
        <w:jc w:val="both"/>
        <w:rPr>
          <w:rFonts w:cs="Arial"/>
          <w:sz w:val="24"/>
          <w:lang w:eastAsia="en-GB"/>
        </w:rPr>
      </w:pPr>
      <w:r w:rsidRPr="0026357B">
        <w:rPr>
          <w:rFonts w:cs="Arial"/>
          <w:sz w:val="24"/>
          <w:lang w:eastAsia="en-GB"/>
        </w:rPr>
        <w:t>The principles of Prevention, Intelligence and Enforcement (PIE)</w:t>
      </w:r>
      <w:r w:rsidR="002C4C46" w:rsidRPr="0026357B">
        <w:rPr>
          <w:rFonts w:cs="Arial"/>
          <w:sz w:val="24"/>
          <w:lang w:eastAsia="en-GB"/>
        </w:rPr>
        <w:t xml:space="preserve"> are applied to the PPP strategic </w:t>
      </w:r>
      <w:r w:rsidRPr="0026357B">
        <w:rPr>
          <w:rFonts w:cs="Arial"/>
          <w:sz w:val="24"/>
          <w:lang w:eastAsia="en-GB"/>
        </w:rPr>
        <w:t>deliver</w:t>
      </w:r>
      <w:r w:rsidR="002C4C46" w:rsidRPr="0026357B">
        <w:rPr>
          <w:rFonts w:cs="Arial"/>
          <w:sz w:val="24"/>
          <w:lang w:eastAsia="en-GB"/>
        </w:rPr>
        <w:t>y plan</w:t>
      </w:r>
      <w:r w:rsidRPr="0026357B">
        <w:rPr>
          <w:rFonts w:cs="Arial"/>
          <w:sz w:val="24"/>
          <w:lang w:eastAsia="en-GB"/>
        </w:rPr>
        <w:t xml:space="preserve">.  </w:t>
      </w:r>
      <w:r w:rsidR="00157ADE" w:rsidRPr="0026357B">
        <w:rPr>
          <w:rFonts w:cs="Arial"/>
          <w:sz w:val="24"/>
          <w:lang w:eastAsia="en-GB"/>
        </w:rPr>
        <w:t>The promotion</w:t>
      </w:r>
      <w:r w:rsidR="002C4C46" w:rsidRPr="0026357B">
        <w:rPr>
          <w:rFonts w:cs="Arial"/>
          <w:sz w:val="24"/>
          <w:lang w:eastAsia="en-GB"/>
        </w:rPr>
        <w:t xml:space="preserve"> </w:t>
      </w:r>
      <w:r w:rsidR="00157ADE" w:rsidRPr="0026357B">
        <w:rPr>
          <w:rFonts w:cs="Arial"/>
          <w:sz w:val="24"/>
          <w:lang w:eastAsia="en-GB"/>
        </w:rPr>
        <w:t>of food standards and feed safety will be achiev</w:t>
      </w:r>
      <w:r w:rsidRPr="0026357B">
        <w:rPr>
          <w:rFonts w:cs="Arial"/>
          <w:sz w:val="24"/>
          <w:lang w:eastAsia="en-GB"/>
        </w:rPr>
        <w:t>ed through local initiatives,</w:t>
      </w:r>
      <w:r w:rsidR="00157ADE" w:rsidRPr="0026357B">
        <w:rPr>
          <w:rFonts w:cs="Arial"/>
          <w:sz w:val="24"/>
          <w:lang w:eastAsia="en-GB"/>
        </w:rPr>
        <w:t xml:space="preserve"> publicity and by supporting national initiatives. The Partnership will aim to</w:t>
      </w:r>
      <w:r w:rsidR="00DF040E" w:rsidRPr="0026357B">
        <w:rPr>
          <w:rFonts w:cs="Arial"/>
          <w:sz w:val="24"/>
          <w:lang w:eastAsia="en-GB"/>
        </w:rPr>
        <w:t xml:space="preserve"> deliver through its p</w:t>
      </w:r>
      <w:r w:rsidRPr="0026357B">
        <w:rPr>
          <w:rFonts w:cs="Arial"/>
          <w:sz w:val="24"/>
          <w:lang w:eastAsia="en-GB"/>
        </w:rPr>
        <w:t xml:space="preserve">rogramme delivery </w:t>
      </w:r>
      <w:r w:rsidR="00C433F3" w:rsidRPr="0026357B">
        <w:rPr>
          <w:rFonts w:cs="Arial"/>
          <w:sz w:val="24"/>
          <w:lang w:eastAsia="en-GB"/>
        </w:rPr>
        <w:t>several</w:t>
      </w:r>
      <w:r w:rsidRPr="0026357B">
        <w:rPr>
          <w:rFonts w:cs="Arial"/>
          <w:sz w:val="24"/>
          <w:lang w:eastAsia="en-GB"/>
        </w:rPr>
        <w:t xml:space="preserve"> projects including:</w:t>
      </w:r>
    </w:p>
    <w:p w14:paraId="389291E0" w14:textId="77777777" w:rsidR="00157ADE" w:rsidRPr="0026357B" w:rsidRDefault="00157ADE" w:rsidP="00157ADE">
      <w:pPr>
        <w:jc w:val="both"/>
        <w:rPr>
          <w:rFonts w:cs="Arial"/>
          <w:b/>
          <w:sz w:val="24"/>
          <w:lang w:eastAsia="en-GB"/>
        </w:rPr>
      </w:pPr>
    </w:p>
    <w:p w14:paraId="69F302A2" w14:textId="77777777" w:rsidR="002C4C46" w:rsidRPr="00F76B09" w:rsidRDefault="008B129A" w:rsidP="002C4C46">
      <w:pPr>
        <w:numPr>
          <w:ilvl w:val="0"/>
          <w:numId w:val="16"/>
        </w:numPr>
        <w:autoSpaceDE w:val="0"/>
        <w:autoSpaceDN w:val="0"/>
        <w:adjustRightInd w:val="0"/>
        <w:jc w:val="both"/>
        <w:rPr>
          <w:rFonts w:cs="Arial"/>
          <w:sz w:val="24"/>
          <w:lang w:eastAsia="en-GB"/>
        </w:rPr>
      </w:pPr>
      <w:r w:rsidRPr="00F76B09">
        <w:rPr>
          <w:rFonts w:cs="Arial"/>
          <w:sz w:val="24"/>
          <w:lang w:eastAsia="en-GB"/>
        </w:rPr>
        <w:t>Contributing</w:t>
      </w:r>
      <w:r w:rsidR="00157ADE" w:rsidRPr="00F76B09">
        <w:rPr>
          <w:rFonts w:cs="Arial"/>
          <w:sz w:val="24"/>
          <w:lang w:eastAsia="en-GB"/>
        </w:rPr>
        <w:t xml:space="preserve"> to the wider public health agenda through the promot</w:t>
      </w:r>
      <w:r w:rsidR="002C4C46" w:rsidRPr="00F76B09">
        <w:rPr>
          <w:rFonts w:cs="Arial"/>
          <w:sz w:val="24"/>
          <w:lang w:eastAsia="en-GB"/>
        </w:rPr>
        <w:t>ion of healthier eating options.</w:t>
      </w:r>
    </w:p>
    <w:p w14:paraId="2AB8ECE6" w14:textId="77777777" w:rsidR="00157ADE" w:rsidRPr="00F76B09" w:rsidRDefault="00157ADE" w:rsidP="00157ADE">
      <w:pPr>
        <w:autoSpaceDE w:val="0"/>
        <w:autoSpaceDN w:val="0"/>
        <w:adjustRightInd w:val="0"/>
        <w:ind w:left="1440"/>
        <w:jc w:val="both"/>
        <w:rPr>
          <w:rFonts w:cs="Arial"/>
          <w:sz w:val="24"/>
          <w:lang w:eastAsia="en-GB"/>
        </w:rPr>
      </w:pPr>
    </w:p>
    <w:p w14:paraId="13650A8D" w14:textId="77777777" w:rsidR="008B129A" w:rsidRPr="00F76B09" w:rsidRDefault="00507F85" w:rsidP="00157ADE">
      <w:pPr>
        <w:numPr>
          <w:ilvl w:val="0"/>
          <w:numId w:val="16"/>
        </w:numPr>
        <w:autoSpaceDE w:val="0"/>
        <w:autoSpaceDN w:val="0"/>
        <w:adjustRightInd w:val="0"/>
        <w:jc w:val="both"/>
        <w:rPr>
          <w:rFonts w:cs="Arial"/>
          <w:color w:val="000000"/>
          <w:sz w:val="24"/>
          <w:lang w:eastAsia="en-GB"/>
        </w:rPr>
      </w:pPr>
      <w:r w:rsidRPr="00F76B09">
        <w:rPr>
          <w:rFonts w:cs="Arial"/>
          <w:color w:val="000000"/>
          <w:sz w:val="24"/>
          <w:lang w:eastAsia="en-GB"/>
        </w:rPr>
        <w:t>R</w:t>
      </w:r>
      <w:r w:rsidR="00157ADE" w:rsidRPr="00F76B09">
        <w:rPr>
          <w:rFonts w:cs="Arial"/>
          <w:color w:val="000000"/>
          <w:sz w:val="24"/>
          <w:lang w:eastAsia="en-GB"/>
        </w:rPr>
        <w:t>aise awareness of food issues to local food businesses and residents</w:t>
      </w:r>
      <w:r w:rsidR="008B129A" w:rsidRPr="00F76B09">
        <w:rPr>
          <w:rFonts w:cs="Arial"/>
          <w:color w:val="000000"/>
          <w:sz w:val="24"/>
          <w:lang w:eastAsia="en-GB"/>
        </w:rPr>
        <w:t>.</w:t>
      </w:r>
    </w:p>
    <w:p w14:paraId="26527248" w14:textId="77777777" w:rsidR="008B129A" w:rsidRPr="00F76B09" w:rsidRDefault="008B129A" w:rsidP="008B129A">
      <w:pPr>
        <w:rPr>
          <w:rFonts w:cs="Arial"/>
          <w:color w:val="000000"/>
          <w:sz w:val="24"/>
          <w:lang w:eastAsia="en-GB"/>
        </w:rPr>
      </w:pPr>
    </w:p>
    <w:p w14:paraId="43F6EA54" w14:textId="777822CD" w:rsidR="002C4C46" w:rsidRPr="0026357B" w:rsidRDefault="008B129A" w:rsidP="002C4C46">
      <w:pPr>
        <w:numPr>
          <w:ilvl w:val="0"/>
          <w:numId w:val="16"/>
        </w:numPr>
        <w:autoSpaceDE w:val="0"/>
        <w:autoSpaceDN w:val="0"/>
        <w:adjustRightInd w:val="0"/>
        <w:jc w:val="both"/>
        <w:rPr>
          <w:rFonts w:cs="Arial"/>
          <w:sz w:val="24"/>
          <w:lang w:eastAsia="en-GB"/>
        </w:rPr>
      </w:pPr>
      <w:r w:rsidRPr="0026357B">
        <w:rPr>
          <w:rFonts w:cs="Arial"/>
          <w:sz w:val="24"/>
          <w:lang w:eastAsia="en-GB"/>
        </w:rPr>
        <w:t xml:space="preserve">Provide </w:t>
      </w:r>
      <w:r w:rsidR="00157ADE" w:rsidRPr="0026357B">
        <w:rPr>
          <w:rFonts w:cs="Arial"/>
          <w:sz w:val="24"/>
          <w:lang w:eastAsia="en-GB"/>
        </w:rPr>
        <w:t xml:space="preserve">advice to local business at the time of routine visits about </w:t>
      </w:r>
      <w:r w:rsidR="00E60057" w:rsidRPr="0026357B">
        <w:rPr>
          <w:rFonts w:cs="Arial"/>
          <w:sz w:val="24"/>
          <w:lang w:eastAsia="en-GB"/>
        </w:rPr>
        <w:t>upcoming changes to legislation.</w:t>
      </w:r>
    </w:p>
    <w:p w14:paraId="72887EDD" w14:textId="77777777" w:rsidR="00157ADE" w:rsidRPr="0026357B" w:rsidRDefault="00157ADE" w:rsidP="00157ADE">
      <w:pPr>
        <w:autoSpaceDE w:val="0"/>
        <w:autoSpaceDN w:val="0"/>
        <w:adjustRightInd w:val="0"/>
        <w:jc w:val="both"/>
        <w:rPr>
          <w:rFonts w:cs="Arial"/>
          <w:sz w:val="24"/>
          <w:lang w:eastAsia="en-GB"/>
        </w:rPr>
      </w:pPr>
    </w:p>
    <w:p w14:paraId="7977E921" w14:textId="5331A02D" w:rsidR="00157ADE" w:rsidRPr="0026357B" w:rsidRDefault="008B129A" w:rsidP="00157ADE">
      <w:pPr>
        <w:numPr>
          <w:ilvl w:val="0"/>
          <w:numId w:val="16"/>
        </w:numPr>
        <w:autoSpaceDE w:val="0"/>
        <w:autoSpaceDN w:val="0"/>
        <w:adjustRightInd w:val="0"/>
        <w:jc w:val="both"/>
        <w:rPr>
          <w:rFonts w:cs="Arial"/>
          <w:sz w:val="24"/>
          <w:lang w:eastAsia="en-GB"/>
        </w:rPr>
      </w:pPr>
      <w:r w:rsidRPr="0026357B">
        <w:rPr>
          <w:rFonts w:cs="Arial"/>
          <w:sz w:val="24"/>
          <w:lang w:eastAsia="en-GB"/>
        </w:rPr>
        <w:t>E</w:t>
      </w:r>
      <w:r w:rsidR="00157ADE" w:rsidRPr="0026357B">
        <w:rPr>
          <w:rFonts w:cs="Arial"/>
          <w:sz w:val="24"/>
          <w:lang w:eastAsia="en-GB"/>
        </w:rPr>
        <w:t xml:space="preserve">nsure that the effectiveness of promotional activities </w:t>
      </w:r>
      <w:r w:rsidR="00722043" w:rsidRPr="0026357B">
        <w:rPr>
          <w:rFonts w:cs="Arial"/>
          <w:sz w:val="24"/>
          <w:lang w:eastAsia="en-GB"/>
        </w:rPr>
        <w:t>is</w:t>
      </w:r>
      <w:r w:rsidR="00157ADE" w:rsidRPr="0026357B">
        <w:rPr>
          <w:rFonts w:cs="Arial"/>
          <w:sz w:val="24"/>
          <w:lang w:eastAsia="en-GB"/>
        </w:rPr>
        <w:t xml:space="preserve"> evaluated via feedback from businesses and the public</w:t>
      </w:r>
      <w:r w:rsidR="002C4C46" w:rsidRPr="0026357B">
        <w:rPr>
          <w:rFonts w:cs="Arial"/>
          <w:sz w:val="24"/>
          <w:lang w:eastAsia="en-GB"/>
        </w:rPr>
        <w:t>.</w:t>
      </w:r>
    </w:p>
    <w:p w14:paraId="08379924" w14:textId="77777777" w:rsidR="00157ADE" w:rsidRPr="0026357B" w:rsidRDefault="00157ADE" w:rsidP="00157ADE">
      <w:pPr>
        <w:autoSpaceDE w:val="0"/>
        <w:autoSpaceDN w:val="0"/>
        <w:adjustRightInd w:val="0"/>
        <w:jc w:val="both"/>
        <w:rPr>
          <w:rFonts w:cs="Arial"/>
          <w:sz w:val="24"/>
          <w:lang w:eastAsia="en-GB"/>
        </w:rPr>
      </w:pPr>
    </w:p>
    <w:p w14:paraId="57FAC12F" w14:textId="77777777" w:rsidR="008B129A" w:rsidRPr="0026357B" w:rsidRDefault="008B129A" w:rsidP="008B129A">
      <w:pPr>
        <w:numPr>
          <w:ilvl w:val="0"/>
          <w:numId w:val="16"/>
        </w:numPr>
        <w:autoSpaceDE w:val="0"/>
        <w:autoSpaceDN w:val="0"/>
        <w:adjustRightInd w:val="0"/>
        <w:jc w:val="both"/>
        <w:rPr>
          <w:rFonts w:cs="Arial"/>
          <w:sz w:val="24"/>
          <w:lang w:eastAsia="en-GB"/>
        </w:rPr>
      </w:pPr>
      <w:r w:rsidRPr="0026357B">
        <w:rPr>
          <w:rFonts w:cs="Arial"/>
          <w:sz w:val="24"/>
          <w:lang w:eastAsia="en-GB"/>
        </w:rPr>
        <w:t>M</w:t>
      </w:r>
      <w:r w:rsidR="00157ADE" w:rsidRPr="0026357B">
        <w:rPr>
          <w:rFonts w:cs="Arial"/>
          <w:sz w:val="24"/>
          <w:lang w:eastAsia="en-GB"/>
        </w:rPr>
        <w:t>ake use of the many guidance leaflets for business on feed and food topics</w:t>
      </w:r>
      <w:r w:rsidRPr="0026357B">
        <w:rPr>
          <w:rFonts w:cs="Arial"/>
          <w:sz w:val="24"/>
          <w:lang w:eastAsia="en-GB"/>
        </w:rPr>
        <w:t>.  For example, those that</w:t>
      </w:r>
      <w:r w:rsidR="00157ADE" w:rsidRPr="0026357B">
        <w:rPr>
          <w:rFonts w:cs="Arial"/>
          <w:sz w:val="24"/>
          <w:lang w:eastAsia="en-GB"/>
        </w:rPr>
        <w:t xml:space="preserve"> are available to download from </w:t>
      </w:r>
      <w:hyperlink r:id="rId13" w:history="1">
        <w:r w:rsidR="00157ADE" w:rsidRPr="0026357B">
          <w:rPr>
            <w:rFonts w:cs="Arial"/>
            <w:color w:val="0563C1"/>
            <w:sz w:val="24"/>
            <w:u w:val="single"/>
            <w:lang w:eastAsia="en-GB"/>
          </w:rPr>
          <w:t>www.businesscompanion.info</w:t>
        </w:r>
      </w:hyperlink>
      <w:r w:rsidR="00157ADE" w:rsidRPr="0026357B">
        <w:rPr>
          <w:rFonts w:cs="Arial"/>
          <w:sz w:val="24"/>
          <w:lang w:eastAsia="en-GB"/>
        </w:rPr>
        <w:t xml:space="preserve"> and from the FSA</w:t>
      </w:r>
      <w:r w:rsidRPr="0026357B">
        <w:rPr>
          <w:rFonts w:cs="Arial"/>
          <w:sz w:val="24"/>
          <w:lang w:eastAsia="en-GB"/>
        </w:rPr>
        <w:t>.</w:t>
      </w:r>
    </w:p>
    <w:p w14:paraId="49D21060" w14:textId="77777777" w:rsidR="008B129A" w:rsidRPr="0026357B" w:rsidRDefault="008B129A" w:rsidP="008B129A">
      <w:pPr>
        <w:rPr>
          <w:rFonts w:cs="Arial"/>
          <w:sz w:val="24"/>
          <w:lang w:eastAsia="en-GB"/>
        </w:rPr>
      </w:pPr>
    </w:p>
    <w:p w14:paraId="1ACB06B9" w14:textId="73B66C01" w:rsidR="008B129A" w:rsidRPr="0026357B" w:rsidRDefault="008B129A" w:rsidP="008B129A">
      <w:pPr>
        <w:numPr>
          <w:ilvl w:val="0"/>
          <w:numId w:val="16"/>
        </w:numPr>
        <w:autoSpaceDE w:val="0"/>
        <w:autoSpaceDN w:val="0"/>
        <w:adjustRightInd w:val="0"/>
        <w:jc w:val="both"/>
        <w:rPr>
          <w:rFonts w:cs="Arial"/>
          <w:sz w:val="24"/>
          <w:lang w:eastAsia="en-GB"/>
        </w:rPr>
      </w:pPr>
      <w:r w:rsidRPr="0026357B">
        <w:rPr>
          <w:rFonts w:cs="Arial"/>
          <w:sz w:val="24"/>
          <w:lang w:eastAsia="en-GB"/>
        </w:rPr>
        <w:t xml:space="preserve">Implement the PPP </w:t>
      </w:r>
      <w:r w:rsidR="00F76B09">
        <w:rPr>
          <w:rFonts w:cs="Arial"/>
          <w:sz w:val="24"/>
          <w:lang w:eastAsia="en-GB"/>
        </w:rPr>
        <w:t>C</w:t>
      </w:r>
      <w:r w:rsidRPr="0026357B">
        <w:rPr>
          <w:rFonts w:cs="Arial"/>
          <w:sz w:val="24"/>
          <w:lang w:eastAsia="en-GB"/>
        </w:rPr>
        <w:t xml:space="preserve">ommunication </w:t>
      </w:r>
      <w:r w:rsidR="00F76B09">
        <w:rPr>
          <w:rFonts w:cs="Arial"/>
          <w:sz w:val="24"/>
          <w:lang w:eastAsia="en-GB"/>
        </w:rPr>
        <w:t>S</w:t>
      </w:r>
      <w:r w:rsidRPr="0026357B">
        <w:rPr>
          <w:rFonts w:cs="Arial"/>
          <w:sz w:val="24"/>
          <w:lang w:eastAsia="en-GB"/>
        </w:rPr>
        <w:t>trategy and further develop the PPP website</w:t>
      </w:r>
      <w:r w:rsidR="002C4C46" w:rsidRPr="0026357B">
        <w:rPr>
          <w:rFonts w:cs="Arial"/>
          <w:sz w:val="24"/>
          <w:lang w:eastAsia="en-GB"/>
        </w:rPr>
        <w:t xml:space="preserve"> and use of social media potential.</w:t>
      </w:r>
    </w:p>
    <w:p w14:paraId="79CDA47F" w14:textId="77777777" w:rsidR="008B129A" w:rsidRPr="0026357B" w:rsidRDefault="008B129A" w:rsidP="008B129A">
      <w:pPr>
        <w:rPr>
          <w:rFonts w:cs="Arial"/>
          <w:sz w:val="24"/>
          <w:lang w:eastAsia="en-GB"/>
        </w:rPr>
      </w:pPr>
    </w:p>
    <w:p w14:paraId="612C8C4D" w14:textId="32F8AD9E" w:rsidR="00157ADE" w:rsidRPr="0026357B" w:rsidRDefault="008B129A" w:rsidP="00157ADE">
      <w:pPr>
        <w:numPr>
          <w:ilvl w:val="0"/>
          <w:numId w:val="16"/>
        </w:numPr>
        <w:autoSpaceDE w:val="0"/>
        <w:autoSpaceDN w:val="0"/>
        <w:adjustRightInd w:val="0"/>
        <w:jc w:val="both"/>
        <w:rPr>
          <w:rFonts w:cs="Arial"/>
          <w:sz w:val="24"/>
          <w:lang w:eastAsia="en-GB"/>
        </w:rPr>
      </w:pPr>
      <w:r w:rsidRPr="0026357B">
        <w:rPr>
          <w:rFonts w:cs="Arial"/>
          <w:sz w:val="24"/>
          <w:lang w:eastAsia="en-GB"/>
        </w:rPr>
        <w:t>Attend</w:t>
      </w:r>
      <w:r w:rsidR="002C4C46" w:rsidRPr="0026357B">
        <w:rPr>
          <w:rFonts w:cs="Arial"/>
          <w:sz w:val="24"/>
          <w:lang w:eastAsia="en-GB"/>
        </w:rPr>
        <w:t xml:space="preserve">ance </w:t>
      </w:r>
      <w:r w:rsidR="00E60057" w:rsidRPr="0026357B">
        <w:rPr>
          <w:rFonts w:cs="Arial"/>
          <w:sz w:val="24"/>
          <w:lang w:eastAsia="en-GB"/>
        </w:rPr>
        <w:t>at</w:t>
      </w:r>
      <w:r w:rsidRPr="0026357B">
        <w:rPr>
          <w:rFonts w:cs="Arial"/>
          <w:sz w:val="24"/>
          <w:lang w:eastAsia="en-GB"/>
        </w:rPr>
        <w:t xml:space="preserve"> community fairs</w:t>
      </w:r>
      <w:r w:rsidR="00E60057" w:rsidRPr="0026357B">
        <w:rPr>
          <w:rFonts w:cs="Arial"/>
          <w:sz w:val="24"/>
          <w:lang w:eastAsia="en-GB"/>
        </w:rPr>
        <w:t xml:space="preserve"> and events</w:t>
      </w:r>
      <w:r w:rsidRPr="0026357B">
        <w:rPr>
          <w:rFonts w:cs="Arial"/>
          <w:sz w:val="24"/>
          <w:lang w:eastAsia="en-GB"/>
        </w:rPr>
        <w:t xml:space="preserve"> to promote the work of </w:t>
      </w:r>
      <w:r w:rsidR="00F76B09">
        <w:rPr>
          <w:rFonts w:cs="Arial"/>
          <w:sz w:val="24"/>
          <w:lang w:eastAsia="en-GB"/>
        </w:rPr>
        <w:t xml:space="preserve">the </w:t>
      </w:r>
      <w:r w:rsidRPr="0026357B">
        <w:rPr>
          <w:rFonts w:cs="Arial"/>
          <w:sz w:val="24"/>
          <w:lang w:eastAsia="en-GB"/>
        </w:rPr>
        <w:t>PPP</w:t>
      </w:r>
      <w:r w:rsidR="006B63F3" w:rsidRPr="0026357B">
        <w:rPr>
          <w:rFonts w:cs="Arial"/>
          <w:sz w:val="24"/>
          <w:lang w:eastAsia="en-GB"/>
        </w:rPr>
        <w:t>.</w:t>
      </w:r>
    </w:p>
    <w:p w14:paraId="050F6308" w14:textId="77777777" w:rsidR="00157ADE" w:rsidRPr="0026357B" w:rsidRDefault="00157ADE" w:rsidP="00157ADE">
      <w:pPr>
        <w:keepNext/>
        <w:spacing w:before="240" w:after="240"/>
        <w:jc w:val="both"/>
        <w:outlineLvl w:val="0"/>
        <w:rPr>
          <w:rFonts w:cs="Arial"/>
          <w:b/>
          <w:bCs/>
          <w:kern w:val="32"/>
          <w:sz w:val="24"/>
          <w:lang w:eastAsia="en-GB"/>
        </w:rPr>
      </w:pPr>
      <w:bookmarkStart w:id="0" w:name="_Toc514068459"/>
      <w:r w:rsidRPr="0026357B">
        <w:rPr>
          <w:rFonts w:cs="Arial"/>
          <w:b/>
          <w:bCs/>
          <w:kern w:val="32"/>
          <w:sz w:val="24"/>
          <w:lang w:eastAsia="en-GB"/>
        </w:rPr>
        <w:t>4.0 Resources</w:t>
      </w:r>
      <w:bookmarkEnd w:id="0"/>
    </w:p>
    <w:p w14:paraId="3A56E374" w14:textId="77777777" w:rsidR="00157ADE" w:rsidRPr="0026357B" w:rsidRDefault="00157ADE" w:rsidP="00B70D3A">
      <w:pPr>
        <w:keepNext/>
        <w:spacing w:before="240" w:after="240"/>
        <w:jc w:val="both"/>
        <w:outlineLvl w:val="0"/>
        <w:rPr>
          <w:rFonts w:cs="Arial"/>
          <w:b/>
          <w:bCs/>
          <w:kern w:val="32"/>
          <w:sz w:val="24"/>
          <w:lang w:eastAsia="en-GB"/>
        </w:rPr>
      </w:pPr>
      <w:bookmarkStart w:id="1" w:name="_Toc514068460"/>
      <w:r w:rsidRPr="0026357B">
        <w:rPr>
          <w:rFonts w:cs="Arial"/>
          <w:b/>
          <w:bCs/>
          <w:kern w:val="32"/>
          <w:sz w:val="24"/>
          <w:lang w:eastAsia="en-GB"/>
        </w:rPr>
        <w:t>4.1 Financial and Staffing Allocation</w:t>
      </w:r>
      <w:bookmarkEnd w:id="1"/>
    </w:p>
    <w:p w14:paraId="32609FCD" w14:textId="2B0B3F96" w:rsidR="006B5A2D" w:rsidRPr="0026357B" w:rsidRDefault="00157ADE" w:rsidP="00157ADE">
      <w:pPr>
        <w:jc w:val="both"/>
        <w:rPr>
          <w:rFonts w:cs="Arial"/>
          <w:sz w:val="24"/>
          <w:lang w:eastAsia="en-GB"/>
        </w:rPr>
      </w:pPr>
      <w:r w:rsidRPr="0026357B">
        <w:rPr>
          <w:rFonts w:cs="Arial"/>
          <w:sz w:val="24"/>
          <w:lang w:eastAsia="en-GB"/>
        </w:rPr>
        <w:t>Our primary resources are our staff.</w:t>
      </w:r>
      <w:r w:rsidR="008B129A" w:rsidRPr="0026357B">
        <w:rPr>
          <w:rFonts w:cs="Arial"/>
          <w:sz w:val="24"/>
          <w:lang w:eastAsia="en-GB"/>
        </w:rPr>
        <w:t xml:space="preserve"> There are some 100 st</w:t>
      </w:r>
      <w:r w:rsidR="00507766" w:rsidRPr="0026357B">
        <w:rPr>
          <w:rFonts w:cs="Arial"/>
          <w:sz w:val="24"/>
          <w:lang w:eastAsia="en-GB"/>
        </w:rPr>
        <w:t xml:space="preserve">aff operating across PPP.  </w:t>
      </w:r>
      <w:r w:rsidR="006B5A2D" w:rsidRPr="0026357B">
        <w:rPr>
          <w:rFonts w:cs="Arial"/>
          <w:sz w:val="24"/>
          <w:lang w:eastAsia="en-GB"/>
        </w:rPr>
        <w:t>The resources at the PPP</w:t>
      </w:r>
      <w:r w:rsidR="00F76B09">
        <w:rPr>
          <w:rFonts w:cs="Arial"/>
          <w:sz w:val="24"/>
          <w:lang w:eastAsia="en-GB"/>
        </w:rPr>
        <w:t>’s</w:t>
      </w:r>
      <w:r w:rsidR="006B5A2D" w:rsidRPr="0026357B">
        <w:rPr>
          <w:rFonts w:cs="Arial"/>
          <w:sz w:val="24"/>
          <w:lang w:eastAsia="en-GB"/>
        </w:rPr>
        <w:t xml:space="preserve"> disposal</w:t>
      </w:r>
      <w:r w:rsidR="00D77AF8" w:rsidRPr="0026357B">
        <w:rPr>
          <w:rFonts w:cs="Arial"/>
          <w:sz w:val="24"/>
          <w:lang w:eastAsia="en-GB"/>
        </w:rPr>
        <w:t xml:space="preserve"> </w:t>
      </w:r>
      <w:r w:rsidR="00B70D3A" w:rsidRPr="0026357B">
        <w:rPr>
          <w:rFonts w:cs="Arial"/>
          <w:sz w:val="24"/>
          <w:lang w:eastAsia="en-GB"/>
        </w:rPr>
        <w:t xml:space="preserve">are diverse and </w:t>
      </w:r>
      <w:r w:rsidR="00D77AF8" w:rsidRPr="0026357B">
        <w:rPr>
          <w:rFonts w:cs="Arial"/>
          <w:sz w:val="24"/>
          <w:lang w:eastAsia="en-GB"/>
        </w:rPr>
        <w:t>range f</w:t>
      </w:r>
      <w:r w:rsidR="006B5A2D" w:rsidRPr="0026357B">
        <w:rPr>
          <w:rFonts w:cs="Arial"/>
          <w:sz w:val="24"/>
          <w:lang w:eastAsia="en-GB"/>
        </w:rPr>
        <w:t>rom support officers with</w:t>
      </w:r>
      <w:r w:rsidR="00D77AF8" w:rsidRPr="0026357B">
        <w:rPr>
          <w:rFonts w:cs="Arial"/>
          <w:sz w:val="24"/>
          <w:lang w:eastAsia="en-GB"/>
        </w:rPr>
        <w:t xml:space="preserve"> administrative, intel</w:t>
      </w:r>
      <w:r w:rsidR="006B5A2D" w:rsidRPr="0026357B">
        <w:rPr>
          <w:rFonts w:cs="Arial"/>
          <w:sz w:val="24"/>
          <w:lang w:eastAsia="en-GB"/>
        </w:rPr>
        <w:t>ligence and analytical database skills</w:t>
      </w:r>
      <w:r w:rsidR="00D77AF8" w:rsidRPr="0026357B">
        <w:rPr>
          <w:rFonts w:cs="Arial"/>
          <w:sz w:val="24"/>
          <w:lang w:eastAsia="en-GB"/>
        </w:rPr>
        <w:t>, trading st</w:t>
      </w:r>
      <w:r w:rsidR="006B5A2D" w:rsidRPr="0026357B">
        <w:rPr>
          <w:rFonts w:cs="Arial"/>
          <w:sz w:val="24"/>
          <w:lang w:eastAsia="en-GB"/>
        </w:rPr>
        <w:t xml:space="preserve">andards officers, </w:t>
      </w:r>
      <w:r w:rsidR="00D77AF8" w:rsidRPr="0026357B">
        <w:rPr>
          <w:rFonts w:cs="Arial"/>
          <w:sz w:val="24"/>
          <w:lang w:eastAsia="en-GB"/>
        </w:rPr>
        <w:t xml:space="preserve">sampling </w:t>
      </w:r>
      <w:r w:rsidR="006B5A2D" w:rsidRPr="0026357B">
        <w:rPr>
          <w:rFonts w:cs="Arial"/>
          <w:sz w:val="24"/>
          <w:lang w:eastAsia="en-GB"/>
        </w:rPr>
        <w:t>officers</w:t>
      </w:r>
      <w:r w:rsidR="00D77AF8" w:rsidRPr="0026357B">
        <w:rPr>
          <w:rFonts w:cs="Arial"/>
          <w:sz w:val="24"/>
          <w:lang w:eastAsia="en-GB"/>
        </w:rPr>
        <w:t>, specialist</w:t>
      </w:r>
      <w:r w:rsidR="003323AB" w:rsidRPr="0026357B">
        <w:rPr>
          <w:rFonts w:cs="Arial"/>
          <w:sz w:val="24"/>
          <w:lang w:eastAsia="en-GB"/>
        </w:rPr>
        <w:t>s</w:t>
      </w:r>
      <w:r w:rsidR="006B5A2D" w:rsidRPr="0026357B">
        <w:rPr>
          <w:rFonts w:cs="Arial"/>
          <w:sz w:val="24"/>
          <w:lang w:eastAsia="en-GB"/>
        </w:rPr>
        <w:t xml:space="preserve"> in</w:t>
      </w:r>
      <w:r w:rsidR="00D77AF8" w:rsidRPr="0026357B">
        <w:rPr>
          <w:rFonts w:cs="Arial"/>
          <w:sz w:val="24"/>
          <w:lang w:eastAsia="en-GB"/>
        </w:rPr>
        <w:t xml:space="preserve"> feed and food hygiene</w:t>
      </w:r>
      <w:r w:rsidR="003323AB" w:rsidRPr="0026357B">
        <w:rPr>
          <w:rFonts w:cs="Arial"/>
          <w:sz w:val="24"/>
          <w:lang w:eastAsia="en-GB"/>
        </w:rPr>
        <w:t xml:space="preserve"> at</w:t>
      </w:r>
      <w:r w:rsidR="00A51D5C" w:rsidRPr="0026357B">
        <w:rPr>
          <w:rFonts w:cs="Arial"/>
          <w:sz w:val="24"/>
          <w:lang w:eastAsia="en-GB"/>
        </w:rPr>
        <w:t xml:space="preserve"> primary production</w:t>
      </w:r>
      <w:r w:rsidR="00D77AF8" w:rsidRPr="0026357B">
        <w:rPr>
          <w:rFonts w:cs="Arial"/>
          <w:sz w:val="24"/>
          <w:lang w:eastAsia="en-GB"/>
        </w:rPr>
        <w:t xml:space="preserve"> officers</w:t>
      </w:r>
      <w:r w:rsidR="00A51D5C" w:rsidRPr="0026357B">
        <w:rPr>
          <w:rFonts w:cs="Arial"/>
          <w:sz w:val="24"/>
          <w:lang w:eastAsia="en-GB"/>
        </w:rPr>
        <w:t>,</w:t>
      </w:r>
      <w:r w:rsidR="00D77AF8" w:rsidRPr="0026357B">
        <w:rPr>
          <w:rFonts w:cs="Arial"/>
          <w:sz w:val="24"/>
          <w:lang w:eastAsia="en-GB"/>
        </w:rPr>
        <w:t xml:space="preserve"> animal health</w:t>
      </w:r>
      <w:r w:rsidR="00A51D5C" w:rsidRPr="0026357B">
        <w:rPr>
          <w:rFonts w:cs="Arial"/>
          <w:sz w:val="24"/>
          <w:lang w:eastAsia="en-GB"/>
        </w:rPr>
        <w:t xml:space="preserve"> officers</w:t>
      </w:r>
      <w:r w:rsidR="00D77AF8" w:rsidRPr="0026357B">
        <w:rPr>
          <w:rFonts w:cs="Arial"/>
          <w:sz w:val="24"/>
          <w:lang w:eastAsia="en-GB"/>
        </w:rPr>
        <w:t xml:space="preserve">, </w:t>
      </w:r>
      <w:r w:rsidR="006B5A2D" w:rsidRPr="0026357B">
        <w:rPr>
          <w:rFonts w:cs="Arial"/>
          <w:sz w:val="24"/>
          <w:lang w:eastAsia="en-GB"/>
        </w:rPr>
        <w:t xml:space="preserve">food safety officers, </w:t>
      </w:r>
      <w:r w:rsidR="00D77AF8" w:rsidRPr="0026357B">
        <w:rPr>
          <w:rFonts w:cs="Arial"/>
          <w:sz w:val="24"/>
          <w:lang w:eastAsia="en-GB"/>
        </w:rPr>
        <w:t>environmental h</w:t>
      </w:r>
      <w:r w:rsidR="00B70D3A" w:rsidRPr="0026357B">
        <w:rPr>
          <w:rFonts w:cs="Arial"/>
          <w:sz w:val="24"/>
          <w:lang w:eastAsia="en-GB"/>
        </w:rPr>
        <w:t xml:space="preserve">ealth officers, solicitors, and a </w:t>
      </w:r>
      <w:r w:rsidR="00D77AF8" w:rsidRPr="0026357B">
        <w:rPr>
          <w:rFonts w:cs="Arial"/>
          <w:sz w:val="24"/>
          <w:lang w:eastAsia="en-GB"/>
        </w:rPr>
        <w:t>te</w:t>
      </w:r>
      <w:r w:rsidR="00B70D3A" w:rsidRPr="0026357B">
        <w:rPr>
          <w:rFonts w:cs="Arial"/>
          <w:sz w:val="24"/>
          <w:lang w:eastAsia="en-GB"/>
        </w:rPr>
        <w:t xml:space="preserve">chnically </w:t>
      </w:r>
      <w:r w:rsidR="006B5A2D" w:rsidRPr="0026357B">
        <w:rPr>
          <w:rFonts w:cs="Arial"/>
          <w:sz w:val="24"/>
          <w:lang w:eastAsia="en-GB"/>
        </w:rPr>
        <w:t>qualified</w:t>
      </w:r>
      <w:r w:rsidR="00D77AF8" w:rsidRPr="0026357B">
        <w:rPr>
          <w:rFonts w:cs="Arial"/>
          <w:sz w:val="24"/>
          <w:lang w:eastAsia="en-GB"/>
        </w:rPr>
        <w:t xml:space="preserve"> </w:t>
      </w:r>
      <w:r w:rsidR="00761B54" w:rsidRPr="0026357B">
        <w:rPr>
          <w:rFonts w:cs="Arial"/>
          <w:sz w:val="24"/>
          <w:lang w:eastAsia="en-GB"/>
        </w:rPr>
        <w:t>leadership and management team</w:t>
      </w:r>
      <w:r w:rsidR="00D77AF8" w:rsidRPr="0026357B">
        <w:rPr>
          <w:rFonts w:cs="Arial"/>
          <w:sz w:val="24"/>
          <w:lang w:eastAsia="en-GB"/>
        </w:rPr>
        <w:t xml:space="preserve">.  </w:t>
      </w:r>
    </w:p>
    <w:p w14:paraId="3FDF39F7" w14:textId="77777777" w:rsidR="006B5A2D" w:rsidRPr="0026357B" w:rsidRDefault="006B5A2D" w:rsidP="00157ADE">
      <w:pPr>
        <w:jc w:val="both"/>
        <w:rPr>
          <w:rFonts w:cs="Arial"/>
          <w:sz w:val="24"/>
          <w:lang w:eastAsia="en-GB"/>
        </w:rPr>
      </w:pPr>
    </w:p>
    <w:p w14:paraId="71BF7EF0" w14:textId="5ECAD35E" w:rsidR="00157ADE" w:rsidRPr="0026357B" w:rsidRDefault="006B5A2D" w:rsidP="00157ADE">
      <w:pPr>
        <w:jc w:val="both"/>
        <w:rPr>
          <w:rFonts w:cs="Arial"/>
          <w:sz w:val="24"/>
          <w:lang w:eastAsia="en-GB"/>
        </w:rPr>
      </w:pPr>
      <w:r w:rsidRPr="0026357B">
        <w:rPr>
          <w:rFonts w:cs="Arial"/>
          <w:sz w:val="24"/>
          <w:lang w:eastAsia="en-GB"/>
        </w:rPr>
        <w:t>Clearl</w:t>
      </w:r>
      <w:r w:rsidR="00D77AF8" w:rsidRPr="0026357B">
        <w:rPr>
          <w:rFonts w:cs="Arial"/>
          <w:sz w:val="24"/>
          <w:lang w:eastAsia="en-GB"/>
        </w:rPr>
        <w:t>y</w:t>
      </w:r>
      <w:r w:rsidR="008B129A" w:rsidRPr="0026357B">
        <w:rPr>
          <w:rFonts w:cs="Arial"/>
          <w:sz w:val="24"/>
          <w:lang w:eastAsia="en-GB"/>
        </w:rPr>
        <w:t xml:space="preserve">, not all </w:t>
      </w:r>
      <w:r w:rsidR="00D77AF8" w:rsidRPr="0026357B">
        <w:rPr>
          <w:rFonts w:cs="Arial"/>
          <w:sz w:val="24"/>
          <w:lang w:eastAsia="en-GB"/>
        </w:rPr>
        <w:t xml:space="preserve">staff </w:t>
      </w:r>
      <w:r w:rsidR="008B129A" w:rsidRPr="0026357B">
        <w:rPr>
          <w:rFonts w:cs="Arial"/>
          <w:sz w:val="24"/>
          <w:lang w:eastAsia="en-GB"/>
        </w:rPr>
        <w:t xml:space="preserve">are dedicated to delivering </w:t>
      </w:r>
      <w:r w:rsidR="00D77AF8" w:rsidRPr="0026357B">
        <w:rPr>
          <w:rFonts w:cs="Arial"/>
          <w:sz w:val="24"/>
          <w:lang w:eastAsia="en-GB"/>
        </w:rPr>
        <w:t>solely</w:t>
      </w:r>
      <w:r w:rsidR="008B129A" w:rsidRPr="0026357B">
        <w:rPr>
          <w:rFonts w:cs="Arial"/>
          <w:sz w:val="24"/>
          <w:lang w:eastAsia="en-GB"/>
        </w:rPr>
        <w:t xml:space="preserve"> on feed and food</w:t>
      </w:r>
      <w:r w:rsidR="003323AB" w:rsidRPr="0026357B">
        <w:rPr>
          <w:rFonts w:cs="Arial"/>
          <w:sz w:val="24"/>
          <w:lang w:eastAsia="en-GB"/>
        </w:rPr>
        <w:t xml:space="preserve"> primary production</w:t>
      </w:r>
      <w:r w:rsidR="008B129A" w:rsidRPr="0026357B">
        <w:rPr>
          <w:rFonts w:cs="Arial"/>
          <w:sz w:val="24"/>
          <w:lang w:eastAsia="en-GB"/>
        </w:rPr>
        <w:t xml:space="preserve"> hygiene and standards.  However</w:t>
      </w:r>
      <w:r w:rsidRPr="0026357B">
        <w:rPr>
          <w:rFonts w:cs="Arial"/>
          <w:sz w:val="24"/>
          <w:lang w:eastAsia="en-GB"/>
        </w:rPr>
        <w:t xml:space="preserve">, all </w:t>
      </w:r>
      <w:r w:rsidR="00D77AF8" w:rsidRPr="0026357B">
        <w:rPr>
          <w:rFonts w:cs="Arial"/>
          <w:sz w:val="24"/>
          <w:lang w:eastAsia="en-GB"/>
        </w:rPr>
        <w:t xml:space="preserve">play </w:t>
      </w:r>
      <w:r w:rsidRPr="0026357B">
        <w:rPr>
          <w:rFonts w:cs="Arial"/>
          <w:sz w:val="24"/>
          <w:lang w:eastAsia="en-GB"/>
        </w:rPr>
        <w:t xml:space="preserve">a part </w:t>
      </w:r>
      <w:r w:rsidR="00D77AF8" w:rsidRPr="0026357B">
        <w:rPr>
          <w:rFonts w:cs="Arial"/>
          <w:sz w:val="24"/>
          <w:lang w:eastAsia="en-GB"/>
        </w:rPr>
        <w:t xml:space="preserve">in its </w:t>
      </w:r>
      <w:r w:rsidR="008B129A" w:rsidRPr="0026357B">
        <w:rPr>
          <w:rFonts w:cs="Arial"/>
          <w:sz w:val="24"/>
          <w:lang w:eastAsia="en-GB"/>
        </w:rPr>
        <w:t>delivery</w:t>
      </w:r>
      <w:r w:rsidR="00761B54" w:rsidRPr="0026357B">
        <w:rPr>
          <w:rFonts w:cs="Arial"/>
          <w:sz w:val="24"/>
          <w:lang w:eastAsia="en-GB"/>
        </w:rPr>
        <w:t xml:space="preserve">.  </w:t>
      </w:r>
      <w:r w:rsidR="00F057B1" w:rsidRPr="0026357B">
        <w:rPr>
          <w:rFonts w:cs="Arial"/>
          <w:sz w:val="24"/>
          <w:lang w:eastAsia="en-GB"/>
        </w:rPr>
        <w:t xml:space="preserve">The delivery programme </w:t>
      </w:r>
      <w:r w:rsidR="00761B54" w:rsidRPr="0026357B">
        <w:rPr>
          <w:rFonts w:cs="Arial"/>
          <w:sz w:val="24"/>
          <w:lang w:eastAsia="en-GB"/>
        </w:rPr>
        <w:t xml:space="preserve">ensures services are </w:t>
      </w:r>
      <w:r w:rsidR="00F057B1" w:rsidRPr="0026357B">
        <w:rPr>
          <w:rFonts w:cs="Arial"/>
          <w:sz w:val="24"/>
          <w:lang w:eastAsia="en-GB"/>
        </w:rPr>
        <w:t>carri</w:t>
      </w:r>
      <w:r w:rsidR="00D77AF8" w:rsidRPr="0026357B">
        <w:rPr>
          <w:rFonts w:cs="Arial"/>
          <w:sz w:val="24"/>
          <w:lang w:eastAsia="en-GB"/>
        </w:rPr>
        <w:t xml:space="preserve">ed </w:t>
      </w:r>
      <w:r w:rsidR="00F057B1" w:rsidRPr="0026357B">
        <w:rPr>
          <w:rFonts w:cs="Arial"/>
          <w:sz w:val="24"/>
          <w:lang w:eastAsia="en-GB"/>
        </w:rPr>
        <w:t xml:space="preserve">out </w:t>
      </w:r>
      <w:r w:rsidR="00D77AF8" w:rsidRPr="0026357B">
        <w:rPr>
          <w:rFonts w:cs="Arial"/>
          <w:sz w:val="24"/>
          <w:lang w:eastAsia="en-GB"/>
        </w:rPr>
        <w:t xml:space="preserve">by </w:t>
      </w:r>
      <w:r w:rsidR="00AA3AB7" w:rsidRPr="0026357B">
        <w:rPr>
          <w:rFonts w:cs="Arial"/>
          <w:sz w:val="24"/>
          <w:lang w:eastAsia="en-GB"/>
        </w:rPr>
        <w:t>officers</w:t>
      </w:r>
      <w:r w:rsidR="00D77AF8" w:rsidRPr="0026357B">
        <w:rPr>
          <w:rFonts w:cs="Arial"/>
          <w:sz w:val="24"/>
          <w:lang w:eastAsia="en-GB"/>
        </w:rPr>
        <w:t xml:space="preserve"> </w:t>
      </w:r>
      <w:r w:rsidR="00F057B1" w:rsidRPr="0026357B">
        <w:rPr>
          <w:rFonts w:cs="Arial"/>
          <w:sz w:val="24"/>
          <w:lang w:eastAsia="en-GB"/>
        </w:rPr>
        <w:t xml:space="preserve">with the </w:t>
      </w:r>
      <w:r w:rsidR="00761B54" w:rsidRPr="0026357B">
        <w:rPr>
          <w:rFonts w:cs="Arial"/>
          <w:sz w:val="24"/>
          <w:lang w:eastAsia="en-GB"/>
        </w:rPr>
        <w:t>correct levels of qualification</w:t>
      </w:r>
      <w:r w:rsidR="00D77AF8" w:rsidRPr="0026357B">
        <w:rPr>
          <w:rFonts w:cs="Arial"/>
          <w:sz w:val="24"/>
          <w:lang w:eastAsia="en-GB"/>
        </w:rPr>
        <w:t xml:space="preserve">, </w:t>
      </w:r>
      <w:r w:rsidR="00C433F3" w:rsidRPr="0026357B">
        <w:rPr>
          <w:rFonts w:cs="Arial"/>
          <w:sz w:val="24"/>
          <w:lang w:eastAsia="en-GB"/>
        </w:rPr>
        <w:t>skills,</w:t>
      </w:r>
      <w:r w:rsidR="00D77AF8" w:rsidRPr="0026357B">
        <w:rPr>
          <w:rFonts w:cs="Arial"/>
          <w:sz w:val="24"/>
          <w:lang w:eastAsia="en-GB"/>
        </w:rPr>
        <w:t xml:space="preserve"> and expertise</w:t>
      </w:r>
      <w:r w:rsidR="00761B54" w:rsidRPr="0026357B">
        <w:rPr>
          <w:rFonts w:cs="Arial"/>
          <w:sz w:val="24"/>
          <w:lang w:eastAsia="en-GB"/>
        </w:rPr>
        <w:t>, as set out in the</w:t>
      </w:r>
      <w:r w:rsidR="003323AB" w:rsidRPr="0026357B">
        <w:rPr>
          <w:rFonts w:cs="Arial"/>
          <w:sz w:val="24"/>
          <w:lang w:eastAsia="en-GB"/>
        </w:rPr>
        <w:t xml:space="preserve"> Code of Practice and</w:t>
      </w:r>
      <w:r w:rsidR="00761B54" w:rsidRPr="0026357B">
        <w:rPr>
          <w:rFonts w:cs="Arial"/>
          <w:sz w:val="24"/>
          <w:lang w:eastAsia="en-GB"/>
        </w:rPr>
        <w:t xml:space="preserve"> </w:t>
      </w:r>
      <w:r w:rsidRPr="0026357B">
        <w:rPr>
          <w:rFonts w:cs="Arial"/>
          <w:sz w:val="24"/>
          <w:lang w:eastAsia="en-GB"/>
        </w:rPr>
        <w:t>Practice</w:t>
      </w:r>
      <w:r w:rsidR="00761B54" w:rsidRPr="0026357B">
        <w:rPr>
          <w:rFonts w:cs="Arial"/>
          <w:sz w:val="24"/>
          <w:lang w:eastAsia="en-GB"/>
        </w:rPr>
        <w:t xml:space="preserve"> guidance on official controls</w:t>
      </w:r>
      <w:r w:rsidR="003323AB" w:rsidRPr="0026357B">
        <w:rPr>
          <w:rFonts w:cs="Arial"/>
          <w:sz w:val="24"/>
          <w:lang w:eastAsia="en-GB"/>
        </w:rPr>
        <w:t xml:space="preserve">. </w:t>
      </w:r>
    </w:p>
    <w:p w14:paraId="7FA91353" w14:textId="77777777" w:rsidR="00F057B1" w:rsidRPr="0026357B" w:rsidRDefault="00F057B1" w:rsidP="00157ADE">
      <w:pPr>
        <w:jc w:val="both"/>
        <w:rPr>
          <w:rFonts w:cs="Arial"/>
          <w:sz w:val="24"/>
          <w:lang w:eastAsia="en-GB"/>
        </w:rPr>
      </w:pPr>
    </w:p>
    <w:p w14:paraId="14574B5E" w14:textId="25723E8E" w:rsidR="00F057B1" w:rsidRPr="0026357B" w:rsidRDefault="00F057B1" w:rsidP="00157ADE">
      <w:pPr>
        <w:jc w:val="both"/>
        <w:rPr>
          <w:rFonts w:cs="Arial"/>
          <w:sz w:val="24"/>
          <w:lang w:eastAsia="en-GB"/>
        </w:rPr>
      </w:pPr>
      <w:r w:rsidRPr="0026357B">
        <w:rPr>
          <w:rFonts w:cs="Arial"/>
          <w:sz w:val="24"/>
          <w:lang w:eastAsia="en-GB"/>
        </w:rPr>
        <w:t>There is little scope at present to recover costs associated with such planned activity.  However, the FSA</w:t>
      </w:r>
      <w:r w:rsidR="00677221" w:rsidRPr="0026357B">
        <w:rPr>
          <w:rFonts w:cs="Arial"/>
          <w:sz w:val="24"/>
          <w:lang w:eastAsia="en-GB"/>
        </w:rPr>
        <w:t xml:space="preserve"> have </w:t>
      </w:r>
      <w:r w:rsidRPr="0026357B">
        <w:rPr>
          <w:rFonts w:cs="Arial"/>
          <w:sz w:val="24"/>
          <w:lang w:eastAsia="en-GB"/>
        </w:rPr>
        <w:t>provide</w:t>
      </w:r>
      <w:r w:rsidR="00677221" w:rsidRPr="0026357B">
        <w:rPr>
          <w:rFonts w:cs="Arial"/>
          <w:sz w:val="24"/>
          <w:lang w:eastAsia="en-GB"/>
        </w:rPr>
        <w:t>d</w:t>
      </w:r>
      <w:r w:rsidRPr="0026357B">
        <w:rPr>
          <w:rFonts w:cs="Arial"/>
          <w:sz w:val="24"/>
          <w:lang w:eastAsia="en-GB"/>
        </w:rPr>
        <w:t xml:space="preserve"> grant fund</w:t>
      </w:r>
      <w:r w:rsidR="00677221" w:rsidRPr="0026357B">
        <w:rPr>
          <w:rFonts w:cs="Arial"/>
          <w:sz w:val="24"/>
          <w:lang w:eastAsia="en-GB"/>
        </w:rPr>
        <w:t xml:space="preserve">ing in the past </w:t>
      </w:r>
      <w:r w:rsidRPr="0026357B">
        <w:rPr>
          <w:rFonts w:cs="Arial"/>
          <w:sz w:val="24"/>
          <w:lang w:eastAsia="en-GB"/>
        </w:rPr>
        <w:t>for the delivery of regional feed inspections</w:t>
      </w:r>
      <w:r w:rsidR="00677221" w:rsidRPr="0026357B">
        <w:rPr>
          <w:rFonts w:cs="Arial"/>
          <w:sz w:val="24"/>
          <w:lang w:eastAsia="en-GB"/>
        </w:rPr>
        <w:t xml:space="preserve"> and food sampling programs, and it is anticipated that such funding will be forthcoming this year</w:t>
      </w:r>
      <w:r w:rsidRPr="0026357B">
        <w:rPr>
          <w:rFonts w:cs="Arial"/>
          <w:sz w:val="24"/>
          <w:lang w:eastAsia="en-GB"/>
        </w:rPr>
        <w:t>.  The PPP also recover costs for its primary authority role</w:t>
      </w:r>
      <w:r w:rsidR="004D4F4B" w:rsidRPr="0026357B">
        <w:rPr>
          <w:rFonts w:cs="Arial"/>
          <w:sz w:val="24"/>
          <w:lang w:eastAsia="en-GB"/>
        </w:rPr>
        <w:t xml:space="preserve">. </w:t>
      </w:r>
      <w:r w:rsidRPr="0026357B">
        <w:rPr>
          <w:rFonts w:cs="Arial"/>
          <w:sz w:val="24"/>
          <w:lang w:eastAsia="en-GB"/>
        </w:rPr>
        <w:t>There is a</w:t>
      </w:r>
      <w:r w:rsidR="00825CAA">
        <w:rPr>
          <w:rFonts w:cs="Arial"/>
          <w:sz w:val="24"/>
          <w:lang w:eastAsia="en-GB"/>
        </w:rPr>
        <w:t>n allocated</w:t>
      </w:r>
      <w:r w:rsidRPr="0026357B">
        <w:rPr>
          <w:rFonts w:cs="Arial"/>
          <w:sz w:val="24"/>
          <w:lang w:eastAsia="en-GB"/>
        </w:rPr>
        <w:t xml:space="preserve"> sampling budget </w:t>
      </w:r>
      <w:r w:rsidR="00F76B09">
        <w:rPr>
          <w:rFonts w:cs="Arial"/>
          <w:sz w:val="24"/>
          <w:lang w:eastAsia="en-GB"/>
        </w:rPr>
        <w:t xml:space="preserve">for the </w:t>
      </w:r>
      <w:r w:rsidRPr="0026357B">
        <w:rPr>
          <w:rFonts w:cs="Arial"/>
          <w:sz w:val="24"/>
          <w:lang w:eastAsia="en-GB"/>
        </w:rPr>
        <w:t>PPP.</w:t>
      </w:r>
      <w:r w:rsidR="005D5730">
        <w:rPr>
          <w:rFonts w:cs="Arial"/>
          <w:sz w:val="24"/>
          <w:lang w:eastAsia="en-GB"/>
        </w:rPr>
        <w:t xml:space="preserve"> </w:t>
      </w:r>
    </w:p>
    <w:p w14:paraId="73F3247F" w14:textId="77777777" w:rsidR="006B5A2D" w:rsidRPr="0026357B" w:rsidRDefault="00157ADE" w:rsidP="00B70D3A">
      <w:pPr>
        <w:keepNext/>
        <w:spacing w:before="240" w:after="240"/>
        <w:jc w:val="both"/>
        <w:outlineLvl w:val="0"/>
        <w:rPr>
          <w:rFonts w:cs="Arial"/>
          <w:b/>
          <w:bCs/>
          <w:kern w:val="32"/>
          <w:sz w:val="24"/>
          <w:lang w:eastAsia="en-GB"/>
        </w:rPr>
      </w:pPr>
      <w:bookmarkStart w:id="2" w:name="_Toc514068461"/>
      <w:r w:rsidRPr="0026357B">
        <w:rPr>
          <w:rFonts w:cs="Arial"/>
          <w:b/>
          <w:bCs/>
          <w:kern w:val="32"/>
          <w:sz w:val="24"/>
          <w:lang w:eastAsia="en-GB"/>
        </w:rPr>
        <w:t>4.2 Staff Development Plan</w:t>
      </w:r>
      <w:bookmarkEnd w:id="2"/>
    </w:p>
    <w:p w14:paraId="51CC03B0" w14:textId="77777777" w:rsidR="00761B54" w:rsidRPr="0026357B" w:rsidRDefault="006B5A2D" w:rsidP="006B5A2D">
      <w:pPr>
        <w:jc w:val="both"/>
        <w:rPr>
          <w:rFonts w:cs="Arial"/>
          <w:sz w:val="24"/>
          <w:lang w:eastAsia="en-GB"/>
        </w:rPr>
      </w:pPr>
      <w:r w:rsidRPr="0026357B">
        <w:rPr>
          <w:rFonts w:cs="Arial"/>
          <w:sz w:val="24"/>
          <w:lang w:eastAsia="en-GB"/>
        </w:rPr>
        <w:t>The</w:t>
      </w:r>
      <w:r w:rsidR="00761B54" w:rsidRPr="0026357B">
        <w:rPr>
          <w:rFonts w:cs="Arial"/>
          <w:sz w:val="24"/>
          <w:lang w:eastAsia="en-GB"/>
        </w:rPr>
        <w:t xml:space="preserve"> PPP have a</w:t>
      </w:r>
      <w:r w:rsidR="00B70D3A" w:rsidRPr="0026357B">
        <w:rPr>
          <w:rFonts w:cs="Arial"/>
          <w:sz w:val="24"/>
          <w:lang w:eastAsia="en-GB"/>
        </w:rPr>
        <w:t xml:space="preserve">lways </w:t>
      </w:r>
      <w:r w:rsidRPr="0026357B">
        <w:rPr>
          <w:rFonts w:cs="Arial"/>
          <w:sz w:val="24"/>
          <w:lang w:eastAsia="en-GB"/>
        </w:rPr>
        <w:t>support</w:t>
      </w:r>
      <w:r w:rsidR="00B70D3A" w:rsidRPr="0026357B">
        <w:rPr>
          <w:rFonts w:cs="Arial"/>
          <w:sz w:val="24"/>
          <w:lang w:eastAsia="en-GB"/>
        </w:rPr>
        <w:t>ed</w:t>
      </w:r>
      <w:r w:rsidRPr="0026357B">
        <w:rPr>
          <w:rFonts w:cs="Arial"/>
          <w:sz w:val="24"/>
          <w:lang w:eastAsia="en-GB"/>
        </w:rPr>
        <w:t xml:space="preserve"> learning and development</w:t>
      </w:r>
      <w:r w:rsidR="00761B54" w:rsidRPr="0026357B">
        <w:rPr>
          <w:rFonts w:cs="Arial"/>
          <w:sz w:val="24"/>
          <w:lang w:eastAsia="en-GB"/>
        </w:rPr>
        <w:t xml:space="preserve"> within its disciplines</w:t>
      </w:r>
      <w:r w:rsidRPr="0026357B">
        <w:rPr>
          <w:rFonts w:cs="Arial"/>
          <w:sz w:val="24"/>
          <w:lang w:eastAsia="en-GB"/>
        </w:rPr>
        <w:t xml:space="preserve">.  </w:t>
      </w:r>
      <w:r w:rsidR="00B70D3A" w:rsidRPr="0026357B">
        <w:rPr>
          <w:rFonts w:cs="Arial"/>
          <w:sz w:val="24"/>
          <w:lang w:eastAsia="en-GB"/>
        </w:rPr>
        <w:t>T</w:t>
      </w:r>
      <w:r w:rsidR="00761B54" w:rsidRPr="0026357B">
        <w:rPr>
          <w:rFonts w:cs="Arial"/>
          <w:sz w:val="24"/>
          <w:lang w:eastAsia="en-GB"/>
        </w:rPr>
        <w:t>his</w:t>
      </w:r>
      <w:r w:rsidRPr="0026357B">
        <w:rPr>
          <w:rFonts w:cs="Arial"/>
          <w:sz w:val="24"/>
          <w:lang w:eastAsia="en-GB"/>
        </w:rPr>
        <w:t xml:space="preserve"> ethos</w:t>
      </w:r>
      <w:r w:rsidR="0032414E" w:rsidRPr="0026357B">
        <w:rPr>
          <w:rFonts w:cs="Arial"/>
          <w:sz w:val="24"/>
          <w:lang w:eastAsia="en-GB"/>
        </w:rPr>
        <w:t xml:space="preserve"> is</w:t>
      </w:r>
      <w:r w:rsidRPr="0026357B">
        <w:rPr>
          <w:rFonts w:cs="Arial"/>
          <w:sz w:val="24"/>
          <w:lang w:eastAsia="en-GB"/>
        </w:rPr>
        <w:t xml:space="preserve"> being expanded to </w:t>
      </w:r>
      <w:r w:rsidR="00B70D3A" w:rsidRPr="0026357B">
        <w:rPr>
          <w:rFonts w:cs="Arial"/>
          <w:sz w:val="24"/>
          <w:lang w:eastAsia="en-GB"/>
        </w:rPr>
        <w:t xml:space="preserve">ensure future proofing and expansion of technical skills that allow the service plan to </w:t>
      </w:r>
      <w:r w:rsidRPr="0026357B">
        <w:rPr>
          <w:rFonts w:cs="Arial"/>
          <w:sz w:val="24"/>
          <w:lang w:eastAsia="en-GB"/>
        </w:rPr>
        <w:t>be</w:t>
      </w:r>
      <w:r w:rsidR="00761B54" w:rsidRPr="0026357B">
        <w:rPr>
          <w:rFonts w:cs="Arial"/>
          <w:sz w:val="24"/>
          <w:lang w:eastAsia="en-GB"/>
        </w:rPr>
        <w:t>come</w:t>
      </w:r>
      <w:r w:rsidR="00B70D3A" w:rsidRPr="0026357B">
        <w:rPr>
          <w:rFonts w:cs="Arial"/>
          <w:sz w:val="24"/>
          <w:lang w:eastAsia="en-GB"/>
        </w:rPr>
        <w:t xml:space="preserve"> more accessible to</w:t>
      </w:r>
      <w:r w:rsidRPr="0026357B">
        <w:rPr>
          <w:rFonts w:cs="Arial"/>
          <w:sz w:val="24"/>
          <w:lang w:eastAsia="en-GB"/>
        </w:rPr>
        <w:t xml:space="preserve"> colleagues within </w:t>
      </w:r>
      <w:r w:rsidR="00B70D3A" w:rsidRPr="0026357B">
        <w:rPr>
          <w:rFonts w:cs="Arial"/>
          <w:sz w:val="24"/>
          <w:lang w:eastAsia="en-GB"/>
        </w:rPr>
        <w:t xml:space="preserve">the partnership.  </w:t>
      </w:r>
      <w:r w:rsidR="00761B54" w:rsidRPr="0026357B">
        <w:rPr>
          <w:rFonts w:cs="Arial"/>
          <w:sz w:val="24"/>
          <w:lang w:eastAsia="en-GB"/>
        </w:rPr>
        <w:t>The PPP also encourage</w:t>
      </w:r>
      <w:r w:rsidR="00B70D3A" w:rsidRPr="0026357B">
        <w:rPr>
          <w:rFonts w:cs="Arial"/>
          <w:sz w:val="24"/>
          <w:lang w:eastAsia="en-GB"/>
        </w:rPr>
        <w:t xml:space="preserve">s staff development and </w:t>
      </w:r>
      <w:r w:rsidR="00761B54" w:rsidRPr="0026357B">
        <w:rPr>
          <w:rFonts w:cs="Arial"/>
          <w:sz w:val="24"/>
          <w:lang w:eastAsia="en-GB"/>
        </w:rPr>
        <w:t xml:space="preserve">building on core qualifications using structured </w:t>
      </w:r>
      <w:r w:rsidR="00B70D3A" w:rsidRPr="0026357B">
        <w:rPr>
          <w:rFonts w:cs="Arial"/>
          <w:sz w:val="24"/>
          <w:lang w:eastAsia="en-GB"/>
        </w:rPr>
        <w:t xml:space="preserve">annual </w:t>
      </w:r>
      <w:r w:rsidR="00761B54" w:rsidRPr="0026357B">
        <w:rPr>
          <w:rFonts w:cs="Arial"/>
          <w:sz w:val="24"/>
          <w:lang w:eastAsia="en-GB"/>
        </w:rPr>
        <w:t>appraisal</w:t>
      </w:r>
      <w:r w:rsidR="00B70D3A" w:rsidRPr="0026357B">
        <w:rPr>
          <w:rFonts w:cs="Arial"/>
          <w:sz w:val="24"/>
          <w:lang w:eastAsia="en-GB"/>
        </w:rPr>
        <w:t>s</w:t>
      </w:r>
      <w:r w:rsidR="00761B54" w:rsidRPr="0026357B">
        <w:rPr>
          <w:rFonts w:cs="Arial"/>
          <w:sz w:val="24"/>
          <w:lang w:eastAsia="en-GB"/>
        </w:rPr>
        <w:t>, audit</w:t>
      </w:r>
      <w:r w:rsidR="00B70D3A" w:rsidRPr="0026357B">
        <w:rPr>
          <w:rFonts w:cs="Arial"/>
          <w:sz w:val="24"/>
          <w:lang w:eastAsia="en-GB"/>
        </w:rPr>
        <w:t xml:space="preserve"> of skills</w:t>
      </w:r>
      <w:r w:rsidR="00761B54" w:rsidRPr="0026357B">
        <w:rPr>
          <w:rFonts w:cs="Arial"/>
          <w:sz w:val="24"/>
          <w:lang w:eastAsia="en-GB"/>
        </w:rPr>
        <w:t xml:space="preserve"> and regular one to one </w:t>
      </w:r>
      <w:proofErr w:type="gramStart"/>
      <w:r w:rsidR="00761B54" w:rsidRPr="0026357B">
        <w:rPr>
          <w:rFonts w:cs="Arial"/>
          <w:sz w:val="24"/>
          <w:lang w:eastAsia="en-GB"/>
        </w:rPr>
        <w:t>meetings</w:t>
      </w:r>
      <w:proofErr w:type="gramEnd"/>
      <w:r w:rsidR="00761B54" w:rsidRPr="0026357B">
        <w:rPr>
          <w:rFonts w:cs="Arial"/>
          <w:sz w:val="24"/>
          <w:lang w:eastAsia="en-GB"/>
        </w:rPr>
        <w:t xml:space="preserve">.  </w:t>
      </w:r>
    </w:p>
    <w:p w14:paraId="1AB651FA" w14:textId="77777777" w:rsidR="00761B54" w:rsidRPr="0026357B" w:rsidRDefault="00761B54" w:rsidP="006B5A2D">
      <w:pPr>
        <w:jc w:val="both"/>
        <w:rPr>
          <w:rFonts w:cs="Arial"/>
          <w:sz w:val="24"/>
          <w:lang w:eastAsia="en-GB"/>
        </w:rPr>
      </w:pPr>
    </w:p>
    <w:p w14:paraId="5F73B1E5" w14:textId="7BA78B50" w:rsidR="00157ADE" w:rsidRDefault="00761B54" w:rsidP="00157ADE">
      <w:pPr>
        <w:jc w:val="both"/>
        <w:rPr>
          <w:rFonts w:cs="Arial"/>
          <w:sz w:val="24"/>
          <w:lang w:eastAsia="en-GB"/>
        </w:rPr>
      </w:pPr>
      <w:r w:rsidRPr="0026357B">
        <w:rPr>
          <w:rFonts w:cs="Arial"/>
          <w:sz w:val="24"/>
          <w:lang w:eastAsia="en-GB"/>
        </w:rPr>
        <w:t xml:space="preserve">The PPP strategic management team </w:t>
      </w:r>
      <w:r w:rsidR="007F1BD1" w:rsidRPr="0026357B">
        <w:rPr>
          <w:rFonts w:cs="Arial"/>
          <w:sz w:val="24"/>
          <w:lang w:eastAsia="en-GB"/>
        </w:rPr>
        <w:t xml:space="preserve">will </w:t>
      </w:r>
      <w:r w:rsidR="006B5A2D" w:rsidRPr="0026357B">
        <w:rPr>
          <w:rFonts w:cs="Arial"/>
          <w:sz w:val="24"/>
          <w:lang w:eastAsia="en-GB"/>
        </w:rPr>
        <w:t xml:space="preserve">ensure </w:t>
      </w:r>
      <w:r w:rsidRPr="0026357B">
        <w:rPr>
          <w:rFonts w:cs="Arial"/>
          <w:sz w:val="24"/>
          <w:lang w:eastAsia="en-GB"/>
        </w:rPr>
        <w:t xml:space="preserve">competency </w:t>
      </w:r>
      <w:r w:rsidR="00AE247C" w:rsidRPr="0026357B">
        <w:rPr>
          <w:rFonts w:cs="Arial"/>
          <w:sz w:val="24"/>
          <w:lang w:eastAsia="en-GB"/>
        </w:rPr>
        <w:t xml:space="preserve">amongst staff involved in </w:t>
      </w:r>
      <w:r w:rsidR="003323AB" w:rsidRPr="0026357B">
        <w:rPr>
          <w:rFonts w:cs="Arial"/>
          <w:sz w:val="24"/>
          <w:lang w:eastAsia="en-GB"/>
        </w:rPr>
        <w:t xml:space="preserve">these areas of </w:t>
      </w:r>
      <w:r w:rsidR="00AE247C" w:rsidRPr="0026357B">
        <w:rPr>
          <w:rFonts w:cs="Arial"/>
          <w:sz w:val="24"/>
          <w:lang w:eastAsia="en-GB"/>
        </w:rPr>
        <w:t xml:space="preserve">service delivery is </w:t>
      </w:r>
      <w:r w:rsidR="00AA3AB7" w:rsidRPr="0026357B">
        <w:rPr>
          <w:rFonts w:cs="Arial"/>
          <w:sz w:val="24"/>
          <w:lang w:eastAsia="en-GB"/>
        </w:rPr>
        <w:t xml:space="preserve">maintained and </w:t>
      </w:r>
      <w:r w:rsidR="006B5A2D" w:rsidRPr="0026357B">
        <w:rPr>
          <w:rFonts w:cs="Arial"/>
          <w:sz w:val="24"/>
          <w:lang w:eastAsia="en-GB"/>
        </w:rPr>
        <w:t xml:space="preserve">embedded across </w:t>
      </w:r>
      <w:r w:rsidRPr="0026357B">
        <w:rPr>
          <w:rFonts w:cs="Arial"/>
          <w:sz w:val="24"/>
          <w:lang w:eastAsia="en-GB"/>
        </w:rPr>
        <w:t xml:space="preserve">all of </w:t>
      </w:r>
      <w:r w:rsidR="006B5A2D" w:rsidRPr="0026357B">
        <w:rPr>
          <w:rFonts w:cs="Arial"/>
          <w:sz w:val="24"/>
          <w:lang w:eastAsia="en-GB"/>
        </w:rPr>
        <w:t>PPP</w:t>
      </w:r>
      <w:r w:rsidR="00AA3AB7" w:rsidRPr="0026357B">
        <w:rPr>
          <w:rFonts w:cs="Arial"/>
          <w:sz w:val="24"/>
          <w:lang w:eastAsia="en-GB"/>
        </w:rPr>
        <w:t>.  This will incorporate</w:t>
      </w:r>
      <w:r w:rsidRPr="0026357B">
        <w:rPr>
          <w:rFonts w:cs="Arial"/>
          <w:sz w:val="24"/>
          <w:lang w:eastAsia="en-GB"/>
        </w:rPr>
        <w:t xml:space="preserve"> </w:t>
      </w:r>
      <w:r w:rsidR="00AE247C" w:rsidRPr="0026357B">
        <w:rPr>
          <w:rFonts w:cs="Arial"/>
          <w:sz w:val="24"/>
          <w:lang w:eastAsia="en-GB"/>
        </w:rPr>
        <w:t xml:space="preserve">better use and </w:t>
      </w:r>
      <w:r w:rsidRPr="0026357B">
        <w:rPr>
          <w:rFonts w:cs="Arial"/>
          <w:sz w:val="24"/>
          <w:lang w:eastAsia="en-GB"/>
        </w:rPr>
        <w:t xml:space="preserve">understanding </w:t>
      </w:r>
      <w:r w:rsidR="00AE247C" w:rsidRPr="0026357B">
        <w:rPr>
          <w:rFonts w:cs="Arial"/>
          <w:sz w:val="24"/>
          <w:lang w:eastAsia="en-GB"/>
        </w:rPr>
        <w:t xml:space="preserve">of </w:t>
      </w:r>
      <w:r w:rsidRPr="0026357B">
        <w:rPr>
          <w:rFonts w:cs="Arial"/>
          <w:sz w:val="24"/>
          <w:lang w:eastAsia="en-GB"/>
        </w:rPr>
        <w:t xml:space="preserve">systems database, and </w:t>
      </w:r>
      <w:r w:rsidR="00AE247C" w:rsidRPr="0026357B">
        <w:rPr>
          <w:rFonts w:cs="Arial"/>
          <w:sz w:val="24"/>
          <w:lang w:eastAsia="en-GB"/>
        </w:rPr>
        <w:t>application of regulatory skills and legal processes aimed at minimising risk to prosecution cases</w:t>
      </w:r>
      <w:r w:rsidR="006B5A2D" w:rsidRPr="0026357B">
        <w:rPr>
          <w:rFonts w:cs="Arial"/>
          <w:sz w:val="24"/>
          <w:lang w:eastAsia="en-GB"/>
        </w:rPr>
        <w:t xml:space="preserve">.  </w:t>
      </w:r>
      <w:r w:rsidR="00AA3AB7" w:rsidRPr="0026357B">
        <w:rPr>
          <w:rFonts w:cs="Arial"/>
          <w:sz w:val="24"/>
          <w:lang w:eastAsia="en-GB"/>
        </w:rPr>
        <w:t xml:space="preserve">This will also include </w:t>
      </w:r>
      <w:r w:rsidR="003323AB" w:rsidRPr="0026357B">
        <w:rPr>
          <w:rFonts w:cs="Arial"/>
          <w:sz w:val="24"/>
          <w:lang w:eastAsia="en-GB"/>
        </w:rPr>
        <w:t xml:space="preserve">ensuring that </w:t>
      </w:r>
      <w:r w:rsidR="00AA3AB7" w:rsidRPr="0026357B">
        <w:rPr>
          <w:rFonts w:cs="Arial"/>
          <w:sz w:val="24"/>
          <w:lang w:eastAsia="en-GB"/>
        </w:rPr>
        <w:t>minimum continued professional development</w:t>
      </w:r>
      <w:r w:rsidR="003323AB" w:rsidRPr="0026357B">
        <w:rPr>
          <w:rFonts w:cs="Arial"/>
          <w:sz w:val="24"/>
          <w:lang w:eastAsia="en-GB"/>
        </w:rPr>
        <w:t xml:space="preserve"> is maintained as required by the Codes of Practice</w:t>
      </w:r>
      <w:r w:rsidR="00AA3AB7" w:rsidRPr="0026357B">
        <w:rPr>
          <w:rFonts w:cs="Arial"/>
          <w:sz w:val="24"/>
          <w:lang w:eastAsia="en-GB"/>
        </w:rPr>
        <w:t xml:space="preserve"> </w:t>
      </w:r>
      <w:r w:rsidR="00EA270A" w:rsidRPr="0026357B">
        <w:rPr>
          <w:rFonts w:cs="Arial"/>
          <w:sz w:val="24"/>
          <w:lang w:eastAsia="en-GB"/>
        </w:rPr>
        <w:t>i.e.,</w:t>
      </w:r>
      <w:r w:rsidR="00AA3AB7" w:rsidRPr="0026357B">
        <w:rPr>
          <w:rFonts w:cs="Arial"/>
          <w:sz w:val="24"/>
          <w:lang w:eastAsia="en-GB"/>
        </w:rPr>
        <w:t xml:space="preserve"> at least 10 hours in core subject area, and no less than 20 hours overall annually.</w:t>
      </w:r>
    </w:p>
    <w:p w14:paraId="57615D1E" w14:textId="77777777" w:rsidR="003C7A84" w:rsidRDefault="003C7A84" w:rsidP="00157ADE">
      <w:pPr>
        <w:jc w:val="both"/>
        <w:rPr>
          <w:rFonts w:cs="Arial"/>
          <w:sz w:val="24"/>
          <w:lang w:eastAsia="en-GB"/>
        </w:rPr>
      </w:pPr>
    </w:p>
    <w:p w14:paraId="64EBB275" w14:textId="77777777" w:rsidR="003C7A84" w:rsidRPr="0026357B" w:rsidRDefault="003C7A84" w:rsidP="00157ADE">
      <w:pPr>
        <w:jc w:val="both"/>
        <w:rPr>
          <w:rFonts w:cs="Arial"/>
          <w:sz w:val="24"/>
          <w:lang w:eastAsia="en-GB"/>
        </w:rPr>
      </w:pPr>
    </w:p>
    <w:p w14:paraId="747C825E" w14:textId="77777777" w:rsidR="00157ADE" w:rsidRPr="0026357B" w:rsidRDefault="00157ADE" w:rsidP="00157ADE">
      <w:pPr>
        <w:keepNext/>
        <w:spacing w:before="240" w:after="240"/>
        <w:jc w:val="both"/>
        <w:outlineLvl w:val="0"/>
        <w:rPr>
          <w:rFonts w:cs="Arial"/>
          <w:bCs/>
          <w:kern w:val="32"/>
          <w:sz w:val="28"/>
          <w:szCs w:val="28"/>
          <w:lang w:eastAsia="en-GB"/>
        </w:rPr>
      </w:pPr>
      <w:bookmarkStart w:id="3" w:name="_Toc514068462"/>
      <w:r w:rsidRPr="0026357B">
        <w:rPr>
          <w:rFonts w:cs="Arial"/>
          <w:b/>
          <w:bCs/>
          <w:kern w:val="32"/>
          <w:sz w:val="28"/>
          <w:szCs w:val="28"/>
          <w:lang w:eastAsia="en-GB"/>
        </w:rPr>
        <w:t>5.0 Quality Assessment</w:t>
      </w:r>
      <w:bookmarkEnd w:id="3"/>
    </w:p>
    <w:p w14:paraId="67A24ABB" w14:textId="77777777" w:rsidR="00157ADE" w:rsidRPr="0026357B" w:rsidRDefault="00157ADE" w:rsidP="00157ADE">
      <w:pPr>
        <w:autoSpaceDE w:val="0"/>
        <w:autoSpaceDN w:val="0"/>
        <w:adjustRightInd w:val="0"/>
        <w:jc w:val="both"/>
        <w:rPr>
          <w:rFonts w:cs="Arial"/>
          <w:b/>
          <w:sz w:val="24"/>
          <w:lang w:eastAsia="en-GB"/>
        </w:rPr>
      </w:pPr>
      <w:r w:rsidRPr="0026357B">
        <w:rPr>
          <w:rFonts w:cs="Arial"/>
          <w:b/>
          <w:sz w:val="24"/>
          <w:lang w:eastAsia="en-GB"/>
        </w:rPr>
        <w:t>5.1 Quality assessment and internal monitoring</w:t>
      </w:r>
    </w:p>
    <w:p w14:paraId="5819C811" w14:textId="77777777" w:rsidR="00157ADE" w:rsidRPr="0026357B" w:rsidRDefault="00157ADE" w:rsidP="00157ADE">
      <w:pPr>
        <w:autoSpaceDE w:val="0"/>
        <w:autoSpaceDN w:val="0"/>
        <w:adjustRightInd w:val="0"/>
        <w:ind w:left="720"/>
        <w:jc w:val="both"/>
        <w:rPr>
          <w:rFonts w:cs="Arial"/>
          <w:b/>
          <w:sz w:val="24"/>
          <w:lang w:eastAsia="en-GB"/>
        </w:rPr>
      </w:pPr>
    </w:p>
    <w:p w14:paraId="701D0FBC" w14:textId="77777777" w:rsidR="00AA3AB7" w:rsidRPr="0026357B" w:rsidRDefault="00AA3AB7" w:rsidP="00AA3AB7">
      <w:pPr>
        <w:widowControl w:val="0"/>
        <w:jc w:val="both"/>
        <w:rPr>
          <w:rFonts w:cs="Arial"/>
          <w:sz w:val="24"/>
          <w:lang w:eastAsia="en-GB"/>
        </w:rPr>
      </w:pPr>
      <w:r w:rsidRPr="0026357B">
        <w:rPr>
          <w:rFonts w:cs="Arial"/>
          <w:sz w:val="24"/>
          <w:lang w:eastAsia="en-GB"/>
        </w:rPr>
        <w:t xml:space="preserve">The PPP have </w:t>
      </w:r>
      <w:r w:rsidR="00E6674A" w:rsidRPr="0026357B">
        <w:rPr>
          <w:rFonts w:cs="Arial"/>
          <w:sz w:val="24"/>
          <w:lang w:eastAsia="en-GB"/>
        </w:rPr>
        <w:t xml:space="preserve">the resource </w:t>
      </w:r>
      <w:r w:rsidR="00CC7D60" w:rsidRPr="0026357B">
        <w:rPr>
          <w:rFonts w:cs="Arial"/>
          <w:sz w:val="24"/>
          <w:lang w:eastAsia="en-GB"/>
        </w:rPr>
        <w:t xml:space="preserve">in place to </w:t>
      </w:r>
      <w:proofErr w:type="gramStart"/>
      <w:r w:rsidR="00CC7D60" w:rsidRPr="0026357B">
        <w:rPr>
          <w:rFonts w:cs="Arial"/>
          <w:sz w:val="24"/>
          <w:lang w:eastAsia="en-GB"/>
        </w:rPr>
        <w:t>ensure</w:t>
      </w:r>
      <w:r w:rsidRPr="0026357B">
        <w:rPr>
          <w:rFonts w:cs="Arial"/>
          <w:sz w:val="24"/>
          <w:lang w:eastAsia="en-GB"/>
        </w:rPr>
        <w:t>;</w:t>
      </w:r>
      <w:proofErr w:type="gramEnd"/>
    </w:p>
    <w:p w14:paraId="25F19E27" w14:textId="77777777" w:rsidR="00AA3AB7" w:rsidRPr="0026357B" w:rsidRDefault="00AA3AB7" w:rsidP="00AA3AB7">
      <w:pPr>
        <w:widowControl w:val="0"/>
        <w:jc w:val="both"/>
        <w:rPr>
          <w:rFonts w:cs="Arial"/>
          <w:sz w:val="24"/>
          <w:lang w:eastAsia="en-GB"/>
        </w:rPr>
      </w:pPr>
    </w:p>
    <w:p w14:paraId="414D0593" w14:textId="0D81D154" w:rsidR="00AA3AB7" w:rsidRPr="0026357B" w:rsidRDefault="00CC7D60" w:rsidP="00E6674A">
      <w:pPr>
        <w:pStyle w:val="ListParagraph"/>
        <w:widowControl w:val="0"/>
        <w:numPr>
          <w:ilvl w:val="0"/>
          <w:numId w:val="31"/>
        </w:numPr>
        <w:jc w:val="both"/>
        <w:rPr>
          <w:rFonts w:ascii="Arial" w:hAnsi="Arial" w:cs="Arial"/>
          <w:sz w:val="24"/>
          <w:lang w:eastAsia="en-GB"/>
        </w:rPr>
      </w:pPr>
      <w:r w:rsidRPr="0026357B">
        <w:rPr>
          <w:rFonts w:ascii="Arial" w:hAnsi="Arial" w:cs="Arial"/>
          <w:sz w:val="24"/>
          <w:lang w:eastAsia="en-GB"/>
        </w:rPr>
        <w:t xml:space="preserve">Regular </w:t>
      </w:r>
      <w:r w:rsidR="00AA3AB7" w:rsidRPr="0026357B">
        <w:rPr>
          <w:rFonts w:ascii="Arial" w:hAnsi="Arial" w:cs="Arial"/>
          <w:sz w:val="24"/>
          <w:lang w:eastAsia="en-GB"/>
        </w:rPr>
        <w:t>Internal audit and monitoring of database quality</w:t>
      </w:r>
      <w:r w:rsidR="00E6674A" w:rsidRPr="0026357B">
        <w:rPr>
          <w:rFonts w:ascii="Arial" w:hAnsi="Arial" w:cs="Arial"/>
          <w:sz w:val="24"/>
          <w:lang w:eastAsia="en-GB"/>
        </w:rPr>
        <w:t>.</w:t>
      </w:r>
    </w:p>
    <w:p w14:paraId="42DBB636" w14:textId="77777777" w:rsidR="00E6674A" w:rsidRPr="0026357B" w:rsidRDefault="00E6674A" w:rsidP="00E6674A">
      <w:pPr>
        <w:pStyle w:val="ListParagraph"/>
        <w:widowControl w:val="0"/>
        <w:jc w:val="both"/>
        <w:rPr>
          <w:rFonts w:ascii="Arial" w:hAnsi="Arial" w:cs="Arial"/>
          <w:color w:val="FF0000"/>
          <w:sz w:val="24"/>
          <w:lang w:eastAsia="en-GB"/>
        </w:rPr>
      </w:pPr>
    </w:p>
    <w:p w14:paraId="01EA1F58" w14:textId="374422A9" w:rsidR="00CC7D60" w:rsidRPr="0026357B" w:rsidRDefault="00CC7D60" w:rsidP="00E6674A">
      <w:pPr>
        <w:pStyle w:val="ListParagraph"/>
        <w:widowControl w:val="0"/>
        <w:numPr>
          <w:ilvl w:val="0"/>
          <w:numId w:val="31"/>
        </w:numPr>
        <w:jc w:val="both"/>
        <w:rPr>
          <w:rFonts w:ascii="Arial" w:hAnsi="Arial" w:cs="Arial"/>
          <w:sz w:val="24"/>
          <w:lang w:eastAsia="en-GB"/>
        </w:rPr>
      </w:pPr>
      <w:r w:rsidRPr="0026357B">
        <w:rPr>
          <w:rFonts w:ascii="Arial" w:hAnsi="Arial" w:cs="Arial"/>
          <w:sz w:val="24"/>
          <w:lang w:eastAsia="en-GB"/>
        </w:rPr>
        <w:t>Performance targets within the Governance arrangements, which in turn support</w:t>
      </w:r>
      <w:r w:rsidR="005D5730">
        <w:rPr>
          <w:rFonts w:ascii="Arial" w:hAnsi="Arial" w:cs="Arial"/>
          <w:sz w:val="24"/>
          <w:lang w:eastAsia="en-GB"/>
        </w:rPr>
        <w:t>s</w:t>
      </w:r>
      <w:r w:rsidRPr="0026357B">
        <w:rPr>
          <w:rFonts w:ascii="Arial" w:hAnsi="Arial" w:cs="Arial"/>
          <w:sz w:val="24"/>
          <w:lang w:eastAsia="en-GB"/>
        </w:rPr>
        <w:t xml:space="preserve"> many of the service delivery ambitions within the plan.</w:t>
      </w:r>
      <w:r w:rsidR="00E6674A" w:rsidRPr="0026357B">
        <w:rPr>
          <w:rFonts w:ascii="Arial" w:hAnsi="Arial" w:cs="Arial"/>
          <w:sz w:val="24"/>
          <w:lang w:eastAsia="en-GB"/>
        </w:rPr>
        <w:t xml:space="preserve">  For example, customer business satisfaction.</w:t>
      </w:r>
    </w:p>
    <w:p w14:paraId="0DC131C3" w14:textId="77777777" w:rsidR="00E6674A" w:rsidRPr="0026357B" w:rsidRDefault="00E6674A" w:rsidP="00E6674A">
      <w:pPr>
        <w:pStyle w:val="ListParagraph"/>
        <w:widowControl w:val="0"/>
        <w:jc w:val="both"/>
        <w:rPr>
          <w:rFonts w:ascii="Arial" w:hAnsi="Arial" w:cs="Arial"/>
          <w:sz w:val="24"/>
          <w:lang w:eastAsia="en-GB"/>
        </w:rPr>
      </w:pPr>
    </w:p>
    <w:p w14:paraId="479EC18F" w14:textId="77777777" w:rsidR="00AA3AB7" w:rsidRPr="0026357B" w:rsidRDefault="00AA3AB7" w:rsidP="00E6674A">
      <w:pPr>
        <w:pStyle w:val="ListParagraph"/>
        <w:widowControl w:val="0"/>
        <w:numPr>
          <w:ilvl w:val="0"/>
          <w:numId w:val="31"/>
        </w:numPr>
        <w:jc w:val="both"/>
        <w:rPr>
          <w:rFonts w:ascii="Arial" w:hAnsi="Arial" w:cs="Arial"/>
          <w:sz w:val="24"/>
          <w:lang w:eastAsia="en-GB"/>
        </w:rPr>
      </w:pPr>
      <w:r w:rsidRPr="0026357B">
        <w:rPr>
          <w:rFonts w:ascii="Arial" w:hAnsi="Arial" w:cs="Arial"/>
          <w:sz w:val="24"/>
          <w:lang w:eastAsia="en-GB"/>
        </w:rPr>
        <w:t>Qualified and competent senior investigating officer</w:t>
      </w:r>
      <w:r w:rsidR="00CC7D60" w:rsidRPr="0026357B">
        <w:rPr>
          <w:rFonts w:ascii="Arial" w:hAnsi="Arial" w:cs="Arial"/>
          <w:sz w:val="24"/>
          <w:lang w:eastAsia="en-GB"/>
        </w:rPr>
        <w:t>s assisting investigators preparing files</w:t>
      </w:r>
      <w:r w:rsidRPr="0026357B">
        <w:rPr>
          <w:rFonts w:ascii="Arial" w:hAnsi="Arial" w:cs="Arial"/>
          <w:sz w:val="24"/>
          <w:lang w:eastAsia="en-GB"/>
        </w:rPr>
        <w:t xml:space="preserve"> for prosecution</w:t>
      </w:r>
      <w:r w:rsidR="00CC7D60" w:rsidRPr="0026357B">
        <w:rPr>
          <w:rFonts w:ascii="Arial" w:hAnsi="Arial" w:cs="Arial"/>
          <w:sz w:val="24"/>
          <w:lang w:eastAsia="en-GB"/>
        </w:rPr>
        <w:t xml:space="preserve">. </w:t>
      </w:r>
    </w:p>
    <w:p w14:paraId="307472E0" w14:textId="77777777" w:rsidR="00E6674A" w:rsidRPr="0026357B" w:rsidRDefault="00E6674A" w:rsidP="00E6674A">
      <w:pPr>
        <w:pStyle w:val="ListParagraph"/>
        <w:widowControl w:val="0"/>
        <w:jc w:val="both"/>
        <w:rPr>
          <w:rFonts w:ascii="Arial" w:hAnsi="Arial" w:cs="Arial"/>
          <w:sz w:val="24"/>
          <w:lang w:eastAsia="en-GB"/>
        </w:rPr>
      </w:pPr>
    </w:p>
    <w:p w14:paraId="7E67D2BD" w14:textId="60AC5DAC" w:rsidR="00E6417B" w:rsidRPr="0026357B" w:rsidRDefault="00CC7D60" w:rsidP="00E6417B">
      <w:pPr>
        <w:pStyle w:val="ListParagraph"/>
        <w:widowControl w:val="0"/>
        <w:numPr>
          <w:ilvl w:val="0"/>
          <w:numId w:val="31"/>
        </w:numPr>
        <w:jc w:val="both"/>
        <w:rPr>
          <w:rFonts w:ascii="Arial" w:hAnsi="Arial" w:cs="Arial"/>
          <w:sz w:val="24"/>
          <w:lang w:eastAsia="en-GB"/>
        </w:rPr>
      </w:pPr>
      <w:r w:rsidRPr="0026357B">
        <w:rPr>
          <w:rFonts w:ascii="Arial" w:hAnsi="Arial" w:cs="Arial"/>
          <w:sz w:val="24"/>
          <w:lang w:eastAsia="en-GB"/>
        </w:rPr>
        <w:t xml:space="preserve">A growing quality management system specific to feed and food matters, including an enforcement </w:t>
      </w:r>
      <w:r w:rsidR="00EA270A" w:rsidRPr="0026357B">
        <w:rPr>
          <w:rFonts w:ascii="Arial" w:hAnsi="Arial" w:cs="Arial"/>
          <w:sz w:val="24"/>
          <w:lang w:eastAsia="en-GB"/>
        </w:rPr>
        <w:t>manual.</w:t>
      </w:r>
    </w:p>
    <w:p w14:paraId="700C94EB" w14:textId="77777777" w:rsidR="00E6417B" w:rsidRPr="0026357B" w:rsidRDefault="00E6417B" w:rsidP="00E6417B">
      <w:pPr>
        <w:pStyle w:val="ListParagraph"/>
        <w:widowControl w:val="0"/>
        <w:jc w:val="both"/>
        <w:rPr>
          <w:rFonts w:ascii="Arial" w:hAnsi="Arial" w:cs="Arial"/>
          <w:sz w:val="24"/>
          <w:lang w:eastAsia="en-GB"/>
        </w:rPr>
      </w:pPr>
    </w:p>
    <w:p w14:paraId="2DB9E9BE" w14:textId="77777777" w:rsidR="00157ADE" w:rsidRPr="0026357B" w:rsidRDefault="00157ADE" w:rsidP="00E6674A">
      <w:pPr>
        <w:pStyle w:val="ListParagraph"/>
        <w:widowControl w:val="0"/>
        <w:numPr>
          <w:ilvl w:val="0"/>
          <w:numId w:val="31"/>
        </w:numPr>
        <w:jc w:val="both"/>
        <w:rPr>
          <w:rFonts w:ascii="Arial" w:hAnsi="Arial" w:cs="Arial"/>
          <w:sz w:val="24"/>
          <w:lang w:eastAsia="en-GB"/>
        </w:rPr>
      </w:pPr>
      <w:r w:rsidRPr="0026357B">
        <w:rPr>
          <w:rFonts w:ascii="Arial" w:hAnsi="Arial" w:cs="Arial"/>
          <w:sz w:val="24"/>
          <w:lang w:eastAsia="en-GB"/>
        </w:rPr>
        <w:t>Ensuring sample analysis is carried out only by laboratories that are accredited and appointed for the purpose of the various statutes.</w:t>
      </w:r>
    </w:p>
    <w:p w14:paraId="5048E6EE" w14:textId="77777777" w:rsidR="00DE4B7B" w:rsidRPr="0026357B" w:rsidRDefault="00DE4B7B" w:rsidP="00DE4B7B">
      <w:pPr>
        <w:pStyle w:val="ListParagraph"/>
        <w:rPr>
          <w:rFonts w:ascii="Arial" w:hAnsi="Arial" w:cs="Arial"/>
          <w:sz w:val="24"/>
          <w:lang w:eastAsia="en-GB"/>
        </w:rPr>
      </w:pPr>
    </w:p>
    <w:p w14:paraId="17D00830" w14:textId="1B521522" w:rsidR="00DE4B7B" w:rsidRPr="0026357B" w:rsidRDefault="00DE4B7B" w:rsidP="00E6674A">
      <w:pPr>
        <w:pStyle w:val="ListParagraph"/>
        <w:widowControl w:val="0"/>
        <w:numPr>
          <w:ilvl w:val="0"/>
          <w:numId w:val="31"/>
        </w:numPr>
        <w:jc w:val="both"/>
        <w:rPr>
          <w:rFonts w:ascii="Arial" w:hAnsi="Arial" w:cs="Arial"/>
          <w:sz w:val="24"/>
          <w:lang w:eastAsia="en-GB"/>
        </w:rPr>
      </w:pPr>
      <w:r w:rsidRPr="0026357B">
        <w:rPr>
          <w:rFonts w:ascii="Arial" w:hAnsi="Arial" w:cs="Arial"/>
          <w:sz w:val="24"/>
          <w:lang w:eastAsia="en-GB"/>
        </w:rPr>
        <w:t xml:space="preserve">Established target setting through </w:t>
      </w:r>
      <w:r w:rsidR="00677221" w:rsidRPr="0026357B">
        <w:rPr>
          <w:rFonts w:ascii="Arial" w:hAnsi="Arial" w:cs="Arial"/>
          <w:sz w:val="24"/>
          <w:lang w:eastAsia="en-GB"/>
        </w:rPr>
        <w:t xml:space="preserve">one to ones </w:t>
      </w:r>
      <w:r w:rsidRPr="0026357B">
        <w:rPr>
          <w:rFonts w:ascii="Arial" w:hAnsi="Arial" w:cs="Arial"/>
          <w:sz w:val="24"/>
          <w:lang w:eastAsia="en-GB"/>
        </w:rPr>
        <w:t>and appraisals.</w:t>
      </w:r>
    </w:p>
    <w:p w14:paraId="22D6D71B" w14:textId="77777777" w:rsidR="00157ADE" w:rsidRPr="0026357B" w:rsidRDefault="00157ADE" w:rsidP="00157ADE">
      <w:pPr>
        <w:jc w:val="both"/>
        <w:rPr>
          <w:rFonts w:cs="Arial"/>
          <w:sz w:val="24"/>
          <w:lang w:eastAsia="en-GB"/>
        </w:rPr>
      </w:pPr>
    </w:p>
    <w:p w14:paraId="2706ED18" w14:textId="77777777" w:rsidR="00157ADE" w:rsidRPr="0026357B" w:rsidRDefault="00157ADE" w:rsidP="00157ADE">
      <w:pPr>
        <w:jc w:val="both"/>
        <w:rPr>
          <w:rFonts w:cs="Arial"/>
          <w:b/>
          <w:sz w:val="28"/>
          <w:szCs w:val="28"/>
          <w:lang w:eastAsia="en-GB"/>
        </w:rPr>
      </w:pPr>
      <w:r w:rsidRPr="0026357B">
        <w:rPr>
          <w:rFonts w:cs="Arial"/>
          <w:b/>
          <w:sz w:val="28"/>
          <w:szCs w:val="28"/>
          <w:lang w:eastAsia="en-GB"/>
        </w:rPr>
        <w:t>6.0 Review</w:t>
      </w:r>
    </w:p>
    <w:p w14:paraId="4FC273BB" w14:textId="77777777" w:rsidR="00157ADE" w:rsidRPr="0026357B" w:rsidRDefault="00157ADE" w:rsidP="00157ADE">
      <w:pPr>
        <w:jc w:val="both"/>
        <w:rPr>
          <w:rFonts w:ascii="Times New Roman" w:hAnsi="Times New Roman"/>
          <w:sz w:val="24"/>
          <w:lang w:eastAsia="en-GB"/>
        </w:rPr>
      </w:pPr>
    </w:p>
    <w:p w14:paraId="71DEA7BE" w14:textId="77777777" w:rsidR="00157ADE" w:rsidRPr="0026357B" w:rsidRDefault="00157ADE" w:rsidP="00157ADE">
      <w:pPr>
        <w:jc w:val="both"/>
        <w:rPr>
          <w:rFonts w:cs="Arial"/>
          <w:b/>
          <w:sz w:val="24"/>
          <w:lang w:eastAsia="en-GB"/>
        </w:rPr>
      </w:pPr>
      <w:r w:rsidRPr="0026357B">
        <w:rPr>
          <w:rFonts w:cs="Arial"/>
          <w:b/>
          <w:sz w:val="24"/>
          <w:lang w:eastAsia="en-GB"/>
        </w:rPr>
        <w:t>6.1 Review of Delivery Plan</w:t>
      </w:r>
    </w:p>
    <w:p w14:paraId="05D629ED" w14:textId="77777777" w:rsidR="00E6417B" w:rsidRPr="0026357B" w:rsidRDefault="00E6417B" w:rsidP="00E6674A">
      <w:pPr>
        <w:jc w:val="both"/>
        <w:rPr>
          <w:rFonts w:cs="Arial"/>
          <w:b/>
          <w:sz w:val="24"/>
          <w:lang w:eastAsia="en-GB"/>
        </w:rPr>
      </w:pPr>
    </w:p>
    <w:p w14:paraId="04130CFE" w14:textId="77777777" w:rsidR="00157ADE" w:rsidRPr="0026357B" w:rsidRDefault="00E6674A" w:rsidP="00E6674A">
      <w:pPr>
        <w:jc w:val="both"/>
        <w:rPr>
          <w:rFonts w:cs="Arial"/>
          <w:color w:val="000000" w:themeColor="text1"/>
          <w:sz w:val="24"/>
          <w:lang w:eastAsia="en-GB"/>
        </w:rPr>
      </w:pPr>
      <w:r w:rsidRPr="0026357B">
        <w:rPr>
          <w:rFonts w:cs="Arial"/>
          <w:color w:val="000000" w:themeColor="text1"/>
          <w:sz w:val="24"/>
          <w:lang w:eastAsia="en-GB"/>
        </w:rPr>
        <w:t xml:space="preserve">The PPP </w:t>
      </w:r>
      <w:r w:rsidR="00157ADE" w:rsidRPr="0026357B">
        <w:rPr>
          <w:rFonts w:cs="Arial"/>
          <w:color w:val="000000" w:themeColor="text1"/>
          <w:sz w:val="24"/>
          <w:lang w:eastAsia="en-GB"/>
        </w:rPr>
        <w:t>will review the plan, at the end of the financial year, as part of t</w:t>
      </w:r>
      <w:r w:rsidRPr="0026357B">
        <w:rPr>
          <w:rFonts w:cs="Arial"/>
          <w:color w:val="000000" w:themeColor="text1"/>
          <w:sz w:val="24"/>
          <w:lang w:eastAsia="en-GB"/>
        </w:rPr>
        <w:t xml:space="preserve">he </w:t>
      </w:r>
      <w:r w:rsidR="00E6417B" w:rsidRPr="0026357B">
        <w:rPr>
          <w:rFonts w:cs="Arial"/>
          <w:color w:val="000000" w:themeColor="text1"/>
          <w:sz w:val="24"/>
          <w:lang w:eastAsia="en-GB"/>
        </w:rPr>
        <w:t xml:space="preserve">overall </w:t>
      </w:r>
      <w:r w:rsidRPr="0026357B">
        <w:rPr>
          <w:rFonts w:cs="Arial"/>
          <w:color w:val="000000" w:themeColor="text1"/>
          <w:sz w:val="24"/>
          <w:lang w:eastAsia="en-GB"/>
        </w:rPr>
        <w:t xml:space="preserve">service planning process </w:t>
      </w:r>
      <w:r w:rsidR="00157ADE" w:rsidRPr="0026357B">
        <w:rPr>
          <w:rFonts w:cs="Arial"/>
          <w:color w:val="000000" w:themeColor="text1"/>
          <w:sz w:val="24"/>
          <w:lang w:eastAsia="en-GB"/>
        </w:rPr>
        <w:t xml:space="preserve">to ensure it continues to meet the needs of our customers. </w:t>
      </w:r>
    </w:p>
    <w:p w14:paraId="69E61FF9" w14:textId="77777777" w:rsidR="00157ADE" w:rsidRPr="0026357B" w:rsidRDefault="00157ADE" w:rsidP="00157ADE">
      <w:pPr>
        <w:jc w:val="both"/>
        <w:rPr>
          <w:rFonts w:cs="Arial"/>
          <w:b/>
          <w:color w:val="FF0000"/>
          <w:sz w:val="24"/>
          <w:lang w:eastAsia="en-GB"/>
        </w:rPr>
      </w:pPr>
    </w:p>
    <w:p w14:paraId="3C657A09" w14:textId="77777777" w:rsidR="00157ADE" w:rsidRPr="0026357B" w:rsidRDefault="00915F53" w:rsidP="00E6674A">
      <w:pPr>
        <w:pStyle w:val="ListParagraph"/>
        <w:numPr>
          <w:ilvl w:val="1"/>
          <w:numId w:val="32"/>
        </w:numPr>
        <w:jc w:val="both"/>
        <w:rPr>
          <w:rFonts w:ascii="Arial" w:hAnsi="Arial" w:cs="Arial"/>
          <w:b/>
          <w:sz w:val="24"/>
          <w:szCs w:val="24"/>
          <w:lang w:eastAsia="en-GB"/>
        </w:rPr>
      </w:pPr>
      <w:r w:rsidRPr="0026357B">
        <w:rPr>
          <w:rFonts w:ascii="Arial" w:hAnsi="Arial" w:cs="Arial"/>
          <w:b/>
          <w:sz w:val="24"/>
          <w:szCs w:val="24"/>
          <w:lang w:eastAsia="en-GB"/>
        </w:rPr>
        <w:t xml:space="preserve"> </w:t>
      </w:r>
      <w:r w:rsidR="00157ADE" w:rsidRPr="0026357B">
        <w:rPr>
          <w:rFonts w:ascii="Arial" w:hAnsi="Arial" w:cs="Arial"/>
          <w:b/>
          <w:sz w:val="24"/>
          <w:szCs w:val="24"/>
          <w:lang w:eastAsia="en-GB"/>
        </w:rPr>
        <w:t>Identification of any variation from the Delivery Plan</w:t>
      </w:r>
    </w:p>
    <w:p w14:paraId="1C07784C" w14:textId="5784CF60" w:rsidR="001235CE" w:rsidRPr="0026357B" w:rsidRDefault="00157ADE" w:rsidP="00E6674A">
      <w:pPr>
        <w:jc w:val="both"/>
        <w:rPr>
          <w:rFonts w:cs="Arial"/>
          <w:sz w:val="24"/>
          <w:lang w:eastAsia="en-GB"/>
        </w:rPr>
      </w:pPr>
      <w:r w:rsidRPr="0026357B">
        <w:rPr>
          <w:rFonts w:cs="Arial"/>
          <w:sz w:val="24"/>
          <w:lang w:eastAsia="en-GB"/>
        </w:rPr>
        <w:t>Variations from the plan will be reviewed at regular tasking meetings with management</w:t>
      </w:r>
      <w:r w:rsidR="001235CE" w:rsidRPr="0026357B">
        <w:rPr>
          <w:rFonts w:cs="Arial"/>
          <w:sz w:val="24"/>
          <w:lang w:eastAsia="en-GB"/>
        </w:rPr>
        <w:t xml:space="preserve"> oversight</w:t>
      </w:r>
      <w:r w:rsidR="00E6674A" w:rsidRPr="0026357B">
        <w:rPr>
          <w:rFonts w:cs="Arial"/>
          <w:b/>
          <w:sz w:val="24"/>
          <w:lang w:eastAsia="en-GB"/>
        </w:rPr>
        <w:t xml:space="preserve">.  </w:t>
      </w:r>
      <w:r w:rsidRPr="0026357B">
        <w:rPr>
          <w:rFonts w:cs="Arial"/>
          <w:sz w:val="24"/>
          <w:lang w:eastAsia="en-GB"/>
        </w:rPr>
        <w:t>Variances will be documented</w:t>
      </w:r>
      <w:r w:rsidR="001235CE" w:rsidRPr="0026357B">
        <w:rPr>
          <w:rFonts w:cs="Arial"/>
          <w:sz w:val="24"/>
          <w:lang w:eastAsia="en-GB"/>
        </w:rPr>
        <w:t>, using operational risk registers and business continuity plans</w:t>
      </w:r>
      <w:r w:rsidRPr="0026357B">
        <w:rPr>
          <w:rFonts w:cs="Arial"/>
          <w:sz w:val="24"/>
          <w:lang w:eastAsia="en-GB"/>
        </w:rPr>
        <w:t>.</w:t>
      </w:r>
      <w:r w:rsidR="00E6417B" w:rsidRPr="0026357B">
        <w:rPr>
          <w:rFonts w:cs="Arial"/>
          <w:b/>
          <w:sz w:val="24"/>
          <w:lang w:eastAsia="en-GB"/>
        </w:rPr>
        <w:t xml:space="preserve">  </w:t>
      </w:r>
      <w:r w:rsidRPr="0026357B">
        <w:rPr>
          <w:rFonts w:cs="Arial"/>
          <w:sz w:val="24"/>
          <w:lang w:eastAsia="en-GB"/>
        </w:rPr>
        <w:t xml:space="preserve">If changes are </w:t>
      </w:r>
      <w:r w:rsidR="00EA270A" w:rsidRPr="0026357B">
        <w:rPr>
          <w:rFonts w:cs="Arial"/>
          <w:sz w:val="24"/>
          <w:lang w:eastAsia="en-GB"/>
        </w:rPr>
        <w:t>made,</w:t>
      </w:r>
      <w:r w:rsidRPr="0026357B">
        <w:rPr>
          <w:rFonts w:cs="Arial"/>
          <w:sz w:val="24"/>
          <w:lang w:eastAsia="en-GB"/>
        </w:rPr>
        <w:t xml:space="preserve"> they would be subject to final agreement by the </w:t>
      </w:r>
      <w:r w:rsidR="005D5730">
        <w:rPr>
          <w:rFonts w:cs="Arial"/>
          <w:sz w:val="24"/>
          <w:lang w:eastAsia="en-GB"/>
        </w:rPr>
        <w:t xml:space="preserve">Service Lead </w:t>
      </w:r>
      <w:r w:rsidRPr="0026357B">
        <w:rPr>
          <w:rFonts w:cs="Arial"/>
          <w:sz w:val="24"/>
          <w:lang w:eastAsia="en-GB"/>
        </w:rPr>
        <w:t xml:space="preserve">Public Protection </w:t>
      </w:r>
      <w:r w:rsidR="001235CE" w:rsidRPr="0026357B">
        <w:rPr>
          <w:rFonts w:cs="Arial"/>
          <w:sz w:val="24"/>
          <w:lang w:eastAsia="en-GB"/>
        </w:rPr>
        <w:t>under delegated authority</w:t>
      </w:r>
      <w:r w:rsidR="00825CAA">
        <w:rPr>
          <w:rFonts w:cs="Arial"/>
          <w:sz w:val="24"/>
          <w:lang w:eastAsia="en-GB"/>
        </w:rPr>
        <w:t>, in agreement with the joint management board</w:t>
      </w:r>
      <w:r w:rsidR="001235CE" w:rsidRPr="0026357B">
        <w:rPr>
          <w:rFonts w:cs="Arial"/>
          <w:sz w:val="24"/>
          <w:lang w:eastAsia="en-GB"/>
        </w:rPr>
        <w:t xml:space="preserve">. </w:t>
      </w:r>
    </w:p>
    <w:p w14:paraId="659ECAF5" w14:textId="77777777" w:rsidR="00157ADE" w:rsidRPr="0026357B" w:rsidRDefault="00157ADE" w:rsidP="00157ADE">
      <w:pPr>
        <w:jc w:val="both"/>
        <w:rPr>
          <w:rFonts w:cs="Arial"/>
          <w:sz w:val="24"/>
          <w:lang w:eastAsia="en-GB"/>
        </w:rPr>
      </w:pPr>
    </w:p>
    <w:p w14:paraId="17DD008F" w14:textId="77777777" w:rsidR="00157ADE" w:rsidRPr="0026357B" w:rsidRDefault="00915F53" w:rsidP="00E6417B">
      <w:pPr>
        <w:pStyle w:val="ListParagraph"/>
        <w:numPr>
          <w:ilvl w:val="1"/>
          <w:numId w:val="32"/>
        </w:numPr>
        <w:jc w:val="both"/>
        <w:rPr>
          <w:rFonts w:ascii="Arial" w:hAnsi="Arial" w:cs="Arial"/>
          <w:b/>
          <w:sz w:val="24"/>
          <w:lang w:eastAsia="en-GB"/>
        </w:rPr>
      </w:pPr>
      <w:r w:rsidRPr="0026357B">
        <w:rPr>
          <w:rFonts w:ascii="Arial" w:hAnsi="Arial" w:cs="Arial"/>
          <w:b/>
          <w:sz w:val="24"/>
          <w:lang w:eastAsia="en-GB"/>
        </w:rPr>
        <w:t xml:space="preserve"> </w:t>
      </w:r>
      <w:r w:rsidR="00157ADE" w:rsidRPr="0026357B">
        <w:rPr>
          <w:rFonts w:ascii="Arial" w:hAnsi="Arial" w:cs="Arial"/>
          <w:b/>
          <w:sz w:val="24"/>
          <w:lang w:eastAsia="en-GB"/>
        </w:rPr>
        <w:t>Areas of Improvement</w:t>
      </w:r>
    </w:p>
    <w:p w14:paraId="146B227A" w14:textId="134D6BE8" w:rsidR="00157ADE" w:rsidRPr="0026357B" w:rsidRDefault="00157ADE" w:rsidP="00E6417B">
      <w:pPr>
        <w:jc w:val="both"/>
        <w:rPr>
          <w:rFonts w:cs="Arial"/>
          <w:sz w:val="24"/>
          <w:lang w:eastAsia="en-GB"/>
        </w:rPr>
      </w:pPr>
      <w:r w:rsidRPr="0026357B">
        <w:rPr>
          <w:rFonts w:cs="Arial"/>
          <w:sz w:val="24"/>
          <w:lang w:eastAsia="en-GB"/>
        </w:rPr>
        <w:t xml:space="preserve">Areas for improvement are incorporated into the following year’s </w:t>
      </w:r>
      <w:r w:rsidR="00EA270A" w:rsidRPr="0026357B">
        <w:rPr>
          <w:rFonts w:cs="Arial"/>
          <w:sz w:val="24"/>
          <w:lang w:eastAsia="en-GB"/>
        </w:rPr>
        <w:t>objectives or</w:t>
      </w:r>
      <w:r w:rsidRPr="0026357B">
        <w:rPr>
          <w:rFonts w:cs="Arial"/>
          <w:sz w:val="24"/>
          <w:lang w:eastAsia="en-GB"/>
        </w:rPr>
        <w:t xml:space="preserve"> dealt with as soon as possible if there are no additional financial implications.</w:t>
      </w:r>
      <w:r w:rsidR="00E6417B" w:rsidRPr="0026357B">
        <w:rPr>
          <w:rFonts w:cs="Arial"/>
          <w:sz w:val="24"/>
          <w:lang w:eastAsia="en-GB"/>
        </w:rPr>
        <w:t xml:space="preserve">  Identified areas </w:t>
      </w:r>
      <w:proofErr w:type="gramStart"/>
      <w:r w:rsidR="00E6417B" w:rsidRPr="0026357B">
        <w:rPr>
          <w:rFonts w:cs="Arial"/>
          <w:sz w:val="24"/>
          <w:lang w:eastAsia="en-GB"/>
        </w:rPr>
        <w:t>include;</w:t>
      </w:r>
      <w:proofErr w:type="gramEnd"/>
    </w:p>
    <w:p w14:paraId="6D166275" w14:textId="77777777" w:rsidR="00E6417B" w:rsidRPr="0026357B" w:rsidRDefault="00E6417B" w:rsidP="00E6417B">
      <w:pPr>
        <w:jc w:val="both"/>
        <w:rPr>
          <w:rFonts w:cs="Arial"/>
          <w:sz w:val="24"/>
          <w:lang w:eastAsia="en-GB"/>
        </w:rPr>
      </w:pPr>
    </w:p>
    <w:p w14:paraId="0ECC0EEE" w14:textId="77777777" w:rsidR="00157ADE" w:rsidRPr="0026357B" w:rsidRDefault="00157ADE" w:rsidP="00157ADE">
      <w:pPr>
        <w:numPr>
          <w:ilvl w:val="0"/>
          <w:numId w:val="20"/>
        </w:numPr>
        <w:jc w:val="both"/>
        <w:rPr>
          <w:rFonts w:cs="Arial"/>
          <w:sz w:val="24"/>
          <w:lang w:eastAsia="en-GB"/>
        </w:rPr>
      </w:pPr>
      <w:r w:rsidRPr="0026357B">
        <w:rPr>
          <w:rFonts w:cs="Arial"/>
          <w:sz w:val="24"/>
          <w:lang w:eastAsia="en-GB"/>
        </w:rPr>
        <w:t xml:space="preserve">Ensuring that intelligence reports from </w:t>
      </w:r>
      <w:r w:rsidR="004D0F7A" w:rsidRPr="0026357B">
        <w:rPr>
          <w:rFonts w:cs="Arial"/>
          <w:sz w:val="24"/>
          <w:lang w:eastAsia="en-GB"/>
        </w:rPr>
        <w:t xml:space="preserve">sources such as </w:t>
      </w:r>
      <w:r w:rsidRPr="0026357B">
        <w:rPr>
          <w:rFonts w:cs="Arial"/>
          <w:sz w:val="24"/>
          <w:lang w:eastAsia="en-GB"/>
        </w:rPr>
        <w:t xml:space="preserve">the FSA direct our audit </w:t>
      </w:r>
      <w:r w:rsidR="004D0F7A" w:rsidRPr="0026357B">
        <w:rPr>
          <w:rFonts w:cs="Arial"/>
          <w:sz w:val="24"/>
          <w:lang w:eastAsia="en-GB"/>
        </w:rPr>
        <w:t xml:space="preserve">and intervention </w:t>
      </w:r>
      <w:r w:rsidRPr="0026357B">
        <w:rPr>
          <w:rFonts w:cs="Arial"/>
          <w:sz w:val="24"/>
          <w:lang w:eastAsia="en-GB"/>
        </w:rPr>
        <w:t>programme</w:t>
      </w:r>
      <w:r w:rsidR="004D0F7A" w:rsidRPr="0026357B">
        <w:rPr>
          <w:rFonts w:cs="Arial"/>
          <w:sz w:val="24"/>
          <w:lang w:eastAsia="en-GB"/>
        </w:rPr>
        <w:t>.</w:t>
      </w:r>
    </w:p>
    <w:p w14:paraId="45656DA5" w14:textId="3EC0F72C" w:rsidR="00250893" w:rsidRPr="0026357B" w:rsidRDefault="00157ADE" w:rsidP="00157ADE">
      <w:pPr>
        <w:numPr>
          <w:ilvl w:val="0"/>
          <w:numId w:val="20"/>
        </w:numPr>
        <w:jc w:val="both"/>
        <w:rPr>
          <w:rFonts w:cs="Arial"/>
          <w:sz w:val="24"/>
          <w:lang w:eastAsia="en-GB"/>
        </w:rPr>
      </w:pPr>
      <w:r w:rsidRPr="0026357B">
        <w:rPr>
          <w:rFonts w:cs="Arial"/>
          <w:sz w:val="24"/>
          <w:lang w:eastAsia="en-GB"/>
        </w:rPr>
        <w:t xml:space="preserve">Continue to improve </w:t>
      </w:r>
      <w:r w:rsidR="004D0F7A" w:rsidRPr="0026357B">
        <w:rPr>
          <w:rFonts w:cs="Arial"/>
          <w:sz w:val="24"/>
          <w:lang w:eastAsia="en-GB"/>
        </w:rPr>
        <w:t xml:space="preserve">the quality of data </w:t>
      </w:r>
      <w:r w:rsidR="0032414E" w:rsidRPr="0026357B">
        <w:rPr>
          <w:rFonts w:cs="Arial"/>
          <w:sz w:val="24"/>
          <w:lang w:eastAsia="en-GB"/>
        </w:rPr>
        <w:t>as we</w:t>
      </w:r>
      <w:r w:rsidR="00CD677B" w:rsidRPr="0026357B">
        <w:rPr>
          <w:rFonts w:cs="Arial"/>
          <w:sz w:val="24"/>
          <w:lang w:eastAsia="en-GB"/>
        </w:rPr>
        <w:t xml:space="preserve"> continue to</w:t>
      </w:r>
      <w:r w:rsidR="0032414E" w:rsidRPr="0026357B">
        <w:rPr>
          <w:rFonts w:cs="Arial"/>
          <w:sz w:val="24"/>
          <w:lang w:eastAsia="en-GB"/>
        </w:rPr>
        <w:t xml:space="preserve"> move towards using a single </w:t>
      </w:r>
      <w:r w:rsidR="00250893" w:rsidRPr="0026357B">
        <w:rPr>
          <w:rFonts w:cs="Arial"/>
          <w:sz w:val="24"/>
          <w:lang w:eastAsia="en-GB"/>
        </w:rPr>
        <w:t>database</w:t>
      </w:r>
      <w:r w:rsidR="0032414E" w:rsidRPr="0026357B">
        <w:rPr>
          <w:rFonts w:cs="Arial"/>
          <w:sz w:val="24"/>
          <w:lang w:eastAsia="en-GB"/>
        </w:rPr>
        <w:t xml:space="preserve"> and that that database provides the </w:t>
      </w:r>
      <w:r w:rsidR="002F302C" w:rsidRPr="0026357B">
        <w:rPr>
          <w:rFonts w:cs="Arial"/>
          <w:sz w:val="24"/>
          <w:lang w:eastAsia="en-GB"/>
        </w:rPr>
        <w:t>information,</w:t>
      </w:r>
      <w:r w:rsidR="0032414E" w:rsidRPr="0026357B">
        <w:rPr>
          <w:rFonts w:cs="Arial"/>
          <w:sz w:val="24"/>
          <w:lang w:eastAsia="en-GB"/>
        </w:rPr>
        <w:t xml:space="preserve"> we need to meet the Code of Practice requirements relating to the risk assessment of premise and the provision of statutory returns.</w:t>
      </w:r>
    </w:p>
    <w:p w14:paraId="5F2C1AB9" w14:textId="77777777" w:rsidR="00250893" w:rsidRPr="0026357B" w:rsidRDefault="004D0F7A" w:rsidP="00157ADE">
      <w:pPr>
        <w:numPr>
          <w:ilvl w:val="0"/>
          <w:numId w:val="20"/>
        </w:numPr>
        <w:jc w:val="both"/>
        <w:rPr>
          <w:rFonts w:cs="Arial"/>
          <w:sz w:val="24"/>
          <w:lang w:eastAsia="en-GB"/>
        </w:rPr>
      </w:pPr>
      <w:r w:rsidRPr="0026357B">
        <w:rPr>
          <w:rFonts w:cs="Arial"/>
          <w:sz w:val="24"/>
          <w:lang w:eastAsia="en-GB"/>
        </w:rPr>
        <w:t xml:space="preserve">Ensure any new system </w:t>
      </w:r>
      <w:r w:rsidR="00250893" w:rsidRPr="0026357B">
        <w:rPr>
          <w:rFonts w:cs="Arial"/>
          <w:sz w:val="24"/>
          <w:lang w:eastAsia="en-GB"/>
        </w:rPr>
        <w:t>is in line with GDPR rules and recognised industry standards</w:t>
      </w:r>
      <w:r w:rsidRPr="0026357B">
        <w:rPr>
          <w:rFonts w:cs="Arial"/>
          <w:sz w:val="24"/>
          <w:lang w:eastAsia="en-GB"/>
        </w:rPr>
        <w:t xml:space="preserve"> for the protection of all PPP stakeholders.</w:t>
      </w:r>
    </w:p>
    <w:p w14:paraId="3A0A057F" w14:textId="075D532E" w:rsidR="004D0F7A" w:rsidRPr="0026357B" w:rsidRDefault="004D0F7A" w:rsidP="00157ADE">
      <w:pPr>
        <w:numPr>
          <w:ilvl w:val="0"/>
          <w:numId w:val="20"/>
        </w:numPr>
        <w:jc w:val="both"/>
        <w:rPr>
          <w:rFonts w:cs="Arial"/>
          <w:sz w:val="24"/>
          <w:lang w:eastAsia="en-GB"/>
        </w:rPr>
      </w:pPr>
      <w:r w:rsidRPr="0026357B">
        <w:rPr>
          <w:rFonts w:cs="Arial"/>
          <w:sz w:val="24"/>
          <w:lang w:eastAsia="en-GB"/>
        </w:rPr>
        <w:t xml:space="preserve">Improve and promote communications by reviewing and implementing the PPP </w:t>
      </w:r>
      <w:r w:rsidR="005D5730">
        <w:rPr>
          <w:rFonts w:cs="Arial"/>
          <w:sz w:val="24"/>
          <w:lang w:eastAsia="en-GB"/>
        </w:rPr>
        <w:t>C</w:t>
      </w:r>
      <w:r w:rsidRPr="0026357B">
        <w:rPr>
          <w:rFonts w:cs="Arial"/>
          <w:sz w:val="24"/>
          <w:lang w:eastAsia="en-GB"/>
        </w:rPr>
        <w:t xml:space="preserve">ommunication </w:t>
      </w:r>
      <w:r w:rsidR="005D5730">
        <w:rPr>
          <w:rFonts w:cs="Arial"/>
          <w:sz w:val="24"/>
          <w:lang w:eastAsia="en-GB"/>
        </w:rPr>
        <w:t>S</w:t>
      </w:r>
      <w:r w:rsidRPr="0026357B">
        <w:rPr>
          <w:rFonts w:cs="Arial"/>
          <w:sz w:val="24"/>
          <w:lang w:eastAsia="en-GB"/>
        </w:rPr>
        <w:t>trategy.</w:t>
      </w:r>
    </w:p>
    <w:p w14:paraId="2D81AE42" w14:textId="4E27F1E9" w:rsidR="00250893" w:rsidRPr="0026357B" w:rsidRDefault="00250893" w:rsidP="00157ADE">
      <w:pPr>
        <w:numPr>
          <w:ilvl w:val="0"/>
          <w:numId w:val="20"/>
        </w:numPr>
        <w:jc w:val="both"/>
        <w:rPr>
          <w:rFonts w:cs="Arial"/>
          <w:sz w:val="24"/>
          <w:lang w:eastAsia="en-GB"/>
        </w:rPr>
      </w:pPr>
      <w:r w:rsidRPr="0026357B">
        <w:rPr>
          <w:rFonts w:cs="Arial"/>
          <w:sz w:val="24"/>
          <w:lang w:eastAsia="en-GB"/>
        </w:rPr>
        <w:t>Ensure robust conti</w:t>
      </w:r>
      <w:r w:rsidR="004D0F7A" w:rsidRPr="0026357B">
        <w:rPr>
          <w:rFonts w:cs="Arial"/>
          <w:sz w:val="24"/>
          <w:lang w:eastAsia="en-GB"/>
        </w:rPr>
        <w:t>ngency planning by reviewing the PPP</w:t>
      </w:r>
      <w:r w:rsidRPr="0026357B">
        <w:rPr>
          <w:rFonts w:cs="Arial"/>
          <w:sz w:val="24"/>
          <w:lang w:eastAsia="en-GB"/>
        </w:rPr>
        <w:t xml:space="preserve"> plans concerning </w:t>
      </w:r>
      <w:r w:rsidR="004D0F7A" w:rsidRPr="0026357B">
        <w:rPr>
          <w:rFonts w:cs="Arial"/>
          <w:sz w:val="24"/>
          <w:lang w:eastAsia="en-GB"/>
        </w:rPr>
        <w:t xml:space="preserve">emergency planning and </w:t>
      </w:r>
      <w:r w:rsidRPr="0026357B">
        <w:rPr>
          <w:rFonts w:cs="Arial"/>
          <w:sz w:val="24"/>
          <w:lang w:eastAsia="en-GB"/>
        </w:rPr>
        <w:t xml:space="preserve">business </w:t>
      </w:r>
      <w:r w:rsidR="00EA270A" w:rsidRPr="0026357B">
        <w:rPr>
          <w:rFonts w:cs="Arial"/>
          <w:sz w:val="24"/>
          <w:lang w:eastAsia="en-GB"/>
        </w:rPr>
        <w:t>continuity.</w:t>
      </w:r>
      <w:r w:rsidRPr="0026357B">
        <w:rPr>
          <w:rFonts w:cs="Arial"/>
          <w:sz w:val="24"/>
          <w:lang w:eastAsia="en-GB"/>
        </w:rPr>
        <w:t xml:space="preserve"> </w:t>
      </w:r>
    </w:p>
    <w:p w14:paraId="6306DAA3" w14:textId="2C9279F7" w:rsidR="00157ADE" w:rsidRPr="0026357B" w:rsidRDefault="00157ADE" w:rsidP="00157ADE">
      <w:pPr>
        <w:numPr>
          <w:ilvl w:val="0"/>
          <w:numId w:val="20"/>
        </w:numPr>
        <w:jc w:val="both"/>
        <w:rPr>
          <w:rFonts w:cs="Arial"/>
          <w:sz w:val="24"/>
          <w:lang w:eastAsia="en-GB"/>
        </w:rPr>
      </w:pPr>
      <w:r w:rsidRPr="0026357B">
        <w:rPr>
          <w:rFonts w:cs="Arial"/>
          <w:sz w:val="24"/>
          <w:lang w:eastAsia="en-GB"/>
        </w:rPr>
        <w:t xml:space="preserve">Prioritising potential </w:t>
      </w:r>
      <w:r w:rsidR="005D5730">
        <w:rPr>
          <w:rFonts w:cs="Arial"/>
          <w:sz w:val="24"/>
          <w:lang w:eastAsia="en-GB"/>
        </w:rPr>
        <w:t>h</w:t>
      </w:r>
      <w:r w:rsidRPr="0026357B">
        <w:rPr>
          <w:rFonts w:cs="Arial"/>
          <w:sz w:val="24"/>
          <w:lang w:eastAsia="en-GB"/>
        </w:rPr>
        <w:t xml:space="preserve">igh and </w:t>
      </w:r>
      <w:r w:rsidR="005D5730">
        <w:rPr>
          <w:rFonts w:cs="Arial"/>
          <w:sz w:val="24"/>
          <w:lang w:eastAsia="en-GB"/>
        </w:rPr>
        <w:t>m</w:t>
      </w:r>
      <w:r w:rsidRPr="0026357B">
        <w:rPr>
          <w:rFonts w:cs="Arial"/>
          <w:sz w:val="24"/>
          <w:lang w:eastAsia="en-GB"/>
        </w:rPr>
        <w:t>edium risk along with new</w:t>
      </w:r>
      <w:r w:rsidRPr="0026357B">
        <w:rPr>
          <w:rFonts w:cs="Arial"/>
          <w:color w:val="FF0000"/>
          <w:sz w:val="24"/>
          <w:lang w:eastAsia="en-GB"/>
        </w:rPr>
        <w:t xml:space="preserve"> </w:t>
      </w:r>
      <w:r w:rsidRPr="0026357B">
        <w:rPr>
          <w:rFonts w:cs="Arial"/>
          <w:sz w:val="24"/>
          <w:lang w:eastAsia="en-GB"/>
        </w:rPr>
        <w:t xml:space="preserve">unrated premises  </w:t>
      </w:r>
    </w:p>
    <w:p w14:paraId="18FE960E" w14:textId="77777777" w:rsidR="00157ADE" w:rsidRPr="0026357B" w:rsidRDefault="00157ADE" w:rsidP="00157ADE">
      <w:pPr>
        <w:numPr>
          <w:ilvl w:val="0"/>
          <w:numId w:val="20"/>
        </w:numPr>
        <w:jc w:val="both"/>
        <w:rPr>
          <w:rFonts w:cs="Arial"/>
          <w:sz w:val="24"/>
          <w:lang w:eastAsia="en-GB"/>
        </w:rPr>
      </w:pPr>
      <w:r w:rsidRPr="0026357B">
        <w:rPr>
          <w:rFonts w:cs="Arial"/>
          <w:sz w:val="24"/>
          <w:lang w:eastAsia="en-GB"/>
        </w:rPr>
        <w:t>Develop further a documented process / procedure</w:t>
      </w:r>
      <w:r w:rsidR="00250893" w:rsidRPr="0026357B">
        <w:rPr>
          <w:rFonts w:cs="Arial"/>
          <w:sz w:val="24"/>
          <w:lang w:eastAsia="en-GB"/>
        </w:rPr>
        <w:t xml:space="preserve"> for internal monitoring </w:t>
      </w:r>
      <w:r w:rsidRPr="0026357B">
        <w:rPr>
          <w:rFonts w:cs="Arial"/>
          <w:sz w:val="24"/>
          <w:lang w:eastAsia="en-GB"/>
        </w:rPr>
        <w:t>in line with the Code of Practice.</w:t>
      </w:r>
    </w:p>
    <w:p w14:paraId="79CF4DB5" w14:textId="77777777" w:rsidR="0032414E" w:rsidRPr="0026357B" w:rsidRDefault="0032414E" w:rsidP="00157ADE">
      <w:pPr>
        <w:numPr>
          <w:ilvl w:val="0"/>
          <w:numId w:val="20"/>
        </w:numPr>
        <w:jc w:val="both"/>
        <w:rPr>
          <w:rFonts w:cs="Arial"/>
          <w:sz w:val="24"/>
          <w:lang w:eastAsia="en-GB"/>
        </w:rPr>
      </w:pPr>
      <w:r w:rsidRPr="0026357B">
        <w:rPr>
          <w:rFonts w:cs="Arial"/>
          <w:sz w:val="24"/>
          <w:lang w:eastAsia="en-GB"/>
        </w:rPr>
        <w:t>Implementing the recent changes made in the Code of Practice around officer competency and authorisation linked into the services training and development plan.</w:t>
      </w:r>
    </w:p>
    <w:p w14:paraId="20E5028E" w14:textId="3C0311E9" w:rsidR="0015064F" w:rsidRPr="0026357B" w:rsidRDefault="00157ADE" w:rsidP="00AD41F1">
      <w:pPr>
        <w:widowControl w:val="0"/>
        <w:numPr>
          <w:ilvl w:val="0"/>
          <w:numId w:val="20"/>
        </w:numPr>
        <w:jc w:val="both"/>
        <w:rPr>
          <w:rFonts w:cs="Arial"/>
          <w:sz w:val="24"/>
          <w:lang w:eastAsia="en-GB"/>
        </w:rPr>
      </w:pPr>
      <w:r w:rsidRPr="0026357B">
        <w:rPr>
          <w:rFonts w:cs="Arial"/>
          <w:sz w:val="24"/>
          <w:lang w:eastAsia="en-GB"/>
        </w:rPr>
        <w:t xml:space="preserve">To </w:t>
      </w:r>
      <w:r w:rsidR="004D0F7A" w:rsidRPr="0026357B">
        <w:rPr>
          <w:rFonts w:cs="Arial"/>
          <w:sz w:val="24"/>
          <w:lang w:eastAsia="en-GB"/>
        </w:rPr>
        <w:t xml:space="preserve">revisit how </w:t>
      </w:r>
      <w:r w:rsidRPr="0026357B">
        <w:rPr>
          <w:rFonts w:cs="Arial"/>
          <w:sz w:val="24"/>
          <w:lang w:eastAsia="en-GB"/>
        </w:rPr>
        <w:t xml:space="preserve">the </w:t>
      </w:r>
      <w:r w:rsidR="004D0F7A" w:rsidRPr="0026357B">
        <w:rPr>
          <w:rFonts w:cs="Arial"/>
          <w:sz w:val="24"/>
          <w:lang w:eastAsia="en-GB"/>
        </w:rPr>
        <w:t xml:space="preserve">delivery of the PPP model can be better applied in delivering services to all stakeholders signed up to the inter authority </w:t>
      </w:r>
      <w:r w:rsidR="00EA270A" w:rsidRPr="0026357B">
        <w:rPr>
          <w:rFonts w:cs="Arial"/>
          <w:sz w:val="24"/>
          <w:lang w:eastAsia="en-GB"/>
        </w:rPr>
        <w:t>agreement and</w:t>
      </w:r>
      <w:r w:rsidR="004D0F7A" w:rsidRPr="0026357B">
        <w:rPr>
          <w:rFonts w:cs="Arial"/>
          <w:sz w:val="24"/>
          <w:lang w:eastAsia="en-GB"/>
        </w:rPr>
        <w:t xml:space="preserve"> improve accordingly.</w:t>
      </w:r>
    </w:p>
    <w:p w14:paraId="37018563" w14:textId="181E4CF6" w:rsidR="00677221" w:rsidRPr="0026357B" w:rsidRDefault="00677221" w:rsidP="00AD41F1">
      <w:pPr>
        <w:widowControl w:val="0"/>
        <w:numPr>
          <w:ilvl w:val="0"/>
          <w:numId w:val="20"/>
        </w:numPr>
        <w:jc w:val="both"/>
        <w:rPr>
          <w:rFonts w:cs="Arial"/>
          <w:sz w:val="24"/>
          <w:lang w:eastAsia="en-GB"/>
        </w:rPr>
      </w:pPr>
      <w:r w:rsidRPr="0026357B">
        <w:rPr>
          <w:rFonts w:cs="Arial"/>
          <w:sz w:val="24"/>
          <w:lang w:eastAsia="en-GB"/>
        </w:rPr>
        <w:t>Adoption of the new delivery model.</w:t>
      </w:r>
    </w:p>
    <w:p w14:paraId="0C9FC759" w14:textId="77777777" w:rsidR="00157ADE" w:rsidRPr="0026357B" w:rsidRDefault="00157ADE" w:rsidP="00157ADE">
      <w:pPr>
        <w:ind w:left="720"/>
        <w:jc w:val="both"/>
        <w:rPr>
          <w:rFonts w:cs="Arial"/>
          <w:sz w:val="24"/>
          <w:lang w:eastAsia="en-GB"/>
        </w:rPr>
      </w:pPr>
    </w:p>
    <w:p w14:paraId="68AF58ED" w14:textId="77777777" w:rsidR="00157ADE" w:rsidRPr="0026357B" w:rsidRDefault="00157ADE" w:rsidP="00E6674A">
      <w:pPr>
        <w:tabs>
          <w:tab w:val="left" w:pos="1276"/>
        </w:tabs>
        <w:jc w:val="both"/>
        <w:rPr>
          <w:rFonts w:cs="Arial"/>
          <w:sz w:val="24"/>
          <w:lang w:eastAsia="en-GB"/>
        </w:rPr>
        <w:sectPr w:rsidR="00157ADE" w:rsidRPr="0026357B" w:rsidSect="00173E8B">
          <w:footerReference w:type="default" r:id="rId14"/>
          <w:pgSz w:w="16840" w:h="11900" w:orient="landscape"/>
          <w:pgMar w:top="1080" w:right="1440" w:bottom="1080" w:left="1440" w:header="708" w:footer="708" w:gutter="0"/>
          <w:cols w:space="708"/>
          <w:docGrid w:linePitch="360"/>
        </w:sectPr>
      </w:pPr>
    </w:p>
    <w:p w14:paraId="4F734D39" w14:textId="59C24762" w:rsidR="0006759F" w:rsidRPr="0026357B" w:rsidRDefault="00157ADE" w:rsidP="00722043">
      <w:pPr>
        <w:jc w:val="both"/>
        <w:rPr>
          <w:rFonts w:cs="Arial"/>
          <w:b/>
          <w:sz w:val="24"/>
          <w:lang w:eastAsia="en-GB"/>
        </w:rPr>
      </w:pPr>
      <w:r w:rsidRPr="0026357B">
        <w:rPr>
          <w:rFonts w:cs="Arial"/>
          <w:b/>
          <w:sz w:val="24"/>
          <w:lang w:eastAsia="en-GB"/>
        </w:rPr>
        <w:t>APPENDIX</w:t>
      </w:r>
      <w:r w:rsidR="00191B86" w:rsidRPr="0026357B">
        <w:rPr>
          <w:rFonts w:cs="Arial"/>
          <w:b/>
          <w:sz w:val="24"/>
          <w:lang w:eastAsia="en-GB"/>
        </w:rPr>
        <w:t xml:space="preserve"> 1</w:t>
      </w:r>
      <w:r w:rsidR="0006759F" w:rsidRPr="0026357B">
        <w:rPr>
          <w:rFonts w:cs="Arial"/>
          <w:b/>
          <w:sz w:val="24"/>
          <w:lang w:eastAsia="en-GB"/>
        </w:rPr>
        <w:t>: Relevant Officers</w:t>
      </w:r>
      <w:r w:rsidR="00677221" w:rsidRPr="0026357B">
        <w:rPr>
          <w:rFonts w:cs="Arial"/>
          <w:b/>
          <w:sz w:val="24"/>
          <w:lang w:eastAsia="en-GB"/>
        </w:rPr>
        <w:t xml:space="preserve"> in relation to Food Standards, Feed and Animal Health</w:t>
      </w:r>
    </w:p>
    <w:p w14:paraId="4FC095D6" w14:textId="77777777" w:rsidR="00AC6B82" w:rsidRPr="0026357B" w:rsidRDefault="00AC6B82" w:rsidP="0006759F">
      <w:pPr>
        <w:ind w:left="720"/>
        <w:jc w:val="both"/>
        <w:rPr>
          <w:rFonts w:cs="Arial"/>
          <w:b/>
          <w:sz w:val="24"/>
          <w:lang w:eastAsia="en-GB"/>
        </w:rPr>
      </w:pPr>
    </w:p>
    <w:p w14:paraId="12D7B8C4" w14:textId="77777777" w:rsidR="0006759F" w:rsidRPr="0026357B" w:rsidRDefault="0006759F" w:rsidP="0006759F">
      <w:pPr>
        <w:ind w:left="720"/>
        <w:jc w:val="both"/>
        <w:rPr>
          <w:rFonts w:cs="Arial"/>
          <w:b/>
          <w:sz w:val="24"/>
          <w:lang w:eastAsia="en-GB"/>
        </w:rPr>
      </w:pPr>
    </w:p>
    <w:tbl>
      <w:tblPr>
        <w:tblW w:w="6597" w:type="dxa"/>
        <w:tblInd w:w="113" w:type="dxa"/>
        <w:tblLook w:val="04A0" w:firstRow="1" w:lastRow="0" w:firstColumn="1" w:lastColumn="0" w:noHBand="0" w:noVBand="1"/>
      </w:tblPr>
      <w:tblGrid>
        <w:gridCol w:w="4106"/>
        <w:gridCol w:w="2491"/>
      </w:tblGrid>
      <w:tr w:rsidR="00A2751A" w:rsidRPr="0026357B" w14:paraId="3B5A271B" w14:textId="77777777" w:rsidTr="00300088">
        <w:trPr>
          <w:trHeight w:val="552"/>
        </w:trPr>
        <w:tc>
          <w:tcPr>
            <w:tcW w:w="4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E7F9C" w14:textId="77777777" w:rsidR="00A2751A" w:rsidRPr="0026357B" w:rsidRDefault="00A2751A" w:rsidP="00AC6B82">
            <w:pPr>
              <w:jc w:val="center"/>
              <w:rPr>
                <w:rFonts w:cs="Arial"/>
                <w:b/>
                <w:bCs/>
                <w:color w:val="000000"/>
                <w:szCs w:val="22"/>
                <w:lang w:eastAsia="en-GB"/>
              </w:rPr>
            </w:pPr>
            <w:r w:rsidRPr="0026357B">
              <w:rPr>
                <w:rFonts w:cs="Arial"/>
                <w:b/>
                <w:bCs/>
                <w:color w:val="000000"/>
                <w:szCs w:val="22"/>
                <w:lang w:eastAsia="en-GB"/>
              </w:rPr>
              <w:t>Post Title</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14:paraId="1FE0FAEA" w14:textId="77777777" w:rsidR="00A2751A" w:rsidRPr="0026357B" w:rsidRDefault="00A2751A" w:rsidP="00AC6B82">
            <w:pPr>
              <w:jc w:val="center"/>
              <w:rPr>
                <w:rFonts w:cs="Arial"/>
                <w:b/>
                <w:bCs/>
                <w:color w:val="000000"/>
                <w:szCs w:val="22"/>
                <w:lang w:eastAsia="en-GB"/>
              </w:rPr>
            </w:pPr>
            <w:r w:rsidRPr="0026357B">
              <w:rPr>
                <w:rFonts w:cs="Arial"/>
                <w:b/>
                <w:bCs/>
                <w:color w:val="000000"/>
                <w:szCs w:val="22"/>
                <w:lang w:eastAsia="en-GB"/>
              </w:rPr>
              <w:t xml:space="preserve">Team </w:t>
            </w:r>
          </w:p>
        </w:tc>
      </w:tr>
      <w:tr w:rsidR="00677221" w:rsidRPr="0026357B" w14:paraId="3508EC28" w14:textId="77777777" w:rsidTr="00300088">
        <w:trPr>
          <w:trHeight w:val="288"/>
        </w:trPr>
        <w:tc>
          <w:tcPr>
            <w:tcW w:w="4106" w:type="dxa"/>
            <w:tcBorders>
              <w:top w:val="nil"/>
              <w:left w:val="single" w:sz="4" w:space="0" w:color="auto"/>
              <w:bottom w:val="single" w:sz="4" w:space="0" w:color="auto"/>
              <w:right w:val="single" w:sz="4" w:space="0" w:color="auto"/>
            </w:tcBorders>
            <w:shd w:val="clear" w:color="000000" w:fill="FFFFFF"/>
            <w:noWrap/>
            <w:vAlign w:val="center"/>
          </w:tcPr>
          <w:p w14:paraId="56588142" w14:textId="2F3BED7A" w:rsidR="00677221" w:rsidRPr="0026357B" w:rsidRDefault="00677221" w:rsidP="00B66961">
            <w:pPr>
              <w:rPr>
                <w:rFonts w:cs="Arial"/>
                <w:szCs w:val="22"/>
                <w:lang w:eastAsia="en-GB"/>
              </w:rPr>
            </w:pPr>
            <w:r w:rsidRPr="0026357B">
              <w:rPr>
                <w:rFonts w:cs="Arial"/>
                <w:szCs w:val="22"/>
                <w:lang w:eastAsia="en-GB"/>
              </w:rPr>
              <w:t>Strategic Manager</w:t>
            </w:r>
            <w:r w:rsidR="00B66961" w:rsidRPr="0026357B">
              <w:rPr>
                <w:rFonts w:cs="Arial"/>
                <w:szCs w:val="22"/>
                <w:lang w:eastAsia="en-GB"/>
              </w:rPr>
              <w:t xml:space="preserve"> – non operational</w:t>
            </w:r>
          </w:p>
        </w:tc>
        <w:tc>
          <w:tcPr>
            <w:tcW w:w="2491" w:type="dxa"/>
            <w:tcBorders>
              <w:top w:val="nil"/>
              <w:left w:val="nil"/>
              <w:bottom w:val="single" w:sz="4" w:space="0" w:color="auto"/>
              <w:right w:val="single" w:sz="4" w:space="0" w:color="auto"/>
            </w:tcBorders>
            <w:shd w:val="clear" w:color="000000" w:fill="FFFFFF"/>
            <w:noWrap/>
            <w:vAlign w:val="bottom"/>
          </w:tcPr>
          <w:p w14:paraId="1C63A04A" w14:textId="3518334E" w:rsidR="00677221" w:rsidRPr="0026357B" w:rsidRDefault="00677221" w:rsidP="00AC6B82">
            <w:pPr>
              <w:rPr>
                <w:rFonts w:cs="Arial"/>
                <w:color w:val="000000"/>
                <w:szCs w:val="22"/>
                <w:lang w:eastAsia="en-GB"/>
              </w:rPr>
            </w:pPr>
            <w:r w:rsidRPr="0026357B">
              <w:rPr>
                <w:rFonts w:cs="Arial"/>
                <w:color w:val="000000"/>
                <w:szCs w:val="22"/>
                <w:lang w:eastAsia="en-GB"/>
              </w:rPr>
              <w:t>Community &amp;TS</w:t>
            </w:r>
          </w:p>
        </w:tc>
      </w:tr>
      <w:tr w:rsidR="00677221" w:rsidRPr="0026357B" w14:paraId="77CC7121" w14:textId="77777777" w:rsidTr="00300088">
        <w:trPr>
          <w:trHeight w:val="288"/>
        </w:trPr>
        <w:tc>
          <w:tcPr>
            <w:tcW w:w="4106" w:type="dxa"/>
            <w:tcBorders>
              <w:top w:val="nil"/>
              <w:left w:val="single" w:sz="4" w:space="0" w:color="auto"/>
              <w:bottom w:val="single" w:sz="4" w:space="0" w:color="auto"/>
              <w:right w:val="single" w:sz="4" w:space="0" w:color="auto"/>
            </w:tcBorders>
            <w:shd w:val="clear" w:color="000000" w:fill="FFFFFF"/>
            <w:noWrap/>
            <w:vAlign w:val="center"/>
          </w:tcPr>
          <w:p w14:paraId="2E68AFC1" w14:textId="464717E1" w:rsidR="00677221" w:rsidRPr="0026357B" w:rsidRDefault="00677221" w:rsidP="00AC6B82">
            <w:pPr>
              <w:rPr>
                <w:rFonts w:cs="Arial"/>
                <w:szCs w:val="22"/>
                <w:lang w:eastAsia="en-GB"/>
              </w:rPr>
            </w:pPr>
            <w:r w:rsidRPr="0026357B">
              <w:rPr>
                <w:rFonts w:cs="Arial"/>
                <w:szCs w:val="22"/>
                <w:lang w:eastAsia="en-GB"/>
              </w:rPr>
              <w:t>Principal Officer</w:t>
            </w:r>
            <w:r w:rsidR="00B66961" w:rsidRPr="0026357B">
              <w:rPr>
                <w:rFonts w:cs="Arial"/>
                <w:szCs w:val="22"/>
                <w:lang w:eastAsia="en-GB"/>
              </w:rPr>
              <w:t xml:space="preserve"> – non operational</w:t>
            </w:r>
          </w:p>
        </w:tc>
        <w:tc>
          <w:tcPr>
            <w:tcW w:w="2491" w:type="dxa"/>
            <w:tcBorders>
              <w:top w:val="nil"/>
              <w:left w:val="nil"/>
              <w:bottom w:val="single" w:sz="4" w:space="0" w:color="auto"/>
              <w:right w:val="single" w:sz="4" w:space="0" w:color="auto"/>
            </w:tcBorders>
            <w:shd w:val="clear" w:color="000000" w:fill="FFFFFF"/>
            <w:noWrap/>
            <w:vAlign w:val="bottom"/>
          </w:tcPr>
          <w:p w14:paraId="012B5E47" w14:textId="44471749" w:rsidR="00677221" w:rsidRPr="0026357B" w:rsidRDefault="00677221" w:rsidP="00AC6B82">
            <w:pPr>
              <w:rPr>
                <w:rFonts w:cs="Arial"/>
                <w:color w:val="000000"/>
                <w:szCs w:val="22"/>
                <w:lang w:eastAsia="en-GB"/>
              </w:rPr>
            </w:pPr>
            <w:r w:rsidRPr="0026357B">
              <w:rPr>
                <w:rFonts w:cs="Arial"/>
                <w:color w:val="000000"/>
                <w:szCs w:val="22"/>
                <w:lang w:eastAsia="en-GB"/>
              </w:rPr>
              <w:t>Community &amp; TS</w:t>
            </w:r>
          </w:p>
        </w:tc>
      </w:tr>
      <w:tr w:rsidR="00677221" w:rsidRPr="0026357B" w14:paraId="42ECAFAA" w14:textId="77777777" w:rsidTr="00300088">
        <w:trPr>
          <w:trHeight w:val="288"/>
        </w:trPr>
        <w:tc>
          <w:tcPr>
            <w:tcW w:w="4106" w:type="dxa"/>
            <w:tcBorders>
              <w:top w:val="nil"/>
              <w:left w:val="single" w:sz="4" w:space="0" w:color="auto"/>
              <w:bottom w:val="single" w:sz="4" w:space="0" w:color="auto"/>
              <w:right w:val="single" w:sz="4" w:space="0" w:color="auto"/>
            </w:tcBorders>
            <w:shd w:val="clear" w:color="000000" w:fill="FFFFFF"/>
            <w:noWrap/>
            <w:vAlign w:val="center"/>
          </w:tcPr>
          <w:p w14:paraId="1BE23DC9" w14:textId="73390CF7" w:rsidR="00677221" w:rsidRPr="0026357B" w:rsidRDefault="00677221" w:rsidP="00AC6B82">
            <w:pPr>
              <w:rPr>
                <w:rFonts w:cs="Arial"/>
                <w:szCs w:val="22"/>
                <w:lang w:eastAsia="en-GB"/>
              </w:rPr>
            </w:pPr>
            <w:r w:rsidRPr="0026357B">
              <w:rPr>
                <w:rFonts w:cs="Arial"/>
                <w:szCs w:val="22"/>
                <w:lang w:eastAsia="en-GB"/>
              </w:rPr>
              <w:t>Senior Trading Standards Officer</w:t>
            </w:r>
            <w:r w:rsidR="00CD677B" w:rsidRPr="0026357B">
              <w:rPr>
                <w:rFonts w:cs="Arial"/>
                <w:szCs w:val="22"/>
                <w:lang w:eastAsia="en-GB"/>
              </w:rPr>
              <w:t xml:space="preserve"> 0.5 FTE</w:t>
            </w:r>
            <w:r w:rsidR="00AB049E" w:rsidRPr="0026357B">
              <w:rPr>
                <w:rFonts w:cs="Arial"/>
                <w:szCs w:val="22"/>
                <w:lang w:eastAsia="en-GB"/>
              </w:rPr>
              <w:t>, 0.4 for AH and Feed</w:t>
            </w:r>
          </w:p>
        </w:tc>
        <w:tc>
          <w:tcPr>
            <w:tcW w:w="2491" w:type="dxa"/>
            <w:tcBorders>
              <w:top w:val="nil"/>
              <w:left w:val="nil"/>
              <w:bottom w:val="single" w:sz="4" w:space="0" w:color="auto"/>
              <w:right w:val="single" w:sz="4" w:space="0" w:color="auto"/>
            </w:tcBorders>
            <w:shd w:val="clear" w:color="000000" w:fill="FFFFFF"/>
            <w:noWrap/>
            <w:vAlign w:val="bottom"/>
          </w:tcPr>
          <w:p w14:paraId="5168F786" w14:textId="3A454770" w:rsidR="00677221" w:rsidRPr="0026357B" w:rsidRDefault="00882E96" w:rsidP="00AC6B82">
            <w:pPr>
              <w:rPr>
                <w:rFonts w:cs="Arial"/>
                <w:color w:val="000000"/>
                <w:szCs w:val="22"/>
                <w:lang w:eastAsia="en-GB"/>
              </w:rPr>
            </w:pPr>
            <w:r w:rsidRPr="0026357B">
              <w:rPr>
                <w:rFonts w:cs="Arial"/>
                <w:color w:val="000000"/>
                <w:szCs w:val="22"/>
                <w:lang w:eastAsia="en-GB"/>
              </w:rPr>
              <w:t>Community &amp; TS</w:t>
            </w:r>
          </w:p>
        </w:tc>
      </w:tr>
      <w:tr w:rsidR="00677221" w:rsidRPr="0026357B" w14:paraId="4D1A0AF6" w14:textId="77777777" w:rsidTr="00300088">
        <w:trPr>
          <w:trHeight w:val="288"/>
        </w:trPr>
        <w:tc>
          <w:tcPr>
            <w:tcW w:w="4106" w:type="dxa"/>
            <w:tcBorders>
              <w:top w:val="nil"/>
              <w:left w:val="single" w:sz="4" w:space="0" w:color="auto"/>
              <w:bottom w:val="single" w:sz="4" w:space="0" w:color="auto"/>
              <w:right w:val="single" w:sz="4" w:space="0" w:color="auto"/>
            </w:tcBorders>
            <w:shd w:val="clear" w:color="000000" w:fill="FFFFFF"/>
            <w:noWrap/>
            <w:vAlign w:val="center"/>
          </w:tcPr>
          <w:p w14:paraId="0C4D23D4" w14:textId="3887CE1E" w:rsidR="00677221" w:rsidRPr="0026357B" w:rsidRDefault="00677221" w:rsidP="00B66961">
            <w:pPr>
              <w:rPr>
                <w:rFonts w:cs="Arial"/>
                <w:szCs w:val="22"/>
                <w:lang w:eastAsia="en-GB"/>
              </w:rPr>
            </w:pPr>
            <w:r w:rsidRPr="0026357B">
              <w:rPr>
                <w:rFonts w:cs="Arial"/>
                <w:szCs w:val="22"/>
                <w:lang w:eastAsia="en-GB"/>
              </w:rPr>
              <w:t>Senior Trading Standards Officer</w:t>
            </w:r>
            <w:r w:rsidR="00CD677B" w:rsidRPr="0026357B">
              <w:rPr>
                <w:rFonts w:cs="Arial"/>
                <w:szCs w:val="22"/>
                <w:lang w:eastAsia="en-GB"/>
              </w:rPr>
              <w:t xml:space="preserve"> 0.</w:t>
            </w:r>
            <w:r w:rsidR="00B66961" w:rsidRPr="0026357B">
              <w:rPr>
                <w:rFonts w:cs="Arial"/>
                <w:szCs w:val="22"/>
                <w:lang w:eastAsia="en-GB"/>
              </w:rPr>
              <w:t>7</w:t>
            </w:r>
            <w:r w:rsidR="00CD677B" w:rsidRPr="0026357B">
              <w:rPr>
                <w:rFonts w:cs="Arial"/>
                <w:szCs w:val="22"/>
                <w:lang w:eastAsia="en-GB"/>
              </w:rPr>
              <w:t xml:space="preserve"> FTE</w:t>
            </w:r>
          </w:p>
        </w:tc>
        <w:tc>
          <w:tcPr>
            <w:tcW w:w="2491" w:type="dxa"/>
            <w:tcBorders>
              <w:top w:val="nil"/>
              <w:left w:val="nil"/>
              <w:bottom w:val="single" w:sz="4" w:space="0" w:color="auto"/>
              <w:right w:val="single" w:sz="4" w:space="0" w:color="auto"/>
            </w:tcBorders>
            <w:shd w:val="clear" w:color="000000" w:fill="FFFFFF"/>
            <w:noWrap/>
            <w:vAlign w:val="bottom"/>
          </w:tcPr>
          <w:p w14:paraId="0664338B" w14:textId="0ED2697C" w:rsidR="00677221" w:rsidRPr="0026357B" w:rsidRDefault="00882E96" w:rsidP="00AC6B82">
            <w:pPr>
              <w:rPr>
                <w:rFonts w:cs="Arial"/>
                <w:color w:val="000000"/>
                <w:szCs w:val="22"/>
                <w:lang w:eastAsia="en-GB"/>
              </w:rPr>
            </w:pPr>
            <w:r w:rsidRPr="0026357B">
              <w:rPr>
                <w:rFonts w:cs="Arial"/>
                <w:color w:val="000000"/>
                <w:szCs w:val="22"/>
                <w:lang w:eastAsia="en-GB"/>
              </w:rPr>
              <w:t>Community &amp; TS</w:t>
            </w:r>
          </w:p>
        </w:tc>
      </w:tr>
      <w:tr w:rsidR="00677221" w:rsidRPr="0026357B" w14:paraId="03CD94EA" w14:textId="77777777" w:rsidTr="00300088">
        <w:trPr>
          <w:trHeight w:val="288"/>
        </w:trPr>
        <w:tc>
          <w:tcPr>
            <w:tcW w:w="4106" w:type="dxa"/>
            <w:tcBorders>
              <w:top w:val="nil"/>
              <w:left w:val="single" w:sz="4" w:space="0" w:color="auto"/>
              <w:bottom w:val="single" w:sz="4" w:space="0" w:color="auto"/>
              <w:right w:val="single" w:sz="4" w:space="0" w:color="auto"/>
            </w:tcBorders>
            <w:shd w:val="clear" w:color="000000" w:fill="FFFFFF"/>
            <w:noWrap/>
            <w:vAlign w:val="center"/>
          </w:tcPr>
          <w:p w14:paraId="3CF8B281" w14:textId="5ACCBF60" w:rsidR="00677221" w:rsidRPr="0026357B" w:rsidRDefault="00882E96" w:rsidP="00B66961">
            <w:pPr>
              <w:rPr>
                <w:rFonts w:cs="Arial"/>
                <w:szCs w:val="22"/>
                <w:lang w:eastAsia="en-GB"/>
              </w:rPr>
            </w:pPr>
            <w:r w:rsidRPr="0026357B">
              <w:rPr>
                <w:rFonts w:cs="Arial"/>
                <w:szCs w:val="22"/>
                <w:lang w:eastAsia="en-GB"/>
              </w:rPr>
              <w:t>Trading Standards Officer</w:t>
            </w:r>
            <w:r w:rsidR="00CD677B" w:rsidRPr="0026357B">
              <w:rPr>
                <w:rFonts w:cs="Arial"/>
                <w:szCs w:val="22"/>
                <w:lang w:eastAsia="en-GB"/>
              </w:rPr>
              <w:t xml:space="preserve"> 0.</w:t>
            </w:r>
            <w:r w:rsidR="00B66961" w:rsidRPr="0026357B">
              <w:rPr>
                <w:rFonts w:cs="Arial"/>
                <w:szCs w:val="22"/>
                <w:lang w:eastAsia="en-GB"/>
              </w:rPr>
              <w:t>5</w:t>
            </w:r>
            <w:r w:rsidR="00CD677B" w:rsidRPr="0026357B">
              <w:rPr>
                <w:rFonts w:cs="Arial"/>
                <w:szCs w:val="22"/>
                <w:lang w:eastAsia="en-GB"/>
              </w:rPr>
              <w:t xml:space="preserve"> FTE</w:t>
            </w:r>
          </w:p>
        </w:tc>
        <w:tc>
          <w:tcPr>
            <w:tcW w:w="2491" w:type="dxa"/>
            <w:tcBorders>
              <w:top w:val="nil"/>
              <w:left w:val="nil"/>
              <w:bottom w:val="single" w:sz="4" w:space="0" w:color="auto"/>
              <w:right w:val="single" w:sz="4" w:space="0" w:color="auto"/>
            </w:tcBorders>
            <w:shd w:val="clear" w:color="000000" w:fill="FFFFFF"/>
            <w:noWrap/>
            <w:vAlign w:val="bottom"/>
          </w:tcPr>
          <w:p w14:paraId="2BE4CE5D" w14:textId="39256CB3" w:rsidR="00677221" w:rsidRPr="0026357B" w:rsidRDefault="00882E96" w:rsidP="00AC6B82">
            <w:pPr>
              <w:rPr>
                <w:rFonts w:cs="Arial"/>
                <w:color w:val="000000"/>
                <w:szCs w:val="22"/>
                <w:lang w:eastAsia="en-GB"/>
              </w:rPr>
            </w:pPr>
            <w:r w:rsidRPr="0026357B">
              <w:rPr>
                <w:rFonts w:cs="Arial"/>
                <w:color w:val="000000"/>
                <w:szCs w:val="22"/>
                <w:lang w:eastAsia="en-GB"/>
              </w:rPr>
              <w:t>Community &amp; TS</w:t>
            </w:r>
          </w:p>
        </w:tc>
      </w:tr>
      <w:tr w:rsidR="00677221" w:rsidRPr="0026357B" w14:paraId="134AA8BA" w14:textId="77777777" w:rsidTr="00300088">
        <w:trPr>
          <w:trHeight w:val="288"/>
        </w:trPr>
        <w:tc>
          <w:tcPr>
            <w:tcW w:w="4106" w:type="dxa"/>
            <w:tcBorders>
              <w:top w:val="nil"/>
              <w:left w:val="single" w:sz="4" w:space="0" w:color="auto"/>
              <w:bottom w:val="single" w:sz="4" w:space="0" w:color="auto"/>
              <w:right w:val="single" w:sz="4" w:space="0" w:color="auto"/>
            </w:tcBorders>
            <w:shd w:val="clear" w:color="000000" w:fill="FFFFFF"/>
            <w:noWrap/>
            <w:vAlign w:val="center"/>
          </w:tcPr>
          <w:p w14:paraId="47258CBB" w14:textId="74BF9561" w:rsidR="00677221" w:rsidRPr="0026357B" w:rsidRDefault="00882E96" w:rsidP="00B66961">
            <w:pPr>
              <w:rPr>
                <w:rFonts w:cs="Arial"/>
                <w:szCs w:val="22"/>
                <w:lang w:eastAsia="en-GB"/>
              </w:rPr>
            </w:pPr>
            <w:r w:rsidRPr="0026357B">
              <w:rPr>
                <w:rFonts w:cs="Arial"/>
                <w:szCs w:val="22"/>
                <w:lang w:eastAsia="en-GB"/>
              </w:rPr>
              <w:t>Fair Trading Officer</w:t>
            </w:r>
            <w:r w:rsidR="00CD677B" w:rsidRPr="0026357B">
              <w:rPr>
                <w:rFonts w:cs="Arial"/>
                <w:szCs w:val="22"/>
                <w:lang w:eastAsia="en-GB"/>
              </w:rPr>
              <w:t xml:space="preserve"> 0.</w:t>
            </w:r>
            <w:r w:rsidR="00B66961" w:rsidRPr="0026357B">
              <w:rPr>
                <w:rFonts w:cs="Arial"/>
                <w:szCs w:val="22"/>
                <w:lang w:eastAsia="en-GB"/>
              </w:rPr>
              <w:t>5</w:t>
            </w:r>
            <w:r w:rsidR="00CD677B" w:rsidRPr="0026357B">
              <w:rPr>
                <w:rFonts w:cs="Arial"/>
                <w:szCs w:val="22"/>
                <w:lang w:eastAsia="en-GB"/>
              </w:rPr>
              <w:t xml:space="preserve"> FTE</w:t>
            </w:r>
          </w:p>
        </w:tc>
        <w:tc>
          <w:tcPr>
            <w:tcW w:w="2491" w:type="dxa"/>
            <w:tcBorders>
              <w:top w:val="nil"/>
              <w:left w:val="nil"/>
              <w:bottom w:val="single" w:sz="4" w:space="0" w:color="auto"/>
              <w:right w:val="single" w:sz="4" w:space="0" w:color="auto"/>
            </w:tcBorders>
            <w:shd w:val="clear" w:color="000000" w:fill="FFFFFF"/>
            <w:noWrap/>
            <w:vAlign w:val="bottom"/>
          </w:tcPr>
          <w:p w14:paraId="0694BE06" w14:textId="6BC7E0C6" w:rsidR="00677221" w:rsidRPr="0026357B" w:rsidRDefault="00882E96" w:rsidP="00AC6B82">
            <w:pPr>
              <w:rPr>
                <w:rFonts w:cs="Arial"/>
                <w:color w:val="000000"/>
                <w:szCs w:val="22"/>
                <w:lang w:eastAsia="en-GB"/>
              </w:rPr>
            </w:pPr>
            <w:r w:rsidRPr="0026357B">
              <w:rPr>
                <w:rFonts w:cs="Arial"/>
                <w:color w:val="000000"/>
                <w:szCs w:val="22"/>
                <w:lang w:eastAsia="en-GB"/>
              </w:rPr>
              <w:t>Community &amp; TS</w:t>
            </w:r>
          </w:p>
        </w:tc>
      </w:tr>
      <w:tr w:rsidR="00882E96" w:rsidRPr="0026357B" w14:paraId="39035558" w14:textId="77777777" w:rsidTr="00300088">
        <w:trPr>
          <w:trHeight w:val="288"/>
        </w:trPr>
        <w:tc>
          <w:tcPr>
            <w:tcW w:w="4106" w:type="dxa"/>
            <w:tcBorders>
              <w:top w:val="nil"/>
              <w:left w:val="single" w:sz="4" w:space="0" w:color="auto"/>
              <w:bottom w:val="single" w:sz="4" w:space="0" w:color="auto"/>
              <w:right w:val="single" w:sz="4" w:space="0" w:color="auto"/>
            </w:tcBorders>
            <w:shd w:val="clear" w:color="000000" w:fill="FFFFFF"/>
            <w:noWrap/>
            <w:vAlign w:val="center"/>
          </w:tcPr>
          <w:p w14:paraId="399AEC62" w14:textId="5840D71F" w:rsidR="00882E96" w:rsidRPr="0026357B" w:rsidRDefault="00882E96" w:rsidP="00AB049E">
            <w:pPr>
              <w:rPr>
                <w:rFonts w:cs="Arial"/>
                <w:szCs w:val="22"/>
                <w:lang w:eastAsia="en-GB"/>
              </w:rPr>
            </w:pPr>
            <w:r w:rsidRPr="0026357B">
              <w:rPr>
                <w:rFonts w:cs="Arial"/>
                <w:szCs w:val="22"/>
                <w:lang w:eastAsia="en-GB"/>
              </w:rPr>
              <w:t>Senior Trading Standards Enforcement Officer</w:t>
            </w:r>
            <w:r w:rsidR="00CD677B" w:rsidRPr="0026357B">
              <w:rPr>
                <w:rFonts w:cs="Arial"/>
                <w:szCs w:val="22"/>
                <w:lang w:eastAsia="en-GB"/>
              </w:rPr>
              <w:t xml:space="preserve"> 0.</w:t>
            </w:r>
            <w:r w:rsidR="008E6E6E">
              <w:rPr>
                <w:rFonts w:cs="Arial"/>
                <w:szCs w:val="22"/>
                <w:lang w:eastAsia="en-GB"/>
              </w:rPr>
              <w:t>05</w:t>
            </w:r>
            <w:r w:rsidR="00CD677B" w:rsidRPr="0026357B">
              <w:rPr>
                <w:rFonts w:cs="Arial"/>
                <w:szCs w:val="22"/>
                <w:lang w:eastAsia="en-GB"/>
              </w:rPr>
              <w:t xml:space="preserve"> FTE</w:t>
            </w:r>
          </w:p>
        </w:tc>
        <w:tc>
          <w:tcPr>
            <w:tcW w:w="2491" w:type="dxa"/>
            <w:tcBorders>
              <w:top w:val="nil"/>
              <w:left w:val="nil"/>
              <w:bottom w:val="single" w:sz="4" w:space="0" w:color="auto"/>
              <w:right w:val="single" w:sz="4" w:space="0" w:color="auto"/>
            </w:tcBorders>
            <w:shd w:val="clear" w:color="000000" w:fill="FFFFFF"/>
            <w:noWrap/>
            <w:vAlign w:val="bottom"/>
          </w:tcPr>
          <w:p w14:paraId="076B4359" w14:textId="11D021DB" w:rsidR="00882E96" w:rsidRPr="0026357B" w:rsidRDefault="00882E96" w:rsidP="00AC6B82">
            <w:pPr>
              <w:rPr>
                <w:rFonts w:cs="Arial"/>
                <w:color w:val="000000"/>
                <w:szCs w:val="22"/>
                <w:lang w:eastAsia="en-GB"/>
              </w:rPr>
            </w:pPr>
            <w:r w:rsidRPr="0026357B">
              <w:rPr>
                <w:rFonts w:cs="Arial"/>
                <w:color w:val="000000"/>
                <w:szCs w:val="22"/>
                <w:lang w:eastAsia="en-GB"/>
              </w:rPr>
              <w:t>Community &amp; TS</w:t>
            </w:r>
          </w:p>
        </w:tc>
      </w:tr>
      <w:tr w:rsidR="00CD677B" w:rsidRPr="0026357B" w14:paraId="67D5A3F9" w14:textId="77777777" w:rsidTr="00300088">
        <w:trPr>
          <w:trHeight w:val="288"/>
        </w:trPr>
        <w:tc>
          <w:tcPr>
            <w:tcW w:w="4106" w:type="dxa"/>
            <w:tcBorders>
              <w:top w:val="nil"/>
              <w:left w:val="single" w:sz="4" w:space="0" w:color="auto"/>
              <w:bottom w:val="single" w:sz="4" w:space="0" w:color="auto"/>
              <w:right w:val="single" w:sz="4" w:space="0" w:color="auto"/>
            </w:tcBorders>
            <w:shd w:val="clear" w:color="000000" w:fill="FFFFFF"/>
            <w:noWrap/>
            <w:vAlign w:val="center"/>
          </w:tcPr>
          <w:p w14:paraId="7EC9BCEC" w14:textId="567C5DE1" w:rsidR="00CD677B" w:rsidRPr="0026357B" w:rsidRDefault="00004DAE" w:rsidP="00AB049E">
            <w:pPr>
              <w:rPr>
                <w:rFonts w:cs="Arial"/>
                <w:szCs w:val="22"/>
                <w:lang w:eastAsia="en-GB"/>
              </w:rPr>
            </w:pPr>
            <w:r w:rsidRPr="0026357B">
              <w:rPr>
                <w:rFonts w:cs="Arial"/>
                <w:szCs w:val="22"/>
                <w:lang w:eastAsia="en-GB"/>
              </w:rPr>
              <w:t>Enforcement Officer 0.</w:t>
            </w:r>
            <w:r w:rsidR="008E6E6E">
              <w:rPr>
                <w:rFonts w:cs="Arial"/>
                <w:szCs w:val="22"/>
                <w:lang w:eastAsia="en-GB"/>
              </w:rPr>
              <w:t>05</w:t>
            </w:r>
            <w:r w:rsidRPr="0026357B">
              <w:rPr>
                <w:rFonts w:cs="Arial"/>
                <w:szCs w:val="22"/>
                <w:lang w:eastAsia="en-GB"/>
              </w:rPr>
              <w:t xml:space="preserve"> FTE</w:t>
            </w:r>
          </w:p>
        </w:tc>
        <w:tc>
          <w:tcPr>
            <w:tcW w:w="2491" w:type="dxa"/>
            <w:tcBorders>
              <w:top w:val="nil"/>
              <w:left w:val="nil"/>
              <w:bottom w:val="single" w:sz="4" w:space="0" w:color="auto"/>
              <w:right w:val="single" w:sz="4" w:space="0" w:color="auto"/>
            </w:tcBorders>
            <w:shd w:val="clear" w:color="000000" w:fill="FFFFFF"/>
            <w:noWrap/>
            <w:vAlign w:val="bottom"/>
          </w:tcPr>
          <w:p w14:paraId="1C619D20" w14:textId="1502DC2F" w:rsidR="00CD677B" w:rsidRPr="0026357B" w:rsidRDefault="00004DAE" w:rsidP="00AC6B82">
            <w:pPr>
              <w:rPr>
                <w:rFonts w:cs="Arial"/>
                <w:color w:val="000000"/>
                <w:szCs w:val="22"/>
                <w:lang w:eastAsia="en-GB"/>
              </w:rPr>
            </w:pPr>
            <w:r w:rsidRPr="0026357B">
              <w:rPr>
                <w:rFonts w:cs="Arial"/>
                <w:color w:val="000000"/>
                <w:szCs w:val="22"/>
                <w:lang w:eastAsia="en-GB"/>
              </w:rPr>
              <w:t>Community &amp;TS</w:t>
            </w:r>
          </w:p>
        </w:tc>
      </w:tr>
      <w:tr w:rsidR="00A2751A" w:rsidRPr="0026357B" w14:paraId="2BB85DBA" w14:textId="77777777" w:rsidTr="00300088">
        <w:trPr>
          <w:trHeight w:val="288"/>
        </w:trPr>
        <w:tc>
          <w:tcPr>
            <w:tcW w:w="4106" w:type="dxa"/>
            <w:tcBorders>
              <w:top w:val="nil"/>
              <w:left w:val="single" w:sz="4" w:space="0" w:color="auto"/>
              <w:bottom w:val="single" w:sz="4" w:space="0" w:color="auto"/>
              <w:right w:val="single" w:sz="4" w:space="0" w:color="auto"/>
            </w:tcBorders>
            <w:shd w:val="clear" w:color="000000" w:fill="FFFFFF"/>
            <w:noWrap/>
            <w:vAlign w:val="center"/>
            <w:hideMark/>
          </w:tcPr>
          <w:p w14:paraId="0C9AF933" w14:textId="5B18DAF5" w:rsidR="00A2751A" w:rsidRPr="0026357B" w:rsidRDefault="00A2751A" w:rsidP="00AB049E">
            <w:pPr>
              <w:rPr>
                <w:rFonts w:cs="Arial"/>
                <w:szCs w:val="22"/>
                <w:lang w:eastAsia="en-GB"/>
              </w:rPr>
            </w:pPr>
            <w:r w:rsidRPr="0026357B">
              <w:rPr>
                <w:rFonts w:cs="Arial"/>
                <w:szCs w:val="22"/>
                <w:lang w:eastAsia="en-GB"/>
              </w:rPr>
              <w:t>Enforcement Officer (AH)</w:t>
            </w:r>
            <w:r w:rsidR="00004DAE" w:rsidRPr="0026357B">
              <w:rPr>
                <w:rFonts w:cs="Arial"/>
                <w:szCs w:val="22"/>
                <w:lang w:eastAsia="en-GB"/>
              </w:rPr>
              <w:t xml:space="preserve"> </w:t>
            </w:r>
            <w:r w:rsidR="00AB049E" w:rsidRPr="0026357B">
              <w:rPr>
                <w:rFonts w:cs="Arial"/>
                <w:szCs w:val="22"/>
                <w:lang w:eastAsia="en-GB"/>
              </w:rPr>
              <w:t>0.6</w:t>
            </w:r>
            <w:r w:rsidR="00004DAE" w:rsidRPr="0026357B">
              <w:rPr>
                <w:rFonts w:cs="Arial"/>
                <w:szCs w:val="22"/>
                <w:lang w:eastAsia="en-GB"/>
              </w:rPr>
              <w:t xml:space="preserve"> FTE</w:t>
            </w:r>
          </w:p>
        </w:tc>
        <w:tc>
          <w:tcPr>
            <w:tcW w:w="2491" w:type="dxa"/>
            <w:tcBorders>
              <w:top w:val="nil"/>
              <w:left w:val="nil"/>
              <w:bottom w:val="single" w:sz="4" w:space="0" w:color="auto"/>
              <w:right w:val="single" w:sz="4" w:space="0" w:color="auto"/>
            </w:tcBorders>
            <w:shd w:val="clear" w:color="000000" w:fill="FFFFFF"/>
            <w:noWrap/>
            <w:vAlign w:val="bottom"/>
            <w:hideMark/>
          </w:tcPr>
          <w:p w14:paraId="0CA1B570" w14:textId="77777777" w:rsidR="00A2751A" w:rsidRPr="0026357B" w:rsidRDefault="00A2751A" w:rsidP="00AC6B82">
            <w:pPr>
              <w:rPr>
                <w:rFonts w:cs="Arial"/>
                <w:color w:val="000000"/>
                <w:szCs w:val="22"/>
                <w:lang w:eastAsia="en-GB"/>
              </w:rPr>
            </w:pPr>
            <w:r w:rsidRPr="0026357B">
              <w:rPr>
                <w:rFonts w:cs="Arial"/>
                <w:color w:val="000000"/>
                <w:szCs w:val="22"/>
                <w:lang w:eastAsia="en-GB"/>
              </w:rPr>
              <w:t>Community &amp; TS</w:t>
            </w:r>
          </w:p>
        </w:tc>
      </w:tr>
      <w:tr w:rsidR="00677221" w:rsidRPr="0026357B" w14:paraId="69F08087" w14:textId="77777777" w:rsidTr="00677221">
        <w:trPr>
          <w:trHeight w:val="288"/>
        </w:trPr>
        <w:tc>
          <w:tcPr>
            <w:tcW w:w="4106" w:type="dxa"/>
            <w:tcBorders>
              <w:top w:val="nil"/>
              <w:left w:val="single" w:sz="4" w:space="0" w:color="auto"/>
              <w:bottom w:val="single" w:sz="4" w:space="0" w:color="auto"/>
              <w:right w:val="single" w:sz="4" w:space="0" w:color="auto"/>
            </w:tcBorders>
            <w:shd w:val="clear" w:color="000000" w:fill="FFFFFF"/>
            <w:noWrap/>
            <w:vAlign w:val="center"/>
          </w:tcPr>
          <w:p w14:paraId="60D67B98" w14:textId="4E8E5961" w:rsidR="00677221" w:rsidRPr="0026357B" w:rsidRDefault="00882E96" w:rsidP="00AC6B82">
            <w:pPr>
              <w:rPr>
                <w:rFonts w:cs="Arial"/>
                <w:szCs w:val="22"/>
                <w:lang w:eastAsia="en-GB"/>
              </w:rPr>
            </w:pPr>
            <w:r w:rsidRPr="0026357B">
              <w:rPr>
                <w:rFonts w:cs="Arial"/>
                <w:szCs w:val="22"/>
                <w:lang w:eastAsia="en-GB"/>
              </w:rPr>
              <w:t>Enforcement Officer (AH)</w:t>
            </w:r>
            <w:r w:rsidR="00004DAE" w:rsidRPr="0026357B">
              <w:rPr>
                <w:rFonts w:cs="Arial"/>
                <w:szCs w:val="22"/>
                <w:lang w:eastAsia="en-GB"/>
              </w:rPr>
              <w:t xml:space="preserve"> 1 FTE</w:t>
            </w:r>
          </w:p>
        </w:tc>
        <w:tc>
          <w:tcPr>
            <w:tcW w:w="2491" w:type="dxa"/>
            <w:tcBorders>
              <w:top w:val="nil"/>
              <w:left w:val="nil"/>
              <w:bottom w:val="single" w:sz="4" w:space="0" w:color="auto"/>
              <w:right w:val="single" w:sz="4" w:space="0" w:color="auto"/>
            </w:tcBorders>
            <w:shd w:val="clear" w:color="000000" w:fill="FFFFFF"/>
            <w:noWrap/>
            <w:vAlign w:val="bottom"/>
          </w:tcPr>
          <w:p w14:paraId="1F5062F1" w14:textId="26B01443" w:rsidR="00677221" w:rsidRPr="0026357B" w:rsidRDefault="00882E96" w:rsidP="00AC6B82">
            <w:pPr>
              <w:rPr>
                <w:rFonts w:cs="Arial"/>
                <w:color w:val="000000"/>
                <w:szCs w:val="22"/>
                <w:lang w:eastAsia="en-GB"/>
              </w:rPr>
            </w:pPr>
            <w:r w:rsidRPr="0026357B">
              <w:rPr>
                <w:rFonts w:cs="Arial"/>
                <w:color w:val="000000"/>
                <w:szCs w:val="22"/>
                <w:lang w:eastAsia="en-GB"/>
              </w:rPr>
              <w:t>Community &amp; TS</w:t>
            </w:r>
          </w:p>
        </w:tc>
      </w:tr>
      <w:tr w:rsidR="00677221" w:rsidRPr="0026357B" w14:paraId="2FEF30C9" w14:textId="77777777" w:rsidTr="00677221">
        <w:trPr>
          <w:trHeight w:val="288"/>
        </w:trPr>
        <w:tc>
          <w:tcPr>
            <w:tcW w:w="4106" w:type="dxa"/>
            <w:tcBorders>
              <w:top w:val="nil"/>
              <w:left w:val="single" w:sz="4" w:space="0" w:color="auto"/>
              <w:bottom w:val="single" w:sz="4" w:space="0" w:color="auto"/>
              <w:right w:val="single" w:sz="4" w:space="0" w:color="auto"/>
            </w:tcBorders>
            <w:shd w:val="clear" w:color="000000" w:fill="FFFFFF"/>
            <w:noWrap/>
            <w:vAlign w:val="center"/>
          </w:tcPr>
          <w:p w14:paraId="78CFB4ED" w14:textId="10618133" w:rsidR="00677221" w:rsidRPr="0026357B" w:rsidRDefault="00882E96" w:rsidP="00AC6B82">
            <w:pPr>
              <w:rPr>
                <w:rFonts w:cs="Arial"/>
                <w:szCs w:val="22"/>
                <w:lang w:eastAsia="en-GB"/>
              </w:rPr>
            </w:pPr>
            <w:r w:rsidRPr="0026357B">
              <w:rPr>
                <w:rFonts w:cs="Arial"/>
                <w:szCs w:val="22"/>
                <w:lang w:eastAsia="en-GB"/>
              </w:rPr>
              <w:t>Enforcement Officer (AH/Feed)</w:t>
            </w:r>
            <w:r w:rsidR="00004DAE" w:rsidRPr="0026357B">
              <w:rPr>
                <w:rFonts w:cs="Arial"/>
                <w:szCs w:val="22"/>
                <w:lang w:eastAsia="en-GB"/>
              </w:rPr>
              <w:t xml:space="preserve"> 0.</w:t>
            </w:r>
            <w:r w:rsidR="00C433F3">
              <w:rPr>
                <w:rFonts w:cs="Arial"/>
                <w:szCs w:val="22"/>
                <w:lang w:eastAsia="en-GB"/>
              </w:rPr>
              <w:t>2</w:t>
            </w:r>
            <w:r w:rsidR="00004DAE" w:rsidRPr="0026357B">
              <w:rPr>
                <w:rFonts w:cs="Arial"/>
                <w:szCs w:val="22"/>
                <w:lang w:eastAsia="en-GB"/>
              </w:rPr>
              <w:t xml:space="preserve"> FTE</w:t>
            </w:r>
          </w:p>
        </w:tc>
        <w:tc>
          <w:tcPr>
            <w:tcW w:w="2491" w:type="dxa"/>
            <w:tcBorders>
              <w:top w:val="nil"/>
              <w:left w:val="nil"/>
              <w:bottom w:val="single" w:sz="4" w:space="0" w:color="auto"/>
              <w:right w:val="single" w:sz="4" w:space="0" w:color="auto"/>
            </w:tcBorders>
            <w:shd w:val="clear" w:color="000000" w:fill="FFFFFF"/>
            <w:noWrap/>
            <w:vAlign w:val="bottom"/>
          </w:tcPr>
          <w:p w14:paraId="535CF350" w14:textId="4C0612FA" w:rsidR="00677221" w:rsidRPr="0026357B" w:rsidRDefault="00882E96" w:rsidP="00AC6B82">
            <w:pPr>
              <w:rPr>
                <w:rFonts w:cs="Arial"/>
                <w:color w:val="000000"/>
                <w:szCs w:val="22"/>
                <w:lang w:eastAsia="en-GB"/>
              </w:rPr>
            </w:pPr>
            <w:r w:rsidRPr="0026357B">
              <w:rPr>
                <w:rFonts w:cs="Arial"/>
                <w:color w:val="000000"/>
                <w:szCs w:val="22"/>
                <w:lang w:eastAsia="en-GB"/>
              </w:rPr>
              <w:t>Community &amp; TS</w:t>
            </w:r>
          </w:p>
        </w:tc>
      </w:tr>
    </w:tbl>
    <w:p w14:paraId="78D80487" w14:textId="04566906" w:rsidR="0006759F" w:rsidRPr="0026357B" w:rsidRDefault="0006759F" w:rsidP="0006759F">
      <w:pPr>
        <w:ind w:left="720"/>
        <w:jc w:val="both"/>
        <w:rPr>
          <w:rFonts w:cs="Arial"/>
          <w:b/>
          <w:sz w:val="24"/>
          <w:lang w:eastAsia="en-GB"/>
        </w:rPr>
      </w:pPr>
    </w:p>
    <w:p w14:paraId="1090D4CC" w14:textId="77777777" w:rsidR="00AC6B82" w:rsidRDefault="00AC6B82" w:rsidP="0006759F">
      <w:pPr>
        <w:ind w:left="720"/>
        <w:jc w:val="both"/>
        <w:rPr>
          <w:rFonts w:cs="Arial"/>
          <w:b/>
          <w:sz w:val="24"/>
          <w:lang w:eastAsia="en-GB"/>
        </w:rPr>
      </w:pPr>
    </w:p>
    <w:p w14:paraId="1FD1358B" w14:textId="77777777" w:rsidR="003C7A84" w:rsidRDefault="003C7A84" w:rsidP="0006759F">
      <w:pPr>
        <w:ind w:left="720"/>
        <w:jc w:val="both"/>
        <w:rPr>
          <w:rFonts w:cs="Arial"/>
          <w:b/>
          <w:sz w:val="24"/>
          <w:lang w:eastAsia="en-GB"/>
        </w:rPr>
      </w:pPr>
    </w:p>
    <w:p w14:paraId="2DD72C4D" w14:textId="77777777" w:rsidR="003C7A84" w:rsidRDefault="003C7A84" w:rsidP="0006759F">
      <w:pPr>
        <w:ind w:left="720"/>
        <w:jc w:val="both"/>
        <w:rPr>
          <w:rFonts w:cs="Arial"/>
          <w:b/>
          <w:sz w:val="24"/>
          <w:lang w:eastAsia="en-GB"/>
        </w:rPr>
      </w:pPr>
    </w:p>
    <w:p w14:paraId="3C9DDD76" w14:textId="77777777" w:rsidR="003C7A84" w:rsidRDefault="003C7A84" w:rsidP="0006759F">
      <w:pPr>
        <w:ind w:left="720"/>
        <w:jc w:val="both"/>
        <w:rPr>
          <w:rFonts w:cs="Arial"/>
          <w:b/>
          <w:sz w:val="24"/>
          <w:lang w:eastAsia="en-GB"/>
        </w:rPr>
      </w:pPr>
    </w:p>
    <w:p w14:paraId="0611CCD7" w14:textId="77777777" w:rsidR="003C7A84" w:rsidRDefault="003C7A84" w:rsidP="0006759F">
      <w:pPr>
        <w:ind w:left="720"/>
        <w:jc w:val="both"/>
        <w:rPr>
          <w:rFonts w:cs="Arial"/>
          <w:b/>
          <w:sz w:val="24"/>
          <w:lang w:eastAsia="en-GB"/>
        </w:rPr>
      </w:pPr>
    </w:p>
    <w:p w14:paraId="431957B6" w14:textId="77777777" w:rsidR="003C7A84" w:rsidRDefault="003C7A84" w:rsidP="0006759F">
      <w:pPr>
        <w:ind w:left="720"/>
        <w:jc w:val="both"/>
        <w:rPr>
          <w:rFonts w:cs="Arial"/>
          <w:b/>
          <w:sz w:val="24"/>
          <w:lang w:eastAsia="en-GB"/>
        </w:rPr>
      </w:pPr>
    </w:p>
    <w:p w14:paraId="3B5990D9" w14:textId="77777777" w:rsidR="003C7A84" w:rsidRDefault="003C7A84" w:rsidP="0006759F">
      <w:pPr>
        <w:ind w:left="720"/>
        <w:jc w:val="both"/>
        <w:rPr>
          <w:rFonts w:cs="Arial"/>
          <w:b/>
          <w:sz w:val="24"/>
          <w:lang w:eastAsia="en-GB"/>
        </w:rPr>
      </w:pPr>
    </w:p>
    <w:p w14:paraId="5E3519CB" w14:textId="77777777" w:rsidR="003C7A84" w:rsidRDefault="003C7A84" w:rsidP="0006759F">
      <w:pPr>
        <w:ind w:left="720"/>
        <w:jc w:val="both"/>
        <w:rPr>
          <w:rFonts w:cs="Arial"/>
          <w:b/>
          <w:sz w:val="24"/>
          <w:lang w:eastAsia="en-GB"/>
        </w:rPr>
      </w:pPr>
    </w:p>
    <w:p w14:paraId="3C04D2B6" w14:textId="77777777" w:rsidR="003C7A84" w:rsidRDefault="003C7A84" w:rsidP="0006759F">
      <w:pPr>
        <w:ind w:left="720"/>
        <w:jc w:val="both"/>
        <w:rPr>
          <w:rFonts w:cs="Arial"/>
          <w:b/>
          <w:sz w:val="24"/>
          <w:lang w:eastAsia="en-GB"/>
        </w:rPr>
      </w:pPr>
    </w:p>
    <w:p w14:paraId="499674A9" w14:textId="77777777" w:rsidR="003C7A84" w:rsidRDefault="003C7A84" w:rsidP="0006759F">
      <w:pPr>
        <w:ind w:left="720"/>
        <w:jc w:val="both"/>
        <w:rPr>
          <w:rFonts w:cs="Arial"/>
          <w:b/>
          <w:sz w:val="24"/>
          <w:lang w:eastAsia="en-GB"/>
        </w:rPr>
      </w:pPr>
    </w:p>
    <w:p w14:paraId="0830CA71" w14:textId="77777777" w:rsidR="003C7A84" w:rsidRDefault="003C7A84" w:rsidP="0006759F">
      <w:pPr>
        <w:ind w:left="720"/>
        <w:jc w:val="both"/>
        <w:rPr>
          <w:rFonts w:cs="Arial"/>
          <w:b/>
          <w:sz w:val="24"/>
          <w:lang w:eastAsia="en-GB"/>
        </w:rPr>
      </w:pPr>
    </w:p>
    <w:p w14:paraId="0205DBE1" w14:textId="77777777" w:rsidR="003C7A84" w:rsidRDefault="003C7A84" w:rsidP="0006759F">
      <w:pPr>
        <w:ind w:left="720"/>
        <w:jc w:val="both"/>
        <w:rPr>
          <w:rFonts w:cs="Arial"/>
          <w:b/>
          <w:sz w:val="24"/>
          <w:lang w:eastAsia="en-GB"/>
        </w:rPr>
      </w:pPr>
    </w:p>
    <w:p w14:paraId="2A80FFA9" w14:textId="77777777" w:rsidR="003C7A84" w:rsidRDefault="003C7A84" w:rsidP="0006759F">
      <w:pPr>
        <w:ind w:left="720"/>
        <w:jc w:val="both"/>
        <w:rPr>
          <w:rFonts w:cs="Arial"/>
          <w:b/>
          <w:sz w:val="24"/>
          <w:lang w:eastAsia="en-GB"/>
        </w:rPr>
      </w:pPr>
    </w:p>
    <w:p w14:paraId="7C5BDFED" w14:textId="77777777" w:rsidR="003C7A84" w:rsidRPr="0026357B" w:rsidRDefault="003C7A84" w:rsidP="0006759F">
      <w:pPr>
        <w:ind w:left="720"/>
        <w:jc w:val="both"/>
        <w:rPr>
          <w:rFonts w:cs="Arial"/>
          <w:b/>
          <w:sz w:val="24"/>
          <w:lang w:eastAsia="en-GB"/>
        </w:rPr>
      </w:pPr>
    </w:p>
    <w:p w14:paraId="1F405640" w14:textId="647116DF" w:rsidR="00AC6B82" w:rsidRPr="0026357B" w:rsidRDefault="00C66103" w:rsidP="00C66103">
      <w:pPr>
        <w:jc w:val="both"/>
        <w:rPr>
          <w:rFonts w:cs="Arial"/>
          <w:b/>
          <w:sz w:val="24"/>
          <w:lang w:eastAsia="en-GB"/>
        </w:rPr>
      </w:pPr>
      <w:r w:rsidRPr="0026357B">
        <w:rPr>
          <w:rFonts w:cs="Arial"/>
          <w:b/>
          <w:sz w:val="24"/>
          <w:lang w:eastAsia="en-GB"/>
        </w:rPr>
        <w:t>Appendix 2: New Food Delivery Model</w:t>
      </w:r>
    </w:p>
    <w:p w14:paraId="23872824" w14:textId="77777777" w:rsidR="00435E3C" w:rsidRPr="0026357B" w:rsidRDefault="00435E3C" w:rsidP="00CC743F"/>
    <w:p w14:paraId="4C5114E3" w14:textId="77777777" w:rsidR="00CC743F" w:rsidRPr="0026357B" w:rsidRDefault="00CC743F" w:rsidP="00CC743F">
      <w:pPr>
        <w:rPr>
          <w:b/>
        </w:rPr>
      </w:pPr>
      <w:r w:rsidRPr="0026357B">
        <w:rPr>
          <w:b/>
        </w:rPr>
        <w:t>Background</w:t>
      </w:r>
    </w:p>
    <w:p w14:paraId="2B493B71" w14:textId="77777777" w:rsidR="00435E3C" w:rsidRPr="0026357B" w:rsidRDefault="00435E3C" w:rsidP="00CC743F">
      <w:pPr>
        <w:rPr>
          <w:b/>
        </w:rPr>
      </w:pPr>
    </w:p>
    <w:p w14:paraId="5D9B1B1C" w14:textId="77777777" w:rsidR="00CC743F" w:rsidRPr="0026357B" w:rsidRDefault="00CC743F" w:rsidP="00CC743F">
      <w:r w:rsidRPr="0026357B">
        <w:t>The Food Standards Agency (FSA) have developed a new food delivery model to modernise the approach to food standards enforcement delivery to incorporate a new intervention scheme and decision matrix, allowing for official controls based on the risk posed by a food business.</w:t>
      </w:r>
    </w:p>
    <w:p w14:paraId="70AE0F4B" w14:textId="77777777" w:rsidR="00435E3C" w:rsidRPr="0026357B" w:rsidRDefault="00435E3C" w:rsidP="00CC743F"/>
    <w:p w14:paraId="226BE86D" w14:textId="297B3081" w:rsidR="00CC743F" w:rsidRPr="0026357B" w:rsidRDefault="00CC743F" w:rsidP="00CC743F">
      <w:r w:rsidRPr="0026357B">
        <w:t xml:space="preserve">Following </w:t>
      </w:r>
      <w:r w:rsidR="00EA270A" w:rsidRPr="0026357B">
        <w:t>development,</w:t>
      </w:r>
      <w:r w:rsidRPr="0026357B">
        <w:t xml:space="preserve"> the new model was piloted in 2021/22 with </w:t>
      </w:r>
      <w:r w:rsidR="005D5730">
        <w:t>seven</w:t>
      </w:r>
      <w:r w:rsidRPr="0026357B">
        <w:t xml:space="preserve"> LA’s and is currently out for consultation with implementation being steered by the FSA, depending on the LA’s Management Information System, during 23/24</w:t>
      </w:r>
      <w:r w:rsidR="00435E3C" w:rsidRPr="0026357B">
        <w:t>.</w:t>
      </w:r>
    </w:p>
    <w:p w14:paraId="0C4B7631" w14:textId="77777777" w:rsidR="00435E3C" w:rsidRPr="0026357B" w:rsidRDefault="00435E3C" w:rsidP="00CC743F"/>
    <w:p w14:paraId="20C05C9D" w14:textId="77777777" w:rsidR="00CC743F" w:rsidRPr="0026357B" w:rsidRDefault="00CC743F" w:rsidP="00CC743F">
      <w:r w:rsidRPr="0026357B">
        <w:t>It has been found that the old model and approach to interventions is no longer fit for purpose as it fails to support local authorities (LA’s) in targeting their limited resources, and with these limited and reduced resources LA’s have been unable to fully meet the requirements of the Code of Practice for Food Standards Delivery.</w:t>
      </w:r>
    </w:p>
    <w:p w14:paraId="0EADC3A9" w14:textId="03A067C4" w:rsidR="00CC743F" w:rsidRPr="0026357B" w:rsidRDefault="00CC743F" w:rsidP="00CC743F">
      <w:r w:rsidRPr="0026357B">
        <w:t xml:space="preserve">It is estimated that LA’s have, on average, 0.7 officers per 1000 food premises. Within PPP there are some </w:t>
      </w:r>
      <w:proofErr w:type="gramStart"/>
      <w:r w:rsidRPr="0026357B">
        <w:t>3</w:t>
      </w:r>
      <w:r w:rsidR="002F302C">
        <w:t>164</w:t>
      </w:r>
      <w:r w:rsidRPr="0026357B">
        <w:t xml:space="preserve"> food</w:t>
      </w:r>
      <w:proofErr w:type="gramEnd"/>
      <w:r w:rsidRPr="0026357B">
        <w:t xml:space="preserve"> premises, with an average 2.</w:t>
      </w:r>
      <w:r w:rsidR="002F302C">
        <w:t>3</w:t>
      </w:r>
      <w:r w:rsidRPr="0026357B">
        <w:t xml:space="preserve"> FTE of qualified food standards officers within the food team. </w:t>
      </w:r>
      <w:r w:rsidR="00EA270A" w:rsidRPr="0026357B">
        <w:t>Therefore,</w:t>
      </w:r>
      <w:r w:rsidRPr="0026357B">
        <w:t xml:space="preserve"> PPP resources are </w:t>
      </w:r>
      <w:proofErr w:type="gramStart"/>
      <w:r w:rsidRPr="0026357B">
        <w:t>more or less equivalent</w:t>
      </w:r>
      <w:proofErr w:type="gramEnd"/>
      <w:r w:rsidRPr="0026357B">
        <w:t xml:space="preserve"> to the national average.  The new model seeks to address these issues to enable </w:t>
      </w:r>
      <w:r w:rsidR="00EA270A" w:rsidRPr="0026357B">
        <w:t>LAs</w:t>
      </w:r>
      <w:r w:rsidRPr="0026357B">
        <w:t xml:space="preserve"> to target resources and increase their flexibility by looking at higher risk businesses and products.</w:t>
      </w:r>
    </w:p>
    <w:p w14:paraId="5392ACA0" w14:textId="77777777" w:rsidR="00435E3C" w:rsidRPr="0026357B" w:rsidRDefault="00435E3C" w:rsidP="00CC743F"/>
    <w:p w14:paraId="3B37EEF4" w14:textId="2CDBC3BF" w:rsidR="00CC743F" w:rsidRPr="0026357B" w:rsidRDefault="00CC743F" w:rsidP="00CC743F">
      <w:r w:rsidRPr="0026357B">
        <w:t xml:space="preserve">The FSA’s main aims are </w:t>
      </w:r>
      <w:r w:rsidR="00EA270A" w:rsidRPr="0026357B">
        <w:t>to: -</w:t>
      </w:r>
    </w:p>
    <w:p w14:paraId="2CE0C7AF" w14:textId="77777777" w:rsidR="00435E3C" w:rsidRPr="0026357B" w:rsidRDefault="00435E3C" w:rsidP="00CC743F"/>
    <w:p w14:paraId="6BD6E832" w14:textId="189C3D13" w:rsidR="00CC743F" w:rsidRPr="0026357B" w:rsidRDefault="00CC743F" w:rsidP="00CC743F">
      <w:pPr>
        <w:pStyle w:val="ListParagraph"/>
        <w:numPr>
          <w:ilvl w:val="0"/>
          <w:numId w:val="35"/>
        </w:numPr>
        <w:spacing w:after="160" w:line="259" w:lineRule="auto"/>
        <w:rPr>
          <w:rFonts w:ascii="Arial" w:hAnsi="Arial" w:cs="Arial"/>
        </w:rPr>
      </w:pPr>
      <w:r w:rsidRPr="0026357B">
        <w:rPr>
          <w:rFonts w:ascii="Arial" w:hAnsi="Arial" w:cs="Arial"/>
        </w:rPr>
        <w:t xml:space="preserve">Ensure that food is </w:t>
      </w:r>
      <w:r w:rsidR="00EA270A" w:rsidRPr="0026357B">
        <w:rPr>
          <w:rFonts w:ascii="Arial" w:hAnsi="Arial" w:cs="Arial"/>
        </w:rPr>
        <w:t>safe.</w:t>
      </w:r>
    </w:p>
    <w:p w14:paraId="2E96B309" w14:textId="2F78F95C" w:rsidR="00CC743F" w:rsidRPr="0026357B" w:rsidRDefault="00CC743F" w:rsidP="00CC743F">
      <w:pPr>
        <w:pStyle w:val="ListParagraph"/>
        <w:numPr>
          <w:ilvl w:val="0"/>
          <w:numId w:val="35"/>
        </w:numPr>
        <w:spacing w:after="160" w:line="259" w:lineRule="auto"/>
        <w:rPr>
          <w:rFonts w:ascii="Arial" w:hAnsi="Arial" w:cs="Arial"/>
        </w:rPr>
      </w:pPr>
      <w:r w:rsidRPr="0026357B">
        <w:rPr>
          <w:rFonts w:ascii="Arial" w:hAnsi="Arial" w:cs="Arial"/>
        </w:rPr>
        <w:t xml:space="preserve">Food is as it is </w:t>
      </w:r>
      <w:r w:rsidR="00EA270A" w:rsidRPr="0026357B">
        <w:rPr>
          <w:rFonts w:ascii="Arial" w:hAnsi="Arial" w:cs="Arial"/>
        </w:rPr>
        <w:t>described.</w:t>
      </w:r>
    </w:p>
    <w:p w14:paraId="665F3742" w14:textId="77777777" w:rsidR="00CC743F" w:rsidRPr="0026357B" w:rsidRDefault="00CC743F" w:rsidP="00CC743F">
      <w:pPr>
        <w:pStyle w:val="ListParagraph"/>
        <w:numPr>
          <w:ilvl w:val="0"/>
          <w:numId w:val="35"/>
        </w:numPr>
        <w:spacing w:after="160" w:line="259" w:lineRule="auto"/>
        <w:rPr>
          <w:rFonts w:ascii="Arial" w:hAnsi="Arial" w:cs="Arial"/>
        </w:rPr>
      </w:pPr>
      <w:r w:rsidRPr="0026357B">
        <w:rPr>
          <w:rFonts w:ascii="Arial" w:hAnsi="Arial" w:cs="Arial"/>
        </w:rPr>
        <w:t>Food is healthier and more sustainable.</w:t>
      </w:r>
    </w:p>
    <w:p w14:paraId="6DD7DAC1" w14:textId="77777777" w:rsidR="00CC743F" w:rsidRPr="0026357B" w:rsidRDefault="00CC743F" w:rsidP="00CC743F">
      <w:r w:rsidRPr="0026357B">
        <w:rPr>
          <w:b/>
        </w:rPr>
        <w:t>The New Food Delivery Model</w:t>
      </w:r>
      <w:r w:rsidRPr="0026357B">
        <w:t>.</w:t>
      </w:r>
    </w:p>
    <w:p w14:paraId="6C7106B9" w14:textId="77777777" w:rsidR="00435E3C" w:rsidRPr="0026357B" w:rsidRDefault="00435E3C" w:rsidP="00CC743F"/>
    <w:p w14:paraId="0CF02104" w14:textId="73E704E1" w:rsidR="00CC743F" w:rsidRPr="0026357B" w:rsidRDefault="00CC743F" w:rsidP="00CC743F">
      <w:r w:rsidRPr="0026357B">
        <w:t xml:space="preserve">The aim of the new model is </w:t>
      </w:r>
      <w:r w:rsidR="00EA270A" w:rsidRPr="0026357B">
        <w:t>to: -</w:t>
      </w:r>
    </w:p>
    <w:p w14:paraId="11228001" w14:textId="77777777" w:rsidR="00435E3C" w:rsidRPr="0026357B" w:rsidRDefault="00435E3C" w:rsidP="00CC743F"/>
    <w:p w14:paraId="732F5684" w14:textId="5DAF2ACF" w:rsidR="00CC743F" w:rsidRPr="0026357B" w:rsidRDefault="00CC743F" w:rsidP="00CC743F">
      <w:pPr>
        <w:pStyle w:val="ListParagraph"/>
        <w:numPr>
          <w:ilvl w:val="0"/>
          <w:numId w:val="36"/>
        </w:numPr>
        <w:spacing w:after="160" w:line="259" w:lineRule="auto"/>
        <w:rPr>
          <w:rFonts w:ascii="Arial" w:hAnsi="Arial" w:cs="Arial"/>
        </w:rPr>
      </w:pPr>
      <w:r w:rsidRPr="0026357B">
        <w:rPr>
          <w:rFonts w:ascii="Arial" w:hAnsi="Arial" w:cs="Arial"/>
        </w:rPr>
        <w:t xml:space="preserve">Reduce harmful/non-compliant </w:t>
      </w:r>
      <w:r w:rsidR="00EA270A" w:rsidRPr="0026357B">
        <w:rPr>
          <w:rFonts w:ascii="Arial" w:hAnsi="Arial" w:cs="Arial"/>
        </w:rPr>
        <w:t>products.</w:t>
      </w:r>
    </w:p>
    <w:p w14:paraId="7A16EB67" w14:textId="64EF4AC9" w:rsidR="00CC743F" w:rsidRPr="0026357B" w:rsidRDefault="00CC743F" w:rsidP="00CC743F">
      <w:pPr>
        <w:pStyle w:val="ListParagraph"/>
        <w:numPr>
          <w:ilvl w:val="0"/>
          <w:numId w:val="36"/>
        </w:numPr>
        <w:spacing w:after="160" w:line="259" w:lineRule="auto"/>
        <w:rPr>
          <w:rFonts w:ascii="Arial" w:hAnsi="Arial" w:cs="Arial"/>
        </w:rPr>
      </w:pPr>
      <w:r w:rsidRPr="0026357B">
        <w:rPr>
          <w:rFonts w:ascii="Arial" w:hAnsi="Arial" w:cs="Arial"/>
        </w:rPr>
        <w:t xml:space="preserve">Have a better exchange of information &amp; </w:t>
      </w:r>
      <w:r w:rsidR="00EA270A" w:rsidRPr="0026357B">
        <w:rPr>
          <w:rFonts w:ascii="Arial" w:hAnsi="Arial" w:cs="Arial"/>
        </w:rPr>
        <w:t>intelligence.</w:t>
      </w:r>
    </w:p>
    <w:p w14:paraId="5C51CC85" w14:textId="3E9C91E2" w:rsidR="00CC743F" w:rsidRPr="0026357B" w:rsidRDefault="00CC743F" w:rsidP="00CC743F">
      <w:pPr>
        <w:pStyle w:val="ListParagraph"/>
        <w:numPr>
          <w:ilvl w:val="0"/>
          <w:numId w:val="36"/>
        </w:numPr>
        <w:spacing w:after="160" w:line="259" w:lineRule="auto"/>
        <w:rPr>
          <w:rFonts w:ascii="Arial" w:hAnsi="Arial" w:cs="Arial"/>
        </w:rPr>
      </w:pPr>
      <w:r w:rsidRPr="0026357B">
        <w:rPr>
          <w:rFonts w:ascii="Arial" w:hAnsi="Arial" w:cs="Arial"/>
        </w:rPr>
        <w:t xml:space="preserve">Improve LA </w:t>
      </w:r>
      <w:r w:rsidR="00EA270A" w:rsidRPr="0026357B">
        <w:rPr>
          <w:rFonts w:ascii="Arial" w:hAnsi="Arial" w:cs="Arial"/>
        </w:rPr>
        <w:t>resources.</w:t>
      </w:r>
    </w:p>
    <w:p w14:paraId="491FFF21" w14:textId="0927AD29" w:rsidR="00CC743F" w:rsidRPr="0026357B" w:rsidRDefault="00CC743F" w:rsidP="00CC743F">
      <w:pPr>
        <w:pStyle w:val="ListParagraph"/>
        <w:numPr>
          <w:ilvl w:val="0"/>
          <w:numId w:val="36"/>
        </w:numPr>
        <w:spacing w:after="160" w:line="259" w:lineRule="auto"/>
        <w:rPr>
          <w:rFonts w:ascii="Arial" w:hAnsi="Arial" w:cs="Arial"/>
        </w:rPr>
      </w:pPr>
      <w:r w:rsidRPr="0026357B">
        <w:rPr>
          <w:rFonts w:ascii="Arial" w:hAnsi="Arial" w:cs="Arial"/>
        </w:rPr>
        <w:t xml:space="preserve">Increase pro-active </w:t>
      </w:r>
      <w:r w:rsidR="00EA270A" w:rsidRPr="0026357B">
        <w:rPr>
          <w:rFonts w:ascii="Arial" w:hAnsi="Arial" w:cs="Arial"/>
        </w:rPr>
        <w:t>responses.</w:t>
      </w:r>
    </w:p>
    <w:p w14:paraId="6B8B75A5" w14:textId="30D958BA" w:rsidR="00CC743F" w:rsidRPr="0026357B" w:rsidRDefault="00CC743F" w:rsidP="00CC743F">
      <w:pPr>
        <w:pStyle w:val="ListParagraph"/>
        <w:numPr>
          <w:ilvl w:val="0"/>
          <w:numId w:val="36"/>
        </w:numPr>
        <w:spacing w:after="160" w:line="259" w:lineRule="auto"/>
        <w:rPr>
          <w:rFonts w:ascii="Arial" w:hAnsi="Arial" w:cs="Arial"/>
        </w:rPr>
      </w:pPr>
      <w:r w:rsidRPr="0026357B">
        <w:rPr>
          <w:rFonts w:ascii="Arial" w:hAnsi="Arial" w:cs="Arial"/>
        </w:rPr>
        <w:t xml:space="preserve">Prevent issues turning into </w:t>
      </w:r>
      <w:r w:rsidR="00EA270A" w:rsidRPr="0026357B">
        <w:rPr>
          <w:rFonts w:ascii="Arial" w:hAnsi="Arial" w:cs="Arial"/>
        </w:rPr>
        <w:t>incidents.</w:t>
      </w:r>
    </w:p>
    <w:p w14:paraId="602D20EB" w14:textId="185732B9" w:rsidR="00CC743F" w:rsidRPr="0026357B" w:rsidRDefault="00EA270A" w:rsidP="00CC743F">
      <w:r w:rsidRPr="0026357B">
        <w:t>Therefore,</w:t>
      </w:r>
      <w:r w:rsidR="00CC743F" w:rsidRPr="0026357B">
        <w:t xml:space="preserve"> the model will </w:t>
      </w:r>
      <w:r w:rsidRPr="0026357B">
        <w:t>see: -</w:t>
      </w:r>
    </w:p>
    <w:p w14:paraId="46BADB36" w14:textId="77777777" w:rsidR="00435E3C" w:rsidRPr="0026357B" w:rsidRDefault="00435E3C" w:rsidP="00CC743F"/>
    <w:p w14:paraId="3E54B974" w14:textId="77777777" w:rsidR="00CC743F" w:rsidRPr="0026357B" w:rsidRDefault="00CC743F" w:rsidP="00CC743F">
      <w:pPr>
        <w:pStyle w:val="ListParagraph"/>
        <w:numPr>
          <w:ilvl w:val="0"/>
          <w:numId w:val="37"/>
        </w:numPr>
        <w:spacing w:after="160" w:line="259" w:lineRule="auto"/>
        <w:rPr>
          <w:rFonts w:ascii="Arial" w:hAnsi="Arial" w:cs="Arial"/>
        </w:rPr>
      </w:pPr>
      <w:r w:rsidRPr="0026357B">
        <w:rPr>
          <w:rFonts w:ascii="Arial" w:hAnsi="Arial" w:cs="Arial"/>
        </w:rPr>
        <w:t>Intensive interventions</w:t>
      </w:r>
    </w:p>
    <w:p w14:paraId="535B6810" w14:textId="6C796DE2" w:rsidR="00CC743F" w:rsidRPr="0026357B" w:rsidRDefault="00CC743F" w:rsidP="00CC743F">
      <w:pPr>
        <w:pStyle w:val="ListParagraph"/>
        <w:numPr>
          <w:ilvl w:val="0"/>
          <w:numId w:val="37"/>
        </w:numPr>
        <w:spacing w:after="160" w:line="259" w:lineRule="auto"/>
        <w:rPr>
          <w:rFonts w:ascii="Arial" w:hAnsi="Arial" w:cs="Arial"/>
        </w:rPr>
      </w:pPr>
      <w:r w:rsidRPr="0026357B">
        <w:rPr>
          <w:rFonts w:ascii="Arial" w:hAnsi="Arial" w:cs="Arial"/>
        </w:rPr>
        <w:t xml:space="preserve">Target official activity based on </w:t>
      </w:r>
      <w:r w:rsidR="00EA270A" w:rsidRPr="0026357B">
        <w:rPr>
          <w:rFonts w:ascii="Arial" w:hAnsi="Arial" w:cs="Arial"/>
        </w:rPr>
        <w:t>intelligence.</w:t>
      </w:r>
    </w:p>
    <w:p w14:paraId="74B40E3E" w14:textId="6752A811" w:rsidR="00CC743F" w:rsidRPr="0026357B" w:rsidRDefault="00CC743F" w:rsidP="00CC743F">
      <w:pPr>
        <w:pStyle w:val="ListParagraph"/>
        <w:numPr>
          <w:ilvl w:val="0"/>
          <w:numId w:val="37"/>
        </w:numPr>
        <w:spacing w:after="160" w:line="259" w:lineRule="auto"/>
        <w:rPr>
          <w:rFonts w:ascii="Arial" w:hAnsi="Arial" w:cs="Arial"/>
        </w:rPr>
      </w:pPr>
      <w:r w:rsidRPr="0026357B">
        <w:rPr>
          <w:rFonts w:ascii="Arial" w:hAnsi="Arial" w:cs="Arial"/>
        </w:rPr>
        <w:t xml:space="preserve">Identify </w:t>
      </w:r>
      <w:r w:rsidR="00EA270A" w:rsidRPr="0026357B">
        <w:rPr>
          <w:rFonts w:ascii="Arial" w:hAnsi="Arial" w:cs="Arial"/>
        </w:rPr>
        <w:t>priorities.</w:t>
      </w:r>
    </w:p>
    <w:p w14:paraId="3A9357F6" w14:textId="77777777" w:rsidR="00CC743F" w:rsidRPr="0026357B" w:rsidRDefault="00CC743F" w:rsidP="00CC743F">
      <w:pPr>
        <w:pStyle w:val="ListParagraph"/>
        <w:numPr>
          <w:ilvl w:val="0"/>
          <w:numId w:val="37"/>
        </w:numPr>
        <w:spacing w:after="160" w:line="259" w:lineRule="auto"/>
        <w:rPr>
          <w:rFonts w:ascii="Arial" w:hAnsi="Arial" w:cs="Arial"/>
        </w:rPr>
      </w:pPr>
      <w:r w:rsidRPr="0026357B">
        <w:rPr>
          <w:rFonts w:ascii="Arial" w:hAnsi="Arial" w:cs="Arial"/>
        </w:rPr>
        <w:t>Improve understanding of risk</w:t>
      </w:r>
    </w:p>
    <w:p w14:paraId="41A24086" w14:textId="07D0027A" w:rsidR="00CC743F" w:rsidRPr="0026357B" w:rsidRDefault="00CC743F" w:rsidP="00CC743F">
      <w:pPr>
        <w:pStyle w:val="ListParagraph"/>
        <w:numPr>
          <w:ilvl w:val="0"/>
          <w:numId w:val="37"/>
        </w:numPr>
        <w:spacing w:after="160" w:line="259" w:lineRule="auto"/>
        <w:rPr>
          <w:rFonts w:ascii="Arial" w:hAnsi="Arial" w:cs="Arial"/>
        </w:rPr>
      </w:pPr>
      <w:r w:rsidRPr="0026357B">
        <w:rPr>
          <w:rFonts w:ascii="Arial" w:hAnsi="Arial" w:cs="Arial"/>
        </w:rPr>
        <w:t xml:space="preserve">Use intelligence to a greater degree and with more </w:t>
      </w:r>
      <w:r w:rsidR="00EA270A" w:rsidRPr="0026357B">
        <w:rPr>
          <w:rFonts w:ascii="Arial" w:hAnsi="Arial" w:cs="Arial"/>
        </w:rPr>
        <w:t>effectiveness.</w:t>
      </w:r>
    </w:p>
    <w:p w14:paraId="08922B73" w14:textId="77777777" w:rsidR="00CC743F" w:rsidRPr="0026357B" w:rsidRDefault="00CC743F" w:rsidP="00CC743F">
      <w:r w:rsidRPr="0026357B">
        <w:t>It was found that before the new model there were 96% compliant businesses with 4% non-compliant. Using the new model in the pilot, this changed to 84% and 16% for compliant and non-compliant businesses respectively. There was an increase in intelligence led reactive interventions from 15% to 20%, and a high level of sample failures.</w:t>
      </w:r>
    </w:p>
    <w:p w14:paraId="7179FC6E" w14:textId="77777777" w:rsidR="00435E3C" w:rsidRPr="0026357B" w:rsidRDefault="00435E3C" w:rsidP="00CC743F"/>
    <w:p w14:paraId="6A999B4A" w14:textId="46BF832E" w:rsidR="00CC743F" w:rsidRPr="0026357B" w:rsidRDefault="00CC743F" w:rsidP="00CC743F">
      <w:r w:rsidRPr="0026357B">
        <w:t xml:space="preserve">The new model requires businesses to be subject to a risk assessment, </w:t>
      </w:r>
      <w:r w:rsidR="00EA270A" w:rsidRPr="0026357B">
        <w:t>considering: -</w:t>
      </w:r>
    </w:p>
    <w:p w14:paraId="7CE23498" w14:textId="77777777" w:rsidR="00435E3C" w:rsidRPr="0026357B" w:rsidRDefault="00435E3C" w:rsidP="00CC743F"/>
    <w:p w14:paraId="21E74EC9" w14:textId="77777777" w:rsidR="00CC743F" w:rsidRPr="0026357B" w:rsidRDefault="00CC743F" w:rsidP="00CC743F">
      <w:pPr>
        <w:pStyle w:val="ListParagraph"/>
        <w:numPr>
          <w:ilvl w:val="0"/>
          <w:numId w:val="38"/>
        </w:numPr>
        <w:spacing w:after="160" w:line="259" w:lineRule="auto"/>
        <w:rPr>
          <w:rFonts w:ascii="Arial" w:hAnsi="Arial" w:cs="Arial"/>
        </w:rPr>
      </w:pPr>
      <w:r w:rsidRPr="0026357B">
        <w:rPr>
          <w:rFonts w:ascii="Arial" w:hAnsi="Arial" w:cs="Arial"/>
        </w:rPr>
        <w:t>Risk profile—looking at sale, supply and distribution; ease of compliance; the complexity of the supply chain; the responsibility for information; and the potential for harm (and numbers of people who may be subject to that harm)</w:t>
      </w:r>
    </w:p>
    <w:p w14:paraId="41C633E2" w14:textId="77777777" w:rsidR="00CC743F" w:rsidRPr="0026357B" w:rsidRDefault="00CC743F" w:rsidP="00CC743F">
      <w:pPr>
        <w:pStyle w:val="ListParagraph"/>
        <w:numPr>
          <w:ilvl w:val="0"/>
          <w:numId w:val="38"/>
        </w:numPr>
        <w:spacing w:after="160" w:line="259" w:lineRule="auto"/>
        <w:rPr>
          <w:rFonts w:ascii="Arial" w:hAnsi="Arial" w:cs="Arial"/>
        </w:rPr>
      </w:pPr>
      <w:r w:rsidRPr="0026357B">
        <w:rPr>
          <w:rFonts w:ascii="Arial" w:hAnsi="Arial" w:cs="Arial"/>
        </w:rPr>
        <w:t>Compliance assessment—looking at confidence in management; current compliance levels; management systems and procedures; and allergen information.</w:t>
      </w:r>
    </w:p>
    <w:p w14:paraId="71DFFAF7" w14:textId="079EF551" w:rsidR="00CC743F" w:rsidRPr="0026357B" w:rsidRDefault="00CC743F" w:rsidP="00CC743F">
      <w:r w:rsidRPr="0026357B">
        <w:t>Officers from LA’s must apply the intervention rating scheme, carrying out risk scores and compliance scores in line with the precautionary principle. It is noted that these scores can increase or decrease on each inspection/intervention dependant on what is found.</w:t>
      </w:r>
      <w:r w:rsidR="00435E3C" w:rsidRPr="0026357B">
        <w:t xml:space="preserve">  </w:t>
      </w:r>
      <w:r w:rsidRPr="0026357B">
        <w:t>Having carried out this assessment a decision matrix will be applied</w:t>
      </w:r>
      <w:r w:rsidR="00435E3C" w:rsidRPr="0026357B">
        <w:t>.</w:t>
      </w:r>
    </w:p>
    <w:p w14:paraId="1EF033A4" w14:textId="77777777" w:rsidR="00435E3C" w:rsidRPr="0026357B" w:rsidRDefault="00435E3C" w:rsidP="00CC743F"/>
    <w:p w14:paraId="38ABDCFA" w14:textId="77777777" w:rsidR="00CC743F" w:rsidRPr="0026357B" w:rsidRDefault="00CC743F" w:rsidP="00CC743F">
      <w:r w:rsidRPr="005D5730">
        <w:rPr>
          <w:noProof/>
          <w:lang w:eastAsia="en-GB"/>
        </w:rPr>
        <w:drawing>
          <wp:inline distT="0" distB="0" distL="0" distR="0" wp14:anchorId="0586A229" wp14:editId="1907A2CA">
            <wp:extent cx="5731510" cy="39604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960495"/>
                    </a:xfrm>
                    <a:prstGeom prst="rect">
                      <a:avLst/>
                    </a:prstGeom>
                  </pic:spPr>
                </pic:pic>
              </a:graphicData>
            </a:graphic>
          </wp:inline>
        </w:drawing>
      </w:r>
    </w:p>
    <w:p w14:paraId="3449376A" w14:textId="77777777" w:rsidR="00CC743F" w:rsidRPr="0026357B" w:rsidRDefault="00CC743F" w:rsidP="00CC743F">
      <w:r w:rsidRPr="0026357B">
        <w:t>As can be seen, depending on the scoring, it will affect the frequency of interventions.</w:t>
      </w:r>
    </w:p>
    <w:p w14:paraId="4207E8DA" w14:textId="77777777" w:rsidR="00435E3C" w:rsidRPr="0026357B" w:rsidRDefault="00435E3C" w:rsidP="00CC743F"/>
    <w:p w14:paraId="5CF3FE38" w14:textId="7BA5563C" w:rsidR="00CC743F" w:rsidRPr="0026357B" w:rsidRDefault="00CC743F" w:rsidP="00CC743F">
      <w:r w:rsidRPr="0026357B">
        <w:t>The new model sets Key Performance Indicators (KPI’s) to identify measures to target resources, ensure compliance against the new model, provide assurances relating to food and food businesses, and ensuring LA’s meet their statutory obligations.</w:t>
      </w:r>
      <w:r w:rsidR="00435E3C" w:rsidRPr="0026357B">
        <w:t xml:space="preserve">  </w:t>
      </w:r>
      <w:r w:rsidRPr="0026357B">
        <w:t xml:space="preserve">They are set out as </w:t>
      </w:r>
      <w:r w:rsidR="00EA270A" w:rsidRPr="0026357B">
        <w:t>follows: -</w:t>
      </w:r>
    </w:p>
    <w:p w14:paraId="038A9BAB" w14:textId="77777777" w:rsidR="00435E3C" w:rsidRPr="0026357B" w:rsidRDefault="00435E3C" w:rsidP="00CC743F"/>
    <w:p w14:paraId="176C84C9" w14:textId="1F2CE2D8" w:rsidR="00CC743F" w:rsidRPr="0026357B" w:rsidRDefault="00CC743F" w:rsidP="00CC743F">
      <w:pPr>
        <w:pStyle w:val="ListParagraph"/>
        <w:numPr>
          <w:ilvl w:val="0"/>
          <w:numId w:val="39"/>
        </w:numPr>
        <w:spacing w:after="160" w:line="259" w:lineRule="auto"/>
        <w:rPr>
          <w:rFonts w:ascii="Arial" w:hAnsi="Arial" w:cs="Arial"/>
        </w:rPr>
      </w:pPr>
      <w:r w:rsidRPr="0026357B">
        <w:rPr>
          <w:rFonts w:ascii="Arial" w:hAnsi="Arial" w:cs="Arial"/>
        </w:rPr>
        <w:t xml:space="preserve">Identify non-compliant </w:t>
      </w:r>
      <w:r w:rsidR="00EA270A" w:rsidRPr="0026357B">
        <w:rPr>
          <w:rFonts w:ascii="Arial" w:hAnsi="Arial" w:cs="Arial"/>
        </w:rPr>
        <w:t>businesses.</w:t>
      </w:r>
    </w:p>
    <w:p w14:paraId="392ECFB6" w14:textId="77777777" w:rsidR="00CC743F" w:rsidRPr="0026357B" w:rsidRDefault="00CC743F" w:rsidP="00CC743F">
      <w:pPr>
        <w:pStyle w:val="ListParagraph"/>
        <w:numPr>
          <w:ilvl w:val="0"/>
          <w:numId w:val="39"/>
        </w:numPr>
        <w:spacing w:after="160" w:line="259" w:lineRule="auto"/>
        <w:rPr>
          <w:rFonts w:ascii="Arial" w:hAnsi="Arial" w:cs="Arial"/>
        </w:rPr>
      </w:pPr>
      <w:r w:rsidRPr="0026357B">
        <w:rPr>
          <w:rFonts w:ascii="Arial" w:hAnsi="Arial" w:cs="Arial"/>
        </w:rPr>
        <w:t>Appropriate and timely control activity</w:t>
      </w:r>
    </w:p>
    <w:p w14:paraId="53E357E7" w14:textId="11134E5A" w:rsidR="00CC743F" w:rsidRPr="0026357B" w:rsidRDefault="00CC743F" w:rsidP="00CC743F">
      <w:pPr>
        <w:pStyle w:val="ListParagraph"/>
        <w:numPr>
          <w:ilvl w:val="0"/>
          <w:numId w:val="39"/>
        </w:numPr>
        <w:spacing w:after="160" w:line="259" w:lineRule="auto"/>
        <w:rPr>
          <w:rFonts w:ascii="Arial" w:hAnsi="Arial" w:cs="Arial"/>
        </w:rPr>
      </w:pPr>
      <w:r w:rsidRPr="0026357B">
        <w:rPr>
          <w:rFonts w:ascii="Arial" w:hAnsi="Arial" w:cs="Arial"/>
        </w:rPr>
        <w:t xml:space="preserve">Utilise </w:t>
      </w:r>
      <w:r w:rsidR="00EA270A" w:rsidRPr="0026357B">
        <w:rPr>
          <w:rFonts w:ascii="Arial" w:hAnsi="Arial" w:cs="Arial"/>
        </w:rPr>
        <w:t>intelligence.</w:t>
      </w:r>
    </w:p>
    <w:p w14:paraId="53B00A24" w14:textId="77777777" w:rsidR="00CC743F" w:rsidRPr="0026357B" w:rsidRDefault="00CC743F" w:rsidP="00CC743F">
      <w:pPr>
        <w:pStyle w:val="ListParagraph"/>
        <w:numPr>
          <w:ilvl w:val="0"/>
          <w:numId w:val="39"/>
        </w:numPr>
        <w:spacing w:after="160" w:line="259" w:lineRule="auto"/>
        <w:rPr>
          <w:rFonts w:ascii="Arial" w:hAnsi="Arial" w:cs="Arial"/>
        </w:rPr>
      </w:pPr>
      <w:r w:rsidRPr="0026357B">
        <w:rPr>
          <w:rFonts w:ascii="Arial" w:hAnsi="Arial" w:cs="Arial"/>
        </w:rPr>
        <w:t>Positive changes in compliance</w:t>
      </w:r>
    </w:p>
    <w:p w14:paraId="2381DD06" w14:textId="77777777" w:rsidR="00CC743F" w:rsidRPr="0026357B" w:rsidRDefault="00CC743F" w:rsidP="00CC743F">
      <w:pPr>
        <w:pStyle w:val="ListParagraph"/>
        <w:numPr>
          <w:ilvl w:val="0"/>
          <w:numId w:val="39"/>
        </w:numPr>
        <w:spacing w:after="160" w:line="259" w:lineRule="auto"/>
        <w:rPr>
          <w:rFonts w:ascii="Arial" w:hAnsi="Arial" w:cs="Arial"/>
        </w:rPr>
      </w:pPr>
      <w:r w:rsidRPr="0026357B">
        <w:rPr>
          <w:rFonts w:ascii="Arial" w:hAnsi="Arial" w:cs="Arial"/>
        </w:rPr>
        <w:t>Local sampling</w:t>
      </w:r>
    </w:p>
    <w:p w14:paraId="4808EFC5" w14:textId="7DDA0FF3" w:rsidR="00CC743F" w:rsidRPr="0026357B" w:rsidRDefault="00CC743F" w:rsidP="00CC743F">
      <w:pPr>
        <w:pStyle w:val="ListParagraph"/>
        <w:numPr>
          <w:ilvl w:val="0"/>
          <w:numId w:val="39"/>
        </w:numPr>
        <w:spacing w:after="160" w:line="259" w:lineRule="auto"/>
        <w:rPr>
          <w:rFonts w:ascii="Arial" w:hAnsi="Arial" w:cs="Arial"/>
        </w:rPr>
      </w:pPr>
      <w:r w:rsidRPr="0026357B">
        <w:rPr>
          <w:rFonts w:ascii="Arial" w:hAnsi="Arial" w:cs="Arial"/>
        </w:rPr>
        <w:t xml:space="preserve">Identify new food </w:t>
      </w:r>
      <w:r w:rsidR="00EA270A" w:rsidRPr="0026357B">
        <w:rPr>
          <w:rFonts w:ascii="Arial" w:hAnsi="Arial" w:cs="Arial"/>
        </w:rPr>
        <w:t>businesses.</w:t>
      </w:r>
    </w:p>
    <w:p w14:paraId="19E32213" w14:textId="77777777" w:rsidR="00CC743F" w:rsidRPr="0026357B" w:rsidRDefault="00CC743F" w:rsidP="00CC743F">
      <w:pPr>
        <w:pStyle w:val="ListParagraph"/>
        <w:numPr>
          <w:ilvl w:val="0"/>
          <w:numId w:val="39"/>
        </w:numPr>
        <w:spacing w:after="160" w:line="259" w:lineRule="auto"/>
        <w:rPr>
          <w:rFonts w:ascii="Arial" w:hAnsi="Arial" w:cs="Arial"/>
        </w:rPr>
      </w:pPr>
      <w:r w:rsidRPr="0026357B">
        <w:rPr>
          <w:rFonts w:ascii="Arial" w:hAnsi="Arial" w:cs="Arial"/>
        </w:rPr>
        <w:t>Strategic use of intelligence</w:t>
      </w:r>
    </w:p>
    <w:p w14:paraId="210FBC5E" w14:textId="1E902994" w:rsidR="00CC743F" w:rsidRPr="0026357B" w:rsidRDefault="00CC743F" w:rsidP="00CC743F">
      <w:r w:rsidRPr="0026357B">
        <w:t>The specifics of the KPI’s and how they will be measured is still being developed</w:t>
      </w:r>
      <w:r w:rsidR="00435E3C" w:rsidRPr="0026357B">
        <w:t xml:space="preserve">.  </w:t>
      </w:r>
      <w:r w:rsidRPr="0026357B">
        <w:t xml:space="preserve">From the pilot scheme there have been </w:t>
      </w:r>
      <w:proofErr w:type="gramStart"/>
      <w:r w:rsidRPr="0026357B">
        <w:t>a number of</w:t>
      </w:r>
      <w:proofErr w:type="gramEnd"/>
      <w:r w:rsidRPr="0026357B">
        <w:t xml:space="preserve"> positive comments indicating </w:t>
      </w:r>
      <w:r w:rsidR="00EA270A" w:rsidRPr="0026357B">
        <w:t>LAs</w:t>
      </w:r>
      <w:r w:rsidRPr="0026357B">
        <w:t xml:space="preserve"> are more effective to directing work to non-compliant businesses. These comments </w:t>
      </w:r>
      <w:r w:rsidR="00EA270A" w:rsidRPr="0026357B">
        <w:t>are: -</w:t>
      </w:r>
    </w:p>
    <w:p w14:paraId="2D0960F3" w14:textId="77777777" w:rsidR="00435E3C" w:rsidRPr="0026357B" w:rsidRDefault="00435E3C" w:rsidP="00CC743F"/>
    <w:p w14:paraId="73BA2B6D" w14:textId="77777777" w:rsidR="00CC743F" w:rsidRPr="0026357B" w:rsidRDefault="00CC743F" w:rsidP="00CC743F">
      <w:pPr>
        <w:pStyle w:val="ListParagraph"/>
        <w:numPr>
          <w:ilvl w:val="0"/>
          <w:numId w:val="40"/>
        </w:numPr>
        <w:spacing w:after="160" w:line="259" w:lineRule="auto"/>
        <w:rPr>
          <w:rFonts w:ascii="Arial" w:hAnsi="Arial" w:cs="Arial"/>
        </w:rPr>
      </w:pPr>
      <w:r w:rsidRPr="0026357B">
        <w:rPr>
          <w:rFonts w:ascii="Arial" w:hAnsi="Arial" w:cs="Arial"/>
        </w:rPr>
        <w:t>Ability to re-score businesses</w:t>
      </w:r>
    </w:p>
    <w:p w14:paraId="4820E72A" w14:textId="701FF97F" w:rsidR="00CC743F" w:rsidRPr="0026357B" w:rsidRDefault="00CC743F" w:rsidP="00CC743F">
      <w:pPr>
        <w:pStyle w:val="ListParagraph"/>
        <w:numPr>
          <w:ilvl w:val="0"/>
          <w:numId w:val="40"/>
        </w:numPr>
        <w:spacing w:after="160" w:line="259" w:lineRule="auto"/>
        <w:rPr>
          <w:rFonts w:ascii="Arial" w:hAnsi="Arial" w:cs="Arial"/>
        </w:rPr>
      </w:pPr>
      <w:r w:rsidRPr="0026357B">
        <w:rPr>
          <w:rFonts w:ascii="Arial" w:hAnsi="Arial" w:cs="Arial"/>
        </w:rPr>
        <w:t xml:space="preserve">Decision matrix easy to </w:t>
      </w:r>
      <w:r w:rsidR="00EA270A" w:rsidRPr="0026357B">
        <w:rPr>
          <w:rFonts w:ascii="Arial" w:hAnsi="Arial" w:cs="Arial"/>
        </w:rPr>
        <w:t>understand.</w:t>
      </w:r>
    </w:p>
    <w:p w14:paraId="315105C2" w14:textId="127983D3" w:rsidR="00CC743F" w:rsidRPr="0026357B" w:rsidRDefault="00CC743F" w:rsidP="00CC743F">
      <w:pPr>
        <w:pStyle w:val="ListParagraph"/>
        <w:numPr>
          <w:ilvl w:val="0"/>
          <w:numId w:val="40"/>
        </w:numPr>
        <w:spacing w:after="160" w:line="259" w:lineRule="auto"/>
        <w:rPr>
          <w:rFonts w:ascii="Arial" w:hAnsi="Arial" w:cs="Arial"/>
        </w:rPr>
      </w:pPr>
      <w:r w:rsidRPr="0026357B">
        <w:rPr>
          <w:rFonts w:ascii="Arial" w:hAnsi="Arial" w:cs="Arial"/>
        </w:rPr>
        <w:t xml:space="preserve">Matrix gives a more accurate assessment of </w:t>
      </w:r>
      <w:r w:rsidR="00EA270A" w:rsidRPr="0026357B">
        <w:rPr>
          <w:rFonts w:ascii="Arial" w:hAnsi="Arial" w:cs="Arial"/>
        </w:rPr>
        <w:t>risk.</w:t>
      </w:r>
    </w:p>
    <w:p w14:paraId="0C56B29B" w14:textId="35263CF1" w:rsidR="00CC743F" w:rsidRPr="0026357B" w:rsidRDefault="00CC743F" w:rsidP="00CC743F">
      <w:pPr>
        <w:pStyle w:val="ListParagraph"/>
        <w:numPr>
          <w:ilvl w:val="0"/>
          <w:numId w:val="40"/>
        </w:numPr>
        <w:spacing w:after="160" w:line="259" w:lineRule="auto"/>
        <w:rPr>
          <w:rFonts w:ascii="Arial" w:hAnsi="Arial" w:cs="Arial"/>
        </w:rPr>
      </w:pPr>
      <w:r w:rsidRPr="0026357B">
        <w:rPr>
          <w:rFonts w:ascii="Arial" w:hAnsi="Arial" w:cs="Arial"/>
        </w:rPr>
        <w:t xml:space="preserve">Manufacturers are no longer put as high risk by </w:t>
      </w:r>
      <w:r w:rsidR="00EA270A" w:rsidRPr="0026357B">
        <w:rPr>
          <w:rFonts w:ascii="Arial" w:hAnsi="Arial" w:cs="Arial"/>
        </w:rPr>
        <w:t>default.</w:t>
      </w:r>
    </w:p>
    <w:p w14:paraId="750E9097" w14:textId="20B48E69" w:rsidR="00CC743F" w:rsidRPr="0026357B" w:rsidRDefault="00CC743F" w:rsidP="00CC743F">
      <w:pPr>
        <w:pStyle w:val="ListParagraph"/>
        <w:numPr>
          <w:ilvl w:val="0"/>
          <w:numId w:val="40"/>
        </w:numPr>
        <w:spacing w:after="160" w:line="259" w:lineRule="auto"/>
        <w:rPr>
          <w:rFonts w:ascii="Arial" w:hAnsi="Arial" w:cs="Arial"/>
        </w:rPr>
      </w:pPr>
      <w:r w:rsidRPr="0026357B">
        <w:rPr>
          <w:rFonts w:ascii="Arial" w:hAnsi="Arial" w:cs="Arial"/>
        </w:rPr>
        <w:t xml:space="preserve">Remote interventions can be </w:t>
      </w:r>
      <w:r w:rsidR="00EA270A" w:rsidRPr="0026357B">
        <w:rPr>
          <w:rFonts w:ascii="Arial" w:hAnsi="Arial" w:cs="Arial"/>
        </w:rPr>
        <w:t>used.</w:t>
      </w:r>
    </w:p>
    <w:p w14:paraId="4ACDD81B" w14:textId="77777777" w:rsidR="00CC743F" w:rsidRPr="0026357B" w:rsidRDefault="00CC743F" w:rsidP="00CC743F">
      <w:pPr>
        <w:pStyle w:val="ListParagraph"/>
        <w:numPr>
          <w:ilvl w:val="0"/>
          <w:numId w:val="40"/>
        </w:numPr>
        <w:spacing w:after="160" w:line="259" w:lineRule="auto"/>
        <w:rPr>
          <w:rFonts w:ascii="Arial" w:hAnsi="Arial" w:cs="Arial"/>
        </w:rPr>
      </w:pPr>
      <w:r w:rsidRPr="0026357B">
        <w:rPr>
          <w:rFonts w:ascii="Arial" w:hAnsi="Arial" w:cs="Arial"/>
        </w:rPr>
        <w:t>Far better intelligence and information sharing</w:t>
      </w:r>
    </w:p>
    <w:p w14:paraId="55E86956" w14:textId="77777777" w:rsidR="00CC743F" w:rsidRPr="0026357B" w:rsidRDefault="00CC743F" w:rsidP="00CC743F">
      <w:pPr>
        <w:rPr>
          <w:b/>
        </w:rPr>
      </w:pPr>
      <w:r w:rsidRPr="0026357B">
        <w:rPr>
          <w:b/>
        </w:rPr>
        <w:t xml:space="preserve">Conclusion. </w:t>
      </w:r>
    </w:p>
    <w:p w14:paraId="3082B028" w14:textId="77777777" w:rsidR="00435E3C" w:rsidRPr="0026357B" w:rsidRDefault="00435E3C" w:rsidP="00CC743F">
      <w:pPr>
        <w:rPr>
          <w:b/>
        </w:rPr>
      </w:pPr>
    </w:p>
    <w:p w14:paraId="6279CAC8" w14:textId="00AE7EAD" w:rsidR="00CC743F" w:rsidRPr="0026357B" w:rsidRDefault="00CC743F" w:rsidP="00CC743F">
      <w:r w:rsidRPr="0026357B">
        <w:t xml:space="preserve">The objectives </w:t>
      </w:r>
      <w:r w:rsidR="00435E3C" w:rsidRPr="0026357B">
        <w:t xml:space="preserve">of the new delivery model </w:t>
      </w:r>
      <w:r w:rsidRPr="0026357B">
        <w:t>are to reduce harmful and non-compliant products.</w:t>
      </w:r>
      <w:r w:rsidR="00435E3C" w:rsidRPr="0026357B">
        <w:t xml:space="preserve">  </w:t>
      </w:r>
      <w:r w:rsidRPr="0026357B">
        <w:t>With limited resources LA’s can better target those resources to areas of greater risk.</w:t>
      </w:r>
      <w:r w:rsidR="00435E3C" w:rsidRPr="0026357B">
        <w:t xml:space="preserve">  Furthermore, the model p</w:t>
      </w:r>
      <w:r w:rsidRPr="0026357B">
        <w:t>rovides greater flexibility for officers to determine official control measures required.</w:t>
      </w:r>
      <w:r w:rsidR="00435E3C" w:rsidRPr="0026357B">
        <w:t xml:space="preserve">  </w:t>
      </w:r>
      <w:r w:rsidR="00722043" w:rsidRPr="0026357B">
        <w:t>However, Officers</w:t>
      </w:r>
      <w:r w:rsidRPr="0026357B">
        <w:t xml:space="preserve"> will need training on the model and time to familiarise themselves with the new model and matrix </w:t>
      </w:r>
      <w:proofErr w:type="gramStart"/>
      <w:r w:rsidRPr="0026357B">
        <w:t>in order to</w:t>
      </w:r>
      <w:proofErr w:type="gramEnd"/>
      <w:r w:rsidRPr="0026357B">
        <w:t xml:space="preserve"> carry out assessments accurately. </w:t>
      </w:r>
    </w:p>
    <w:p w14:paraId="05736BE1" w14:textId="77777777" w:rsidR="00435E3C" w:rsidRPr="0026357B" w:rsidRDefault="00435E3C" w:rsidP="00CC743F"/>
    <w:p w14:paraId="4173761A" w14:textId="52B2729B" w:rsidR="00CC743F" w:rsidRPr="0026357B" w:rsidRDefault="00CC743F" w:rsidP="00CC743F">
      <w:r w:rsidRPr="0026357B">
        <w:t>The model is</w:t>
      </w:r>
      <w:r w:rsidR="00722043" w:rsidRPr="0026357B">
        <w:t xml:space="preserve"> said to be</w:t>
      </w:r>
      <w:r w:rsidRPr="0026357B">
        <w:t xml:space="preserve"> dynamic as it </w:t>
      </w:r>
      <w:proofErr w:type="gramStart"/>
      <w:r w:rsidRPr="0026357B">
        <w:t>takes into account</w:t>
      </w:r>
      <w:proofErr w:type="gramEnd"/>
      <w:r w:rsidRPr="0026357B">
        <w:t xml:space="preserve"> changing resources, intelligence and changes in the market, dictating interventions and sampling.</w:t>
      </w:r>
      <w:r w:rsidR="00722043" w:rsidRPr="0026357B">
        <w:t xml:space="preserve">  </w:t>
      </w:r>
      <w:r w:rsidRPr="0026357B">
        <w:t xml:space="preserve">It is </w:t>
      </w:r>
      <w:r w:rsidR="00722043" w:rsidRPr="0026357B">
        <w:t xml:space="preserve">also designed to be </w:t>
      </w:r>
      <w:r w:rsidRPr="0026357B">
        <w:t>more outcome focussed</w:t>
      </w:r>
      <w:r w:rsidR="00722043" w:rsidRPr="0026357B">
        <w:t xml:space="preserve"> and seeks to </w:t>
      </w:r>
      <w:r w:rsidRPr="0026357B">
        <w:t xml:space="preserve">bring business into compliance, rather than </w:t>
      </w:r>
      <w:r w:rsidR="00722043" w:rsidRPr="0026357B">
        <w:t xml:space="preserve">based on an approach that sets out </w:t>
      </w:r>
      <w:r w:rsidRPr="0026357B">
        <w:t>numbers of interventions</w:t>
      </w:r>
      <w:r w:rsidR="00722043" w:rsidRPr="0026357B">
        <w:t xml:space="preserve"> over a set period</w:t>
      </w:r>
      <w:r w:rsidRPr="0026357B">
        <w:t>.</w:t>
      </w:r>
      <w:r w:rsidR="00435E3C" w:rsidRPr="0026357B">
        <w:t xml:space="preserve">  </w:t>
      </w:r>
      <w:r w:rsidRPr="0026357B">
        <w:t>Assuming the pilot’s findings are reflected across other authorit</w:t>
      </w:r>
      <w:r w:rsidR="005D5730">
        <w:t>ies</w:t>
      </w:r>
      <w:r w:rsidRPr="0026357B">
        <w:t>, the new model may put greater strain on resources initially whilst risks are assessed, and non-compliance is discovered and tackled. However, with better focus on non-compliant business, it will allow for better targeting of businesses that put the consumers most at risk.</w:t>
      </w:r>
    </w:p>
    <w:p w14:paraId="1AE6CBDB" w14:textId="77777777" w:rsidR="00435E3C" w:rsidRPr="0026357B" w:rsidRDefault="00435E3C" w:rsidP="00CC743F"/>
    <w:p w14:paraId="37AE594F" w14:textId="5C0F8BFC" w:rsidR="00435E3C" w:rsidRPr="0026357B" w:rsidRDefault="00435E3C" w:rsidP="00CC743F">
      <w:pPr>
        <w:rPr>
          <w:b/>
          <w:bCs/>
        </w:rPr>
      </w:pPr>
      <w:r w:rsidRPr="0026357B">
        <w:rPr>
          <w:b/>
          <w:bCs/>
        </w:rPr>
        <w:t>Transition to new model.</w:t>
      </w:r>
    </w:p>
    <w:p w14:paraId="790CB7B3" w14:textId="77777777" w:rsidR="00435E3C" w:rsidRPr="0026357B" w:rsidRDefault="00435E3C" w:rsidP="00CC743F"/>
    <w:p w14:paraId="57B9CD68" w14:textId="3D48609F" w:rsidR="00435E3C" w:rsidRPr="0026357B" w:rsidRDefault="00435E3C" w:rsidP="00CC743F">
      <w:r w:rsidRPr="0026357B">
        <w:t xml:space="preserve">FSA guidance </w:t>
      </w:r>
      <w:hyperlink r:id="rId16" w:history="1">
        <w:r w:rsidRPr="0026357B">
          <w:rPr>
            <w:color w:val="0000FF"/>
            <w:u w:val="single"/>
          </w:rPr>
          <w:t>Food law code of practice (England)</w:t>
        </w:r>
      </w:hyperlink>
      <w:r w:rsidRPr="0026357B">
        <w:t xml:space="preserve"> sets out the </w:t>
      </w:r>
      <w:r w:rsidR="00EA270A" w:rsidRPr="0026357B">
        <w:t>transitional</w:t>
      </w:r>
      <w:r w:rsidRPr="0026357B">
        <w:t xml:space="preserve"> arrangements that must be applied no late</w:t>
      </w:r>
      <w:r w:rsidR="003C7A84">
        <w:t>r</w:t>
      </w:r>
      <w:r w:rsidRPr="0026357B">
        <w:t xml:space="preserve"> than the 31</w:t>
      </w:r>
      <w:r w:rsidRPr="0026357B">
        <w:rPr>
          <w:vertAlign w:val="superscript"/>
        </w:rPr>
        <w:t>st</w:t>
      </w:r>
      <w:r w:rsidRPr="0026357B">
        <w:t xml:space="preserve"> March 2025.</w:t>
      </w:r>
    </w:p>
    <w:p w14:paraId="34D3B124" w14:textId="77777777" w:rsidR="00CC743F" w:rsidRPr="0026357B" w:rsidRDefault="00CC743F" w:rsidP="00C66103">
      <w:pPr>
        <w:jc w:val="both"/>
        <w:rPr>
          <w:rFonts w:cs="Arial"/>
          <w:b/>
          <w:sz w:val="24"/>
          <w:lang w:eastAsia="en-GB"/>
        </w:rPr>
      </w:pPr>
    </w:p>
    <w:p w14:paraId="02399B50" w14:textId="77777777" w:rsidR="00AC6B82" w:rsidRPr="0026357B" w:rsidRDefault="00AC6B82" w:rsidP="0006759F">
      <w:pPr>
        <w:ind w:left="720"/>
        <w:jc w:val="both"/>
        <w:rPr>
          <w:rFonts w:cs="Arial"/>
          <w:b/>
          <w:sz w:val="24"/>
          <w:lang w:eastAsia="en-GB"/>
        </w:rPr>
      </w:pPr>
    </w:p>
    <w:p w14:paraId="7707F92B" w14:textId="77777777" w:rsidR="00AC6B82" w:rsidRDefault="00AC6B82" w:rsidP="0006759F">
      <w:pPr>
        <w:ind w:left="720"/>
        <w:jc w:val="both"/>
        <w:rPr>
          <w:rFonts w:cs="Arial"/>
          <w:b/>
          <w:sz w:val="24"/>
          <w:lang w:eastAsia="en-GB"/>
        </w:rPr>
      </w:pPr>
    </w:p>
    <w:p w14:paraId="07CD8A08" w14:textId="77777777" w:rsidR="003C7A84" w:rsidRDefault="003C7A84" w:rsidP="0006759F">
      <w:pPr>
        <w:ind w:left="720"/>
        <w:jc w:val="both"/>
        <w:rPr>
          <w:rFonts w:cs="Arial"/>
          <w:b/>
          <w:sz w:val="24"/>
          <w:lang w:eastAsia="en-GB"/>
        </w:rPr>
      </w:pPr>
    </w:p>
    <w:p w14:paraId="54C8E6B0" w14:textId="77777777" w:rsidR="003C7A84" w:rsidRDefault="003C7A84" w:rsidP="0006759F">
      <w:pPr>
        <w:ind w:left="720"/>
        <w:jc w:val="both"/>
        <w:rPr>
          <w:rFonts w:cs="Arial"/>
          <w:b/>
          <w:sz w:val="24"/>
          <w:lang w:eastAsia="en-GB"/>
        </w:rPr>
      </w:pPr>
    </w:p>
    <w:p w14:paraId="4784F950" w14:textId="77777777" w:rsidR="003C7A84" w:rsidRDefault="003C7A84" w:rsidP="0006759F">
      <w:pPr>
        <w:ind w:left="720"/>
        <w:jc w:val="both"/>
        <w:rPr>
          <w:rFonts w:cs="Arial"/>
          <w:b/>
          <w:sz w:val="24"/>
          <w:lang w:eastAsia="en-GB"/>
        </w:rPr>
      </w:pPr>
    </w:p>
    <w:p w14:paraId="3ACE8A44" w14:textId="77777777" w:rsidR="003C7A84" w:rsidRDefault="003C7A84" w:rsidP="0006759F">
      <w:pPr>
        <w:ind w:left="720"/>
        <w:jc w:val="both"/>
        <w:rPr>
          <w:rFonts w:cs="Arial"/>
          <w:b/>
          <w:sz w:val="24"/>
          <w:lang w:eastAsia="en-GB"/>
        </w:rPr>
      </w:pPr>
    </w:p>
    <w:p w14:paraId="7BE623B7" w14:textId="77777777" w:rsidR="003C7A84" w:rsidRDefault="003C7A84" w:rsidP="0006759F">
      <w:pPr>
        <w:ind w:left="720"/>
        <w:jc w:val="both"/>
        <w:rPr>
          <w:rFonts w:cs="Arial"/>
          <w:b/>
          <w:sz w:val="24"/>
          <w:lang w:eastAsia="en-GB"/>
        </w:rPr>
      </w:pPr>
    </w:p>
    <w:p w14:paraId="46FEEFF5" w14:textId="77777777" w:rsidR="003C7A84" w:rsidRPr="0026357B" w:rsidRDefault="003C7A84" w:rsidP="0006759F">
      <w:pPr>
        <w:ind w:left="720"/>
        <w:jc w:val="both"/>
        <w:rPr>
          <w:rFonts w:cs="Arial"/>
          <w:b/>
          <w:sz w:val="24"/>
          <w:lang w:eastAsia="en-GB"/>
        </w:rPr>
      </w:pPr>
    </w:p>
    <w:p w14:paraId="02D1A280" w14:textId="77777777" w:rsidR="00435E3C" w:rsidRPr="0026357B" w:rsidRDefault="00435E3C" w:rsidP="0006759F">
      <w:pPr>
        <w:ind w:left="720"/>
        <w:jc w:val="both"/>
        <w:rPr>
          <w:rFonts w:cs="Arial"/>
          <w:b/>
          <w:sz w:val="24"/>
          <w:lang w:eastAsia="en-GB"/>
        </w:rPr>
      </w:pPr>
    </w:p>
    <w:p w14:paraId="27EEAF06" w14:textId="77777777" w:rsidR="00A16529" w:rsidRPr="0026357B" w:rsidRDefault="00001607" w:rsidP="00722043">
      <w:pPr>
        <w:jc w:val="both"/>
        <w:rPr>
          <w:rFonts w:cs="Arial"/>
          <w:b/>
          <w:sz w:val="24"/>
          <w:lang w:eastAsia="en-GB"/>
        </w:rPr>
      </w:pPr>
      <w:r w:rsidRPr="0026357B">
        <w:rPr>
          <w:rFonts w:cs="Arial"/>
          <w:b/>
          <w:sz w:val="24"/>
          <w:lang w:eastAsia="en-GB"/>
        </w:rPr>
        <w:t xml:space="preserve">APPENDIX </w:t>
      </w:r>
      <w:r w:rsidR="00C66103" w:rsidRPr="0026357B">
        <w:rPr>
          <w:rFonts w:cs="Arial"/>
          <w:b/>
          <w:sz w:val="24"/>
          <w:lang w:eastAsia="en-GB"/>
        </w:rPr>
        <w:t>3</w:t>
      </w:r>
      <w:r w:rsidRPr="0026357B">
        <w:rPr>
          <w:rFonts w:cs="Arial"/>
          <w:b/>
          <w:sz w:val="24"/>
          <w:lang w:eastAsia="en-GB"/>
        </w:rPr>
        <w:t>: Proposed sampling plan.</w:t>
      </w:r>
    </w:p>
    <w:p w14:paraId="0883F007" w14:textId="77777777" w:rsidR="00435E3C" w:rsidRPr="0026357B" w:rsidRDefault="00435E3C" w:rsidP="00157ADE">
      <w:pPr>
        <w:ind w:left="720"/>
        <w:jc w:val="both"/>
        <w:rPr>
          <w:rFonts w:cs="Arial"/>
          <w:b/>
          <w:sz w:val="24"/>
          <w:lang w:eastAsia="en-GB"/>
        </w:rPr>
      </w:pPr>
    </w:p>
    <w:p w14:paraId="0FE58E76" w14:textId="4405A744" w:rsidR="00001607" w:rsidRPr="0026357B" w:rsidRDefault="00001607" w:rsidP="00157ADE">
      <w:pPr>
        <w:ind w:left="720"/>
        <w:jc w:val="both"/>
        <w:rPr>
          <w:rFonts w:cs="Arial"/>
          <w:b/>
          <w:sz w:val="24"/>
          <w:lang w:eastAsia="en-GB"/>
        </w:rPr>
      </w:pPr>
    </w:p>
    <w:p w14:paraId="048E673A" w14:textId="77777777" w:rsidR="00A16529" w:rsidRPr="0026357B" w:rsidRDefault="00A16529" w:rsidP="00157ADE">
      <w:pPr>
        <w:ind w:left="720"/>
        <w:jc w:val="both"/>
        <w:rPr>
          <w:rFonts w:cs="Arial"/>
          <w:b/>
          <w:sz w:val="24"/>
          <w:lang w:eastAsia="en-GB"/>
        </w:rPr>
      </w:pPr>
    </w:p>
    <w:tbl>
      <w:tblPr>
        <w:tblW w:w="5000" w:type="pct"/>
        <w:tblLook w:val="04A0" w:firstRow="1" w:lastRow="0" w:firstColumn="1" w:lastColumn="0" w:noHBand="0" w:noVBand="1"/>
      </w:tblPr>
      <w:tblGrid>
        <w:gridCol w:w="1406"/>
        <w:gridCol w:w="1192"/>
        <w:gridCol w:w="1970"/>
        <w:gridCol w:w="1401"/>
        <w:gridCol w:w="3674"/>
        <w:gridCol w:w="1742"/>
        <w:gridCol w:w="1856"/>
        <w:gridCol w:w="1419"/>
      </w:tblGrid>
      <w:tr w:rsidR="007B276A" w:rsidRPr="007B276A" w14:paraId="66B2DD63" w14:textId="77777777" w:rsidTr="00657B5F">
        <w:trPr>
          <w:trHeight w:val="840"/>
        </w:trPr>
        <w:tc>
          <w:tcPr>
            <w:tcW w:w="478"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32FE8AC5" w14:textId="77777777" w:rsidR="007B276A" w:rsidRPr="007B276A" w:rsidRDefault="007B276A" w:rsidP="007B276A">
            <w:pPr>
              <w:jc w:val="center"/>
              <w:rPr>
                <w:rFonts w:ascii="Aptos Narrow" w:hAnsi="Aptos Narrow"/>
                <w:b/>
                <w:bCs/>
                <w:color w:val="000000"/>
                <w:sz w:val="32"/>
                <w:szCs w:val="32"/>
                <w:lang w:eastAsia="en-GB"/>
              </w:rPr>
            </w:pPr>
            <w:r w:rsidRPr="007B276A">
              <w:rPr>
                <w:rFonts w:ascii="Aptos Narrow" w:hAnsi="Aptos Narrow"/>
                <w:b/>
                <w:bCs/>
                <w:color w:val="000000"/>
                <w:sz w:val="32"/>
                <w:szCs w:val="32"/>
                <w:lang w:eastAsia="en-GB"/>
              </w:rPr>
              <w:t>Project</w:t>
            </w:r>
          </w:p>
        </w:tc>
        <w:tc>
          <w:tcPr>
            <w:tcW w:w="407" w:type="pct"/>
            <w:tcBorders>
              <w:top w:val="single" w:sz="8" w:space="0" w:color="auto"/>
              <w:left w:val="nil"/>
              <w:bottom w:val="single" w:sz="4" w:space="0" w:color="auto"/>
              <w:right w:val="single" w:sz="4" w:space="0" w:color="auto"/>
            </w:tcBorders>
            <w:shd w:val="clear" w:color="auto" w:fill="auto"/>
            <w:vAlign w:val="bottom"/>
            <w:hideMark/>
          </w:tcPr>
          <w:p w14:paraId="6A1E6A8D" w14:textId="77777777" w:rsidR="007B276A" w:rsidRPr="007B276A" w:rsidRDefault="007B276A" w:rsidP="007B276A">
            <w:pPr>
              <w:jc w:val="center"/>
              <w:rPr>
                <w:rFonts w:ascii="Aptos Narrow" w:hAnsi="Aptos Narrow"/>
                <w:b/>
                <w:bCs/>
                <w:color w:val="000000"/>
                <w:sz w:val="32"/>
                <w:szCs w:val="32"/>
                <w:lang w:eastAsia="en-GB"/>
              </w:rPr>
            </w:pPr>
            <w:r w:rsidRPr="007B276A">
              <w:rPr>
                <w:rFonts w:ascii="Aptos Narrow" w:hAnsi="Aptos Narrow"/>
                <w:b/>
                <w:bCs/>
                <w:color w:val="000000"/>
                <w:sz w:val="32"/>
                <w:szCs w:val="32"/>
                <w:lang w:eastAsia="en-GB"/>
              </w:rPr>
              <w:t>Project Code</w:t>
            </w:r>
          </w:p>
        </w:tc>
        <w:tc>
          <w:tcPr>
            <w:tcW w:w="672" w:type="pct"/>
            <w:tcBorders>
              <w:top w:val="single" w:sz="8" w:space="0" w:color="auto"/>
              <w:left w:val="nil"/>
              <w:bottom w:val="single" w:sz="4" w:space="0" w:color="auto"/>
              <w:right w:val="single" w:sz="4" w:space="0" w:color="auto"/>
            </w:tcBorders>
            <w:shd w:val="clear" w:color="auto" w:fill="auto"/>
            <w:vAlign w:val="bottom"/>
            <w:hideMark/>
          </w:tcPr>
          <w:p w14:paraId="2BEA8BE6" w14:textId="77777777" w:rsidR="007B276A" w:rsidRPr="007B276A" w:rsidRDefault="007B276A" w:rsidP="007B276A">
            <w:pPr>
              <w:jc w:val="center"/>
              <w:rPr>
                <w:rFonts w:ascii="Aptos Narrow" w:hAnsi="Aptos Narrow"/>
                <w:b/>
                <w:bCs/>
                <w:color w:val="000000"/>
                <w:sz w:val="32"/>
                <w:szCs w:val="32"/>
                <w:lang w:eastAsia="en-GB"/>
              </w:rPr>
            </w:pPr>
            <w:r w:rsidRPr="007B276A">
              <w:rPr>
                <w:rFonts w:ascii="Aptos Narrow" w:hAnsi="Aptos Narrow"/>
                <w:b/>
                <w:bCs/>
                <w:color w:val="000000"/>
                <w:sz w:val="32"/>
                <w:szCs w:val="32"/>
                <w:lang w:eastAsia="en-GB"/>
              </w:rPr>
              <w:t>Analysis</w:t>
            </w:r>
          </w:p>
        </w:tc>
        <w:tc>
          <w:tcPr>
            <w:tcW w:w="478" w:type="pct"/>
            <w:tcBorders>
              <w:top w:val="single" w:sz="8" w:space="0" w:color="auto"/>
              <w:left w:val="nil"/>
              <w:bottom w:val="single" w:sz="4" w:space="0" w:color="auto"/>
              <w:right w:val="single" w:sz="4" w:space="0" w:color="auto"/>
            </w:tcBorders>
            <w:shd w:val="clear" w:color="auto" w:fill="auto"/>
            <w:vAlign w:val="bottom"/>
            <w:hideMark/>
          </w:tcPr>
          <w:p w14:paraId="6005C6E0" w14:textId="77777777" w:rsidR="007B276A" w:rsidRPr="007B276A" w:rsidRDefault="007B276A" w:rsidP="007B276A">
            <w:pPr>
              <w:jc w:val="center"/>
              <w:rPr>
                <w:rFonts w:ascii="Aptos Narrow" w:hAnsi="Aptos Narrow"/>
                <w:b/>
                <w:bCs/>
                <w:color w:val="000000"/>
                <w:sz w:val="32"/>
                <w:szCs w:val="32"/>
                <w:lang w:eastAsia="en-GB"/>
              </w:rPr>
            </w:pPr>
            <w:r w:rsidRPr="007B276A">
              <w:rPr>
                <w:rFonts w:ascii="Aptos Narrow" w:hAnsi="Aptos Narrow"/>
                <w:b/>
                <w:bCs/>
                <w:color w:val="000000"/>
                <w:sz w:val="32"/>
                <w:szCs w:val="32"/>
                <w:lang w:eastAsia="en-GB"/>
              </w:rPr>
              <w:t>When</w:t>
            </w:r>
          </w:p>
        </w:tc>
        <w:tc>
          <w:tcPr>
            <w:tcW w:w="1253" w:type="pct"/>
            <w:tcBorders>
              <w:top w:val="single" w:sz="8" w:space="0" w:color="auto"/>
              <w:left w:val="nil"/>
              <w:bottom w:val="single" w:sz="4" w:space="0" w:color="auto"/>
              <w:right w:val="single" w:sz="4" w:space="0" w:color="auto"/>
            </w:tcBorders>
            <w:shd w:val="clear" w:color="auto" w:fill="auto"/>
            <w:vAlign w:val="bottom"/>
            <w:hideMark/>
          </w:tcPr>
          <w:p w14:paraId="58AB74C9" w14:textId="77777777" w:rsidR="007B276A" w:rsidRPr="007B276A" w:rsidRDefault="007B276A" w:rsidP="007B276A">
            <w:pPr>
              <w:jc w:val="center"/>
              <w:rPr>
                <w:rFonts w:ascii="Aptos Narrow" w:hAnsi="Aptos Narrow"/>
                <w:b/>
                <w:bCs/>
                <w:color w:val="000000"/>
                <w:sz w:val="32"/>
                <w:szCs w:val="32"/>
                <w:lang w:eastAsia="en-GB"/>
              </w:rPr>
            </w:pPr>
            <w:r w:rsidRPr="007B276A">
              <w:rPr>
                <w:rFonts w:ascii="Aptos Narrow" w:hAnsi="Aptos Narrow"/>
                <w:b/>
                <w:bCs/>
                <w:color w:val="000000"/>
                <w:sz w:val="32"/>
                <w:szCs w:val="32"/>
                <w:lang w:eastAsia="en-GB"/>
              </w:rPr>
              <w:t>Where</w:t>
            </w:r>
          </w:p>
        </w:tc>
        <w:tc>
          <w:tcPr>
            <w:tcW w:w="594" w:type="pct"/>
            <w:tcBorders>
              <w:top w:val="single" w:sz="8" w:space="0" w:color="auto"/>
              <w:left w:val="nil"/>
              <w:bottom w:val="single" w:sz="4" w:space="0" w:color="auto"/>
              <w:right w:val="single" w:sz="4" w:space="0" w:color="auto"/>
            </w:tcBorders>
            <w:shd w:val="clear" w:color="auto" w:fill="auto"/>
            <w:vAlign w:val="bottom"/>
            <w:hideMark/>
          </w:tcPr>
          <w:p w14:paraId="44AC350F" w14:textId="77777777" w:rsidR="007B276A" w:rsidRPr="007B276A" w:rsidRDefault="007B276A" w:rsidP="007B276A">
            <w:pPr>
              <w:jc w:val="center"/>
              <w:rPr>
                <w:rFonts w:ascii="Aptos Narrow" w:hAnsi="Aptos Narrow"/>
                <w:b/>
                <w:bCs/>
                <w:color w:val="000000"/>
                <w:sz w:val="32"/>
                <w:szCs w:val="32"/>
                <w:lang w:eastAsia="en-GB"/>
              </w:rPr>
            </w:pPr>
            <w:r w:rsidRPr="007B276A">
              <w:rPr>
                <w:rFonts w:ascii="Aptos Narrow" w:hAnsi="Aptos Narrow"/>
                <w:b/>
                <w:bCs/>
                <w:color w:val="000000"/>
                <w:sz w:val="32"/>
                <w:szCs w:val="32"/>
                <w:lang w:eastAsia="en-GB"/>
              </w:rPr>
              <w:t>Cost of per sample</w:t>
            </w:r>
          </w:p>
        </w:tc>
        <w:tc>
          <w:tcPr>
            <w:tcW w:w="633" w:type="pct"/>
            <w:tcBorders>
              <w:top w:val="single" w:sz="8" w:space="0" w:color="auto"/>
              <w:left w:val="nil"/>
              <w:bottom w:val="single" w:sz="4" w:space="0" w:color="auto"/>
              <w:right w:val="single" w:sz="4" w:space="0" w:color="auto"/>
            </w:tcBorders>
            <w:shd w:val="clear" w:color="auto" w:fill="auto"/>
            <w:vAlign w:val="bottom"/>
            <w:hideMark/>
          </w:tcPr>
          <w:p w14:paraId="1D7C6BD3" w14:textId="77777777" w:rsidR="007B276A" w:rsidRPr="007B276A" w:rsidRDefault="007B276A" w:rsidP="007B276A">
            <w:pPr>
              <w:jc w:val="center"/>
              <w:rPr>
                <w:rFonts w:ascii="Aptos Narrow" w:hAnsi="Aptos Narrow"/>
                <w:b/>
                <w:bCs/>
                <w:color w:val="000000"/>
                <w:sz w:val="32"/>
                <w:szCs w:val="32"/>
                <w:lang w:eastAsia="en-GB"/>
              </w:rPr>
            </w:pPr>
            <w:r w:rsidRPr="007B276A">
              <w:rPr>
                <w:rFonts w:ascii="Aptos Narrow" w:hAnsi="Aptos Narrow"/>
                <w:b/>
                <w:bCs/>
                <w:color w:val="000000"/>
                <w:sz w:val="32"/>
                <w:szCs w:val="32"/>
                <w:lang w:eastAsia="en-GB"/>
              </w:rPr>
              <w:t>Number of samples</w:t>
            </w:r>
          </w:p>
        </w:tc>
        <w:tc>
          <w:tcPr>
            <w:tcW w:w="484" w:type="pct"/>
            <w:tcBorders>
              <w:top w:val="single" w:sz="8" w:space="0" w:color="auto"/>
              <w:left w:val="nil"/>
              <w:bottom w:val="single" w:sz="4" w:space="0" w:color="auto"/>
              <w:right w:val="single" w:sz="8" w:space="0" w:color="auto"/>
            </w:tcBorders>
            <w:shd w:val="clear" w:color="auto" w:fill="auto"/>
            <w:vAlign w:val="bottom"/>
            <w:hideMark/>
          </w:tcPr>
          <w:p w14:paraId="49413C4B" w14:textId="77777777" w:rsidR="007B276A" w:rsidRPr="007B276A" w:rsidRDefault="007B276A" w:rsidP="007B276A">
            <w:pPr>
              <w:jc w:val="center"/>
              <w:rPr>
                <w:rFonts w:ascii="Aptos Narrow" w:hAnsi="Aptos Narrow"/>
                <w:b/>
                <w:bCs/>
                <w:color w:val="000000"/>
                <w:sz w:val="32"/>
                <w:szCs w:val="32"/>
                <w:lang w:eastAsia="en-GB"/>
              </w:rPr>
            </w:pPr>
            <w:r w:rsidRPr="007B276A">
              <w:rPr>
                <w:rFonts w:ascii="Aptos Narrow" w:hAnsi="Aptos Narrow"/>
                <w:b/>
                <w:bCs/>
                <w:color w:val="000000"/>
                <w:sz w:val="32"/>
                <w:szCs w:val="32"/>
                <w:lang w:eastAsia="en-GB"/>
              </w:rPr>
              <w:t>Total cost</w:t>
            </w:r>
          </w:p>
        </w:tc>
      </w:tr>
      <w:tr w:rsidR="007B276A" w:rsidRPr="007B276A" w14:paraId="5BDEA2A5" w14:textId="77777777" w:rsidTr="00657B5F">
        <w:trPr>
          <w:trHeight w:val="1200"/>
        </w:trPr>
        <w:tc>
          <w:tcPr>
            <w:tcW w:w="478" w:type="pct"/>
            <w:tcBorders>
              <w:top w:val="nil"/>
              <w:left w:val="single" w:sz="8" w:space="0" w:color="auto"/>
              <w:bottom w:val="single" w:sz="4" w:space="0" w:color="auto"/>
              <w:right w:val="single" w:sz="4" w:space="0" w:color="auto"/>
            </w:tcBorders>
            <w:shd w:val="clear" w:color="auto" w:fill="auto"/>
            <w:vAlign w:val="bottom"/>
            <w:hideMark/>
          </w:tcPr>
          <w:p w14:paraId="76E41E7D"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xml:space="preserve">Ground Attack </w:t>
            </w:r>
          </w:p>
        </w:tc>
        <w:tc>
          <w:tcPr>
            <w:tcW w:w="407" w:type="pct"/>
            <w:tcBorders>
              <w:top w:val="nil"/>
              <w:left w:val="nil"/>
              <w:bottom w:val="single" w:sz="4" w:space="0" w:color="auto"/>
              <w:right w:val="single" w:sz="4" w:space="0" w:color="auto"/>
            </w:tcBorders>
            <w:shd w:val="clear" w:color="auto" w:fill="auto"/>
            <w:vAlign w:val="bottom"/>
            <w:hideMark/>
          </w:tcPr>
          <w:p w14:paraId="2872A775"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F24B</w:t>
            </w:r>
          </w:p>
        </w:tc>
        <w:tc>
          <w:tcPr>
            <w:tcW w:w="672" w:type="pct"/>
            <w:tcBorders>
              <w:top w:val="nil"/>
              <w:left w:val="nil"/>
              <w:bottom w:val="single" w:sz="4" w:space="0" w:color="auto"/>
              <w:right w:val="single" w:sz="4" w:space="0" w:color="auto"/>
            </w:tcBorders>
            <w:shd w:val="clear" w:color="auto" w:fill="auto"/>
            <w:vAlign w:val="bottom"/>
            <w:hideMark/>
          </w:tcPr>
          <w:p w14:paraId="518F0BB2"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Acrylamide</w:t>
            </w:r>
          </w:p>
        </w:tc>
        <w:tc>
          <w:tcPr>
            <w:tcW w:w="478" w:type="pct"/>
            <w:tcBorders>
              <w:top w:val="nil"/>
              <w:left w:val="nil"/>
              <w:bottom w:val="single" w:sz="4" w:space="0" w:color="auto"/>
              <w:right w:val="single" w:sz="4" w:space="0" w:color="auto"/>
            </w:tcBorders>
            <w:shd w:val="clear" w:color="auto" w:fill="auto"/>
            <w:vAlign w:val="bottom"/>
            <w:hideMark/>
          </w:tcPr>
          <w:p w14:paraId="77C07D7C"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June</w:t>
            </w:r>
          </w:p>
        </w:tc>
        <w:tc>
          <w:tcPr>
            <w:tcW w:w="1253" w:type="pct"/>
            <w:tcBorders>
              <w:top w:val="nil"/>
              <w:left w:val="nil"/>
              <w:bottom w:val="single" w:sz="4" w:space="0" w:color="auto"/>
              <w:right w:val="single" w:sz="4" w:space="0" w:color="auto"/>
            </w:tcBorders>
            <w:shd w:val="clear" w:color="auto" w:fill="auto"/>
            <w:vAlign w:val="bottom"/>
            <w:hideMark/>
          </w:tcPr>
          <w:p w14:paraId="2E9AE560" w14:textId="395C34AC"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xml:space="preserve">West Berkshire: Bracknell: Wokingham: </w:t>
            </w:r>
          </w:p>
        </w:tc>
        <w:tc>
          <w:tcPr>
            <w:tcW w:w="594" w:type="pct"/>
            <w:tcBorders>
              <w:top w:val="nil"/>
              <w:left w:val="nil"/>
              <w:bottom w:val="single" w:sz="4" w:space="0" w:color="auto"/>
              <w:right w:val="single" w:sz="4" w:space="0" w:color="auto"/>
            </w:tcBorders>
            <w:shd w:val="clear" w:color="auto" w:fill="auto"/>
            <w:vAlign w:val="bottom"/>
            <w:hideMark/>
          </w:tcPr>
          <w:p w14:paraId="075E59F0"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218.84</w:t>
            </w:r>
          </w:p>
        </w:tc>
        <w:tc>
          <w:tcPr>
            <w:tcW w:w="633" w:type="pct"/>
            <w:tcBorders>
              <w:top w:val="nil"/>
              <w:left w:val="nil"/>
              <w:bottom w:val="single" w:sz="4" w:space="0" w:color="auto"/>
              <w:right w:val="single" w:sz="4" w:space="0" w:color="auto"/>
            </w:tcBorders>
            <w:shd w:val="clear" w:color="auto" w:fill="auto"/>
            <w:vAlign w:val="bottom"/>
            <w:hideMark/>
          </w:tcPr>
          <w:p w14:paraId="49ACF94B"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3</w:t>
            </w:r>
          </w:p>
        </w:tc>
        <w:tc>
          <w:tcPr>
            <w:tcW w:w="484" w:type="pct"/>
            <w:tcBorders>
              <w:top w:val="nil"/>
              <w:left w:val="nil"/>
              <w:bottom w:val="single" w:sz="4" w:space="0" w:color="auto"/>
              <w:right w:val="single" w:sz="8" w:space="0" w:color="auto"/>
            </w:tcBorders>
            <w:shd w:val="clear" w:color="auto" w:fill="auto"/>
            <w:vAlign w:val="bottom"/>
            <w:hideMark/>
          </w:tcPr>
          <w:p w14:paraId="0BE4996D" w14:textId="77777777" w:rsidR="007B276A" w:rsidRPr="007B276A" w:rsidRDefault="007B276A" w:rsidP="007B276A">
            <w:pPr>
              <w:jc w:val="center"/>
              <w:rPr>
                <w:rFonts w:ascii="Aptos Narrow" w:hAnsi="Aptos Narrow"/>
                <w:b/>
                <w:bCs/>
                <w:color w:val="000000"/>
                <w:szCs w:val="22"/>
                <w:lang w:eastAsia="en-GB"/>
              </w:rPr>
            </w:pPr>
            <w:r w:rsidRPr="007B276A">
              <w:rPr>
                <w:rFonts w:ascii="Aptos Narrow" w:hAnsi="Aptos Narrow"/>
                <w:b/>
                <w:bCs/>
                <w:color w:val="000000"/>
                <w:szCs w:val="22"/>
                <w:lang w:eastAsia="en-GB"/>
              </w:rPr>
              <w:t>656.52</w:t>
            </w:r>
          </w:p>
        </w:tc>
      </w:tr>
      <w:tr w:rsidR="007B276A" w:rsidRPr="007B276A" w14:paraId="33AA58BC" w14:textId="77777777" w:rsidTr="00657B5F">
        <w:trPr>
          <w:trHeight w:val="600"/>
        </w:trPr>
        <w:tc>
          <w:tcPr>
            <w:tcW w:w="478" w:type="pct"/>
            <w:tcBorders>
              <w:top w:val="nil"/>
              <w:left w:val="single" w:sz="8" w:space="0" w:color="auto"/>
              <w:bottom w:val="single" w:sz="4" w:space="0" w:color="auto"/>
              <w:right w:val="single" w:sz="4" w:space="0" w:color="auto"/>
            </w:tcBorders>
            <w:shd w:val="clear" w:color="auto" w:fill="auto"/>
            <w:vAlign w:val="bottom"/>
            <w:hideMark/>
          </w:tcPr>
          <w:p w14:paraId="071268B0"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Manky Mince</w:t>
            </w:r>
          </w:p>
        </w:tc>
        <w:tc>
          <w:tcPr>
            <w:tcW w:w="407" w:type="pct"/>
            <w:tcBorders>
              <w:top w:val="nil"/>
              <w:left w:val="nil"/>
              <w:bottom w:val="single" w:sz="4" w:space="0" w:color="auto"/>
              <w:right w:val="single" w:sz="4" w:space="0" w:color="auto"/>
            </w:tcBorders>
            <w:shd w:val="clear" w:color="auto" w:fill="auto"/>
            <w:vAlign w:val="bottom"/>
            <w:hideMark/>
          </w:tcPr>
          <w:p w14:paraId="6846EC1F"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F24C</w:t>
            </w:r>
          </w:p>
        </w:tc>
        <w:tc>
          <w:tcPr>
            <w:tcW w:w="672" w:type="pct"/>
            <w:tcBorders>
              <w:top w:val="nil"/>
              <w:left w:val="nil"/>
              <w:bottom w:val="single" w:sz="4" w:space="0" w:color="auto"/>
              <w:right w:val="single" w:sz="4" w:space="0" w:color="auto"/>
            </w:tcBorders>
            <w:shd w:val="clear" w:color="auto" w:fill="auto"/>
            <w:vAlign w:val="bottom"/>
            <w:hideMark/>
          </w:tcPr>
          <w:p w14:paraId="03DD4658"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species/protein/fat content</w:t>
            </w:r>
          </w:p>
        </w:tc>
        <w:tc>
          <w:tcPr>
            <w:tcW w:w="478" w:type="pct"/>
            <w:tcBorders>
              <w:top w:val="nil"/>
              <w:left w:val="nil"/>
              <w:bottom w:val="single" w:sz="4" w:space="0" w:color="auto"/>
              <w:right w:val="single" w:sz="4" w:space="0" w:color="auto"/>
            </w:tcBorders>
            <w:shd w:val="clear" w:color="auto" w:fill="auto"/>
            <w:vAlign w:val="bottom"/>
            <w:hideMark/>
          </w:tcPr>
          <w:p w14:paraId="5AE052B8"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July</w:t>
            </w:r>
          </w:p>
        </w:tc>
        <w:tc>
          <w:tcPr>
            <w:tcW w:w="1253" w:type="pct"/>
            <w:tcBorders>
              <w:top w:val="nil"/>
              <w:left w:val="nil"/>
              <w:bottom w:val="single" w:sz="4" w:space="0" w:color="auto"/>
              <w:right w:val="single" w:sz="4" w:space="0" w:color="auto"/>
            </w:tcBorders>
            <w:shd w:val="clear" w:color="auto" w:fill="auto"/>
            <w:vAlign w:val="bottom"/>
            <w:hideMark/>
          </w:tcPr>
          <w:p w14:paraId="6AD231E3"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3 local butchers/manufacturers in each area</w:t>
            </w:r>
          </w:p>
        </w:tc>
        <w:tc>
          <w:tcPr>
            <w:tcW w:w="594" w:type="pct"/>
            <w:tcBorders>
              <w:top w:val="nil"/>
              <w:left w:val="nil"/>
              <w:bottom w:val="single" w:sz="4" w:space="0" w:color="auto"/>
              <w:right w:val="single" w:sz="4" w:space="0" w:color="auto"/>
            </w:tcBorders>
            <w:shd w:val="clear" w:color="auto" w:fill="auto"/>
            <w:vAlign w:val="bottom"/>
            <w:hideMark/>
          </w:tcPr>
          <w:p w14:paraId="1CD0B187"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437.68</w:t>
            </w:r>
          </w:p>
        </w:tc>
        <w:tc>
          <w:tcPr>
            <w:tcW w:w="633" w:type="pct"/>
            <w:tcBorders>
              <w:top w:val="nil"/>
              <w:left w:val="nil"/>
              <w:bottom w:val="single" w:sz="4" w:space="0" w:color="auto"/>
              <w:right w:val="single" w:sz="4" w:space="0" w:color="auto"/>
            </w:tcBorders>
            <w:shd w:val="clear" w:color="auto" w:fill="auto"/>
            <w:vAlign w:val="bottom"/>
            <w:hideMark/>
          </w:tcPr>
          <w:p w14:paraId="0D37366D"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9</w:t>
            </w:r>
          </w:p>
        </w:tc>
        <w:tc>
          <w:tcPr>
            <w:tcW w:w="484" w:type="pct"/>
            <w:tcBorders>
              <w:top w:val="nil"/>
              <w:left w:val="nil"/>
              <w:bottom w:val="single" w:sz="4" w:space="0" w:color="auto"/>
              <w:right w:val="single" w:sz="8" w:space="0" w:color="auto"/>
            </w:tcBorders>
            <w:shd w:val="clear" w:color="auto" w:fill="auto"/>
            <w:vAlign w:val="bottom"/>
            <w:hideMark/>
          </w:tcPr>
          <w:p w14:paraId="1A2FB7C9" w14:textId="77777777" w:rsidR="007B276A" w:rsidRPr="007B276A" w:rsidRDefault="007B276A" w:rsidP="007B276A">
            <w:pPr>
              <w:jc w:val="center"/>
              <w:rPr>
                <w:rFonts w:ascii="Aptos Narrow" w:hAnsi="Aptos Narrow"/>
                <w:b/>
                <w:bCs/>
                <w:color w:val="000000"/>
                <w:szCs w:val="22"/>
                <w:lang w:eastAsia="en-GB"/>
              </w:rPr>
            </w:pPr>
            <w:r w:rsidRPr="007B276A">
              <w:rPr>
                <w:rFonts w:ascii="Aptos Narrow" w:hAnsi="Aptos Narrow"/>
                <w:b/>
                <w:bCs/>
                <w:color w:val="000000"/>
                <w:szCs w:val="22"/>
                <w:lang w:eastAsia="en-GB"/>
              </w:rPr>
              <w:t>3939.12</w:t>
            </w:r>
          </w:p>
        </w:tc>
      </w:tr>
      <w:tr w:rsidR="007B276A" w:rsidRPr="007B276A" w14:paraId="43C86300" w14:textId="77777777" w:rsidTr="00657B5F">
        <w:trPr>
          <w:trHeight w:val="300"/>
        </w:trPr>
        <w:tc>
          <w:tcPr>
            <w:tcW w:w="478" w:type="pct"/>
            <w:tcBorders>
              <w:top w:val="nil"/>
              <w:left w:val="single" w:sz="8" w:space="0" w:color="auto"/>
              <w:bottom w:val="single" w:sz="4" w:space="0" w:color="auto"/>
              <w:right w:val="single" w:sz="4" w:space="0" w:color="auto"/>
            </w:tcBorders>
            <w:shd w:val="clear" w:color="auto" w:fill="auto"/>
            <w:vAlign w:val="bottom"/>
            <w:hideMark/>
          </w:tcPr>
          <w:p w14:paraId="291AFF69"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Oil Rigged</w:t>
            </w:r>
          </w:p>
        </w:tc>
        <w:tc>
          <w:tcPr>
            <w:tcW w:w="407" w:type="pct"/>
            <w:tcBorders>
              <w:top w:val="nil"/>
              <w:left w:val="nil"/>
              <w:bottom w:val="single" w:sz="4" w:space="0" w:color="auto"/>
              <w:right w:val="single" w:sz="4" w:space="0" w:color="auto"/>
            </w:tcBorders>
            <w:shd w:val="clear" w:color="auto" w:fill="auto"/>
            <w:vAlign w:val="bottom"/>
            <w:hideMark/>
          </w:tcPr>
          <w:p w14:paraId="0BC53431"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F24D</w:t>
            </w:r>
          </w:p>
        </w:tc>
        <w:tc>
          <w:tcPr>
            <w:tcW w:w="672" w:type="pct"/>
            <w:tcBorders>
              <w:top w:val="nil"/>
              <w:left w:val="nil"/>
              <w:bottom w:val="single" w:sz="4" w:space="0" w:color="auto"/>
              <w:right w:val="single" w:sz="4" w:space="0" w:color="auto"/>
            </w:tcBorders>
            <w:shd w:val="clear" w:color="auto" w:fill="auto"/>
            <w:vAlign w:val="bottom"/>
            <w:hideMark/>
          </w:tcPr>
          <w:p w14:paraId="276FF57F"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xml:space="preserve">Oil substitution - </w:t>
            </w:r>
          </w:p>
        </w:tc>
        <w:tc>
          <w:tcPr>
            <w:tcW w:w="478" w:type="pct"/>
            <w:tcBorders>
              <w:top w:val="nil"/>
              <w:left w:val="nil"/>
              <w:bottom w:val="single" w:sz="4" w:space="0" w:color="auto"/>
              <w:right w:val="single" w:sz="4" w:space="0" w:color="auto"/>
            </w:tcBorders>
            <w:shd w:val="clear" w:color="auto" w:fill="auto"/>
            <w:vAlign w:val="bottom"/>
            <w:hideMark/>
          </w:tcPr>
          <w:p w14:paraId="0D29DDBC"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August</w:t>
            </w:r>
          </w:p>
        </w:tc>
        <w:tc>
          <w:tcPr>
            <w:tcW w:w="1253" w:type="pct"/>
            <w:tcBorders>
              <w:top w:val="nil"/>
              <w:left w:val="nil"/>
              <w:bottom w:val="single" w:sz="4" w:space="0" w:color="auto"/>
              <w:right w:val="single" w:sz="4" w:space="0" w:color="auto"/>
            </w:tcBorders>
            <w:shd w:val="clear" w:color="auto" w:fill="auto"/>
            <w:vAlign w:val="bottom"/>
            <w:hideMark/>
          </w:tcPr>
          <w:p w14:paraId="1A2C2B8C"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3 shops in each area</w:t>
            </w:r>
          </w:p>
        </w:tc>
        <w:tc>
          <w:tcPr>
            <w:tcW w:w="594" w:type="pct"/>
            <w:tcBorders>
              <w:top w:val="nil"/>
              <w:left w:val="nil"/>
              <w:bottom w:val="single" w:sz="4" w:space="0" w:color="auto"/>
              <w:right w:val="single" w:sz="4" w:space="0" w:color="auto"/>
            </w:tcBorders>
            <w:shd w:val="clear" w:color="auto" w:fill="auto"/>
            <w:vAlign w:val="bottom"/>
            <w:hideMark/>
          </w:tcPr>
          <w:p w14:paraId="2B8F60D1"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£164.13</w:t>
            </w:r>
          </w:p>
        </w:tc>
        <w:tc>
          <w:tcPr>
            <w:tcW w:w="633" w:type="pct"/>
            <w:tcBorders>
              <w:top w:val="nil"/>
              <w:left w:val="nil"/>
              <w:bottom w:val="single" w:sz="4" w:space="0" w:color="auto"/>
              <w:right w:val="single" w:sz="4" w:space="0" w:color="auto"/>
            </w:tcBorders>
            <w:shd w:val="clear" w:color="auto" w:fill="auto"/>
            <w:vAlign w:val="bottom"/>
            <w:hideMark/>
          </w:tcPr>
          <w:p w14:paraId="36820C4A"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9</w:t>
            </w:r>
          </w:p>
        </w:tc>
        <w:tc>
          <w:tcPr>
            <w:tcW w:w="484" w:type="pct"/>
            <w:tcBorders>
              <w:top w:val="nil"/>
              <w:left w:val="nil"/>
              <w:bottom w:val="single" w:sz="4" w:space="0" w:color="auto"/>
              <w:right w:val="single" w:sz="8" w:space="0" w:color="auto"/>
            </w:tcBorders>
            <w:shd w:val="clear" w:color="auto" w:fill="auto"/>
            <w:vAlign w:val="bottom"/>
            <w:hideMark/>
          </w:tcPr>
          <w:p w14:paraId="361E4EF8" w14:textId="77777777" w:rsidR="007B276A" w:rsidRPr="007B276A" w:rsidRDefault="007B276A" w:rsidP="007B276A">
            <w:pPr>
              <w:jc w:val="center"/>
              <w:rPr>
                <w:rFonts w:ascii="Aptos Narrow" w:hAnsi="Aptos Narrow"/>
                <w:b/>
                <w:bCs/>
                <w:color w:val="000000"/>
                <w:szCs w:val="22"/>
                <w:lang w:eastAsia="en-GB"/>
              </w:rPr>
            </w:pPr>
            <w:r w:rsidRPr="007B276A">
              <w:rPr>
                <w:rFonts w:ascii="Aptos Narrow" w:hAnsi="Aptos Narrow"/>
                <w:b/>
                <w:bCs/>
                <w:color w:val="000000"/>
                <w:szCs w:val="22"/>
                <w:lang w:eastAsia="en-GB"/>
              </w:rPr>
              <w:t>1477.17</w:t>
            </w:r>
          </w:p>
        </w:tc>
      </w:tr>
      <w:tr w:rsidR="007B276A" w:rsidRPr="007B276A" w14:paraId="2CED2C15" w14:textId="77777777" w:rsidTr="00657B5F">
        <w:trPr>
          <w:trHeight w:val="600"/>
        </w:trPr>
        <w:tc>
          <w:tcPr>
            <w:tcW w:w="478" w:type="pct"/>
            <w:tcBorders>
              <w:top w:val="nil"/>
              <w:left w:val="single" w:sz="8" w:space="0" w:color="auto"/>
              <w:bottom w:val="single" w:sz="4" w:space="0" w:color="auto"/>
              <w:right w:val="single" w:sz="4" w:space="0" w:color="auto"/>
            </w:tcBorders>
            <w:shd w:val="clear" w:color="auto" w:fill="auto"/>
            <w:vAlign w:val="bottom"/>
            <w:hideMark/>
          </w:tcPr>
          <w:p w14:paraId="798AC7D8"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Double Glazed</w:t>
            </w:r>
          </w:p>
        </w:tc>
        <w:tc>
          <w:tcPr>
            <w:tcW w:w="407" w:type="pct"/>
            <w:tcBorders>
              <w:top w:val="nil"/>
              <w:left w:val="nil"/>
              <w:bottom w:val="single" w:sz="4" w:space="0" w:color="auto"/>
              <w:right w:val="single" w:sz="4" w:space="0" w:color="auto"/>
            </w:tcBorders>
            <w:shd w:val="clear" w:color="auto" w:fill="auto"/>
            <w:vAlign w:val="bottom"/>
            <w:hideMark/>
          </w:tcPr>
          <w:p w14:paraId="5C21A94C"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F24E</w:t>
            </w:r>
          </w:p>
        </w:tc>
        <w:tc>
          <w:tcPr>
            <w:tcW w:w="672" w:type="pct"/>
            <w:tcBorders>
              <w:top w:val="nil"/>
              <w:left w:val="nil"/>
              <w:bottom w:val="single" w:sz="4" w:space="0" w:color="auto"/>
              <w:right w:val="single" w:sz="4" w:space="0" w:color="auto"/>
            </w:tcBorders>
            <w:shd w:val="clear" w:color="auto" w:fill="auto"/>
            <w:vAlign w:val="bottom"/>
            <w:hideMark/>
          </w:tcPr>
          <w:p w14:paraId="12689DF5"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PPDS glazed goods for allergens</w:t>
            </w:r>
          </w:p>
        </w:tc>
        <w:tc>
          <w:tcPr>
            <w:tcW w:w="478" w:type="pct"/>
            <w:tcBorders>
              <w:top w:val="nil"/>
              <w:left w:val="nil"/>
              <w:bottom w:val="single" w:sz="4" w:space="0" w:color="auto"/>
              <w:right w:val="single" w:sz="4" w:space="0" w:color="auto"/>
            </w:tcBorders>
            <w:shd w:val="clear" w:color="auto" w:fill="auto"/>
            <w:vAlign w:val="bottom"/>
            <w:hideMark/>
          </w:tcPr>
          <w:p w14:paraId="52806F35"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September</w:t>
            </w:r>
          </w:p>
        </w:tc>
        <w:tc>
          <w:tcPr>
            <w:tcW w:w="1253" w:type="pct"/>
            <w:tcBorders>
              <w:top w:val="nil"/>
              <w:left w:val="nil"/>
              <w:bottom w:val="single" w:sz="4" w:space="0" w:color="auto"/>
              <w:right w:val="single" w:sz="4" w:space="0" w:color="auto"/>
            </w:tcBorders>
            <w:shd w:val="clear" w:color="auto" w:fill="auto"/>
            <w:vAlign w:val="bottom"/>
            <w:hideMark/>
          </w:tcPr>
          <w:p w14:paraId="24372EBB"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4 shops in each area, undeclared egg and milk in glazed products</w:t>
            </w:r>
          </w:p>
        </w:tc>
        <w:tc>
          <w:tcPr>
            <w:tcW w:w="594" w:type="pct"/>
            <w:tcBorders>
              <w:top w:val="nil"/>
              <w:left w:val="nil"/>
              <w:bottom w:val="single" w:sz="4" w:space="0" w:color="auto"/>
              <w:right w:val="single" w:sz="4" w:space="0" w:color="auto"/>
            </w:tcBorders>
            <w:shd w:val="clear" w:color="auto" w:fill="auto"/>
            <w:vAlign w:val="bottom"/>
            <w:hideMark/>
          </w:tcPr>
          <w:p w14:paraId="740873AD"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£164.13</w:t>
            </w:r>
          </w:p>
        </w:tc>
        <w:tc>
          <w:tcPr>
            <w:tcW w:w="633" w:type="pct"/>
            <w:tcBorders>
              <w:top w:val="nil"/>
              <w:left w:val="nil"/>
              <w:bottom w:val="single" w:sz="4" w:space="0" w:color="auto"/>
              <w:right w:val="single" w:sz="4" w:space="0" w:color="auto"/>
            </w:tcBorders>
            <w:shd w:val="clear" w:color="auto" w:fill="auto"/>
            <w:vAlign w:val="bottom"/>
            <w:hideMark/>
          </w:tcPr>
          <w:p w14:paraId="034AB973"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12</w:t>
            </w:r>
          </w:p>
        </w:tc>
        <w:tc>
          <w:tcPr>
            <w:tcW w:w="484" w:type="pct"/>
            <w:tcBorders>
              <w:top w:val="nil"/>
              <w:left w:val="nil"/>
              <w:bottom w:val="single" w:sz="4" w:space="0" w:color="auto"/>
              <w:right w:val="single" w:sz="8" w:space="0" w:color="auto"/>
            </w:tcBorders>
            <w:shd w:val="clear" w:color="auto" w:fill="auto"/>
            <w:vAlign w:val="bottom"/>
            <w:hideMark/>
          </w:tcPr>
          <w:p w14:paraId="64B91F28" w14:textId="77777777" w:rsidR="007B276A" w:rsidRPr="007B276A" w:rsidRDefault="007B276A" w:rsidP="007B276A">
            <w:pPr>
              <w:jc w:val="center"/>
              <w:rPr>
                <w:rFonts w:ascii="Aptos Narrow" w:hAnsi="Aptos Narrow"/>
                <w:b/>
                <w:bCs/>
                <w:color w:val="000000"/>
                <w:szCs w:val="22"/>
                <w:lang w:eastAsia="en-GB"/>
              </w:rPr>
            </w:pPr>
            <w:r w:rsidRPr="007B276A">
              <w:rPr>
                <w:rFonts w:ascii="Aptos Narrow" w:hAnsi="Aptos Narrow"/>
                <w:b/>
                <w:bCs/>
                <w:color w:val="000000"/>
                <w:szCs w:val="22"/>
                <w:lang w:eastAsia="en-GB"/>
              </w:rPr>
              <w:t>1969.56</w:t>
            </w:r>
          </w:p>
        </w:tc>
      </w:tr>
      <w:tr w:rsidR="007B276A" w:rsidRPr="007B276A" w14:paraId="2B876280" w14:textId="77777777" w:rsidTr="00657B5F">
        <w:trPr>
          <w:trHeight w:val="600"/>
        </w:trPr>
        <w:tc>
          <w:tcPr>
            <w:tcW w:w="478" w:type="pct"/>
            <w:tcBorders>
              <w:top w:val="nil"/>
              <w:left w:val="single" w:sz="8" w:space="0" w:color="auto"/>
              <w:bottom w:val="single" w:sz="4" w:space="0" w:color="auto"/>
              <w:right w:val="single" w:sz="4" w:space="0" w:color="auto"/>
            </w:tcBorders>
            <w:shd w:val="clear" w:color="auto" w:fill="auto"/>
            <w:vAlign w:val="bottom"/>
            <w:hideMark/>
          </w:tcPr>
          <w:p w14:paraId="21C0F759"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Kebabs</w:t>
            </w:r>
          </w:p>
        </w:tc>
        <w:tc>
          <w:tcPr>
            <w:tcW w:w="407" w:type="pct"/>
            <w:tcBorders>
              <w:top w:val="nil"/>
              <w:left w:val="nil"/>
              <w:bottom w:val="single" w:sz="4" w:space="0" w:color="auto"/>
              <w:right w:val="single" w:sz="4" w:space="0" w:color="auto"/>
            </w:tcBorders>
            <w:shd w:val="clear" w:color="auto" w:fill="auto"/>
            <w:vAlign w:val="bottom"/>
            <w:hideMark/>
          </w:tcPr>
          <w:p w14:paraId="02DDE362"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w:t>
            </w:r>
          </w:p>
        </w:tc>
        <w:tc>
          <w:tcPr>
            <w:tcW w:w="672" w:type="pct"/>
            <w:tcBorders>
              <w:top w:val="nil"/>
              <w:left w:val="nil"/>
              <w:bottom w:val="single" w:sz="4" w:space="0" w:color="auto"/>
              <w:right w:val="single" w:sz="4" w:space="0" w:color="auto"/>
            </w:tcBorders>
            <w:shd w:val="clear" w:color="auto" w:fill="auto"/>
            <w:vAlign w:val="bottom"/>
            <w:hideMark/>
          </w:tcPr>
          <w:p w14:paraId="1568D61C"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Allergens in kebab: milk</w:t>
            </w:r>
          </w:p>
        </w:tc>
        <w:tc>
          <w:tcPr>
            <w:tcW w:w="478" w:type="pct"/>
            <w:tcBorders>
              <w:top w:val="nil"/>
              <w:left w:val="nil"/>
              <w:bottom w:val="single" w:sz="4" w:space="0" w:color="auto"/>
              <w:right w:val="single" w:sz="4" w:space="0" w:color="auto"/>
            </w:tcBorders>
            <w:shd w:val="clear" w:color="auto" w:fill="auto"/>
            <w:vAlign w:val="bottom"/>
            <w:hideMark/>
          </w:tcPr>
          <w:p w14:paraId="71EAA9CB"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October</w:t>
            </w:r>
          </w:p>
        </w:tc>
        <w:tc>
          <w:tcPr>
            <w:tcW w:w="1253" w:type="pct"/>
            <w:tcBorders>
              <w:top w:val="nil"/>
              <w:left w:val="nil"/>
              <w:bottom w:val="single" w:sz="4" w:space="0" w:color="auto"/>
              <w:right w:val="single" w:sz="4" w:space="0" w:color="auto"/>
            </w:tcBorders>
            <w:shd w:val="clear" w:color="auto" w:fill="auto"/>
            <w:vAlign w:val="bottom"/>
            <w:hideMark/>
          </w:tcPr>
          <w:p w14:paraId="5280B560"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xml:space="preserve">follow up from 22/23 project. </w:t>
            </w:r>
          </w:p>
        </w:tc>
        <w:tc>
          <w:tcPr>
            <w:tcW w:w="594" w:type="pct"/>
            <w:tcBorders>
              <w:top w:val="nil"/>
              <w:left w:val="nil"/>
              <w:bottom w:val="single" w:sz="4" w:space="0" w:color="auto"/>
              <w:right w:val="single" w:sz="4" w:space="0" w:color="auto"/>
            </w:tcBorders>
            <w:shd w:val="clear" w:color="auto" w:fill="auto"/>
            <w:vAlign w:val="bottom"/>
            <w:hideMark/>
          </w:tcPr>
          <w:p w14:paraId="2EBAFB9E"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164.13</w:t>
            </w:r>
          </w:p>
        </w:tc>
        <w:tc>
          <w:tcPr>
            <w:tcW w:w="633" w:type="pct"/>
            <w:tcBorders>
              <w:top w:val="nil"/>
              <w:left w:val="nil"/>
              <w:bottom w:val="single" w:sz="4" w:space="0" w:color="auto"/>
              <w:right w:val="single" w:sz="4" w:space="0" w:color="auto"/>
            </w:tcBorders>
            <w:shd w:val="clear" w:color="auto" w:fill="auto"/>
            <w:vAlign w:val="bottom"/>
            <w:hideMark/>
          </w:tcPr>
          <w:p w14:paraId="5653AAC6"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12</w:t>
            </w:r>
          </w:p>
        </w:tc>
        <w:tc>
          <w:tcPr>
            <w:tcW w:w="484" w:type="pct"/>
            <w:tcBorders>
              <w:top w:val="nil"/>
              <w:left w:val="nil"/>
              <w:bottom w:val="single" w:sz="4" w:space="0" w:color="auto"/>
              <w:right w:val="single" w:sz="8" w:space="0" w:color="auto"/>
            </w:tcBorders>
            <w:shd w:val="clear" w:color="auto" w:fill="auto"/>
            <w:vAlign w:val="bottom"/>
            <w:hideMark/>
          </w:tcPr>
          <w:p w14:paraId="62CB479E" w14:textId="77777777" w:rsidR="007B276A" w:rsidRPr="007B276A" w:rsidRDefault="007B276A" w:rsidP="007B276A">
            <w:pPr>
              <w:jc w:val="center"/>
              <w:rPr>
                <w:rFonts w:ascii="Aptos Narrow" w:hAnsi="Aptos Narrow"/>
                <w:b/>
                <w:bCs/>
                <w:color w:val="000000"/>
                <w:szCs w:val="22"/>
                <w:lang w:eastAsia="en-GB"/>
              </w:rPr>
            </w:pPr>
            <w:r w:rsidRPr="007B276A">
              <w:rPr>
                <w:rFonts w:ascii="Aptos Narrow" w:hAnsi="Aptos Narrow"/>
                <w:b/>
                <w:bCs/>
                <w:color w:val="000000"/>
                <w:szCs w:val="22"/>
                <w:lang w:eastAsia="en-GB"/>
              </w:rPr>
              <w:t>1969.56</w:t>
            </w:r>
          </w:p>
        </w:tc>
      </w:tr>
      <w:tr w:rsidR="007B276A" w:rsidRPr="007B276A" w14:paraId="41210A46" w14:textId="77777777" w:rsidTr="00657B5F">
        <w:trPr>
          <w:trHeight w:val="600"/>
        </w:trPr>
        <w:tc>
          <w:tcPr>
            <w:tcW w:w="478" w:type="pct"/>
            <w:tcBorders>
              <w:top w:val="nil"/>
              <w:left w:val="single" w:sz="8" w:space="0" w:color="auto"/>
              <w:bottom w:val="single" w:sz="4" w:space="0" w:color="auto"/>
              <w:right w:val="single" w:sz="4" w:space="0" w:color="auto"/>
            </w:tcBorders>
            <w:shd w:val="clear" w:color="auto" w:fill="auto"/>
            <w:vAlign w:val="bottom"/>
            <w:hideMark/>
          </w:tcPr>
          <w:p w14:paraId="03DA83C6"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How nice is your spice</w:t>
            </w:r>
          </w:p>
        </w:tc>
        <w:tc>
          <w:tcPr>
            <w:tcW w:w="407" w:type="pct"/>
            <w:tcBorders>
              <w:top w:val="nil"/>
              <w:left w:val="nil"/>
              <w:bottom w:val="single" w:sz="4" w:space="0" w:color="auto"/>
              <w:right w:val="single" w:sz="4" w:space="0" w:color="auto"/>
            </w:tcBorders>
            <w:shd w:val="clear" w:color="auto" w:fill="auto"/>
            <w:vAlign w:val="bottom"/>
            <w:hideMark/>
          </w:tcPr>
          <w:p w14:paraId="70FDEA0A"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F24G</w:t>
            </w:r>
          </w:p>
        </w:tc>
        <w:tc>
          <w:tcPr>
            <w:tcW w:w="672" w:type="pct"/>
            <w:tcBorders>
              <w:top w:val="nil"/>
              <w:left w:val="nil"/>
              <w:bottom w:val="single" w:sz="4" w:space="0" w:color="auto"/>
              <w:right w:val="single" w:sz="4" w:space="0" w:color="auto"/>
            </w:tcBorders>
            <w:shd w:val="clear" w:color="auto" w:fill="auto"/>
            <w:vAlign w:val="bottom"/>
            <w:hideMark/>
          </w:tcPr>
          <w:p w14:paraId="58087ACA"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Mycotoxins in spices</w:t>
            </w:r>
          </w:p>
        </w:tc>
        <w:tc>
          <w:tcPr>
            <w:tcW w:w="478" w:type="pct"/>
            <w:tcBorders>
              <w:top w:val="nil"/>
              <w:left w:val="nil"/>
              <w:bottom w:val="single" w:sz="4" w:space="0" w:color="auto"/>
              <w:right w:val="single" w:sz="4" w:space="0" w:color="auto"/>
            </w:tcBorders>
            <w:shd w:val="clear" w:color="auto" w:fill="auto"/>
            <w:vAlign w:val="bottom"/>
            <w:hideMark/>
          </w:tcPr>
          <w:p w14:paraId="585B8CA5"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November</w:t>
            </w:r>
          </w:p>
        </w:tc>
        <w:tc>
          <w:tcPr>
            <w:tcW w:w="1253" w:type="pct"/>
            <w:tcBorders>
              <w:top w:val="nil"/>
              <w:left w:val="nil"/>
              <w:bottom w:val="single" w:sz="4" w:space="0" w:color="auto"/>
              <w:right w:val="single" w:sz="4" w:space="0" w:color="auto"/>
            </w:tcBorders>
            <w:shd w:val="clear" w:color="auto" w:fill="auto"/>
            <w:vAlign w:val="bottom"/>
            <w:hideMark/>
          </w:tcPr>
          <w:p w14:paraId="4B2F7A0C"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xml:space="preserve">single spices </w:t>
            </w:r>
          </w:p>
        </w:tc>
        <w:tc>
          <w:tcPr>
            <w:tcW w:w="594" w:type="pct"/>
            <w:tcBorders>
              <w:top w:val="nil"/>
              <w:left w:val="nil"/>
              <w:bottom w:val="single" w:sz="4" w:space="0" w:color="auto"/>
              <w:right w:val="single" w:sz="4" w:space="0" w:color="auto"/>
            </w:tcBorders>
            <w:shd w:val="clear" w:color="auto" w:fill="auto"/>
            <w:vAlign w:val="bottom"/>
            <w:hideMark/>
          </w:tcPr>
          <w:p w14:paraId="7769EB9B"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437.68</w:t>
            </w:r>
          </w:p>
        </w:tc>
        <w:tc>
          <w:tcPr>
            <w:tcW w:w="633" w:type="pct"/>
            <w:tcBorders>
              <w:top w:val="nil"/>
              <w:left w:val="nil"/>
              <w:bottom w:val="single" w:sz="4" w:space="0" w:color="auto"/>
              <w:right w:val="single" w:sz="4" w:space="0" w:color="auto"/>
            </w:tcBorders>
            <w:shd w:val="clear" w:color="auto" w:fill="auto"/>
            <w:vAlign w:val="bottom"/>
            <w:hideMark/>
          </w:tcPr>
          <w:p w14:paraId="3580A3ED"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6</w:t>
            </w:r>
          </w:p>
        </w:tc>
        <w:tc>
          <w:tcPr>
            <w:tcW w:w="484" w:type="pct"/>
            <w:tcBorders>
              <w:top w:val="nil"/>
              <w:left w:val="nil"/>
              <w:bottom w:val="single" w:sz="4" w:space="0" w:color="auto"/>
              <w:right w:val="single" w:sz="8" w:space="0" w:color="auto"/>
            </w:tcBorders>
            <w:shd w:val="clear" w:color="auto" w:fill="auto"/>
            <w:vAlign w:val="bottom"/>
            <w:hideMark/>
          </w:tcPr>
          <w:p w14:paraId="231D9670" w14:textId="77777777" w:rsidR="007B276A" w:rsidRPr="007B276A" w:rsidRDefault="007B276A" w:rsidP="007B276A">
            <w:pPr>
              <w:jc w:val="center"/>
              <w:rPr>
                <w:rFonts w:ascii="Aptos Narrow" w:hAnsi="Aptos Narrow"/>
                <w:b/>
                <w:bCs/>
                <w:color w:val="000000"/>
                <w:szCs w:val="22"/>
                <w:lang w:eastAsia="en-GB"/>
              </w:rPr>
            </w:pPr>
            <w:r w:rsidRPr="007B276A">
              <w:rPr>
                <w:rFonts w:ascii="Aptos Narrow" w:hAnsi="Aptos Narrow"/>
                <w:b/>
                <w:bCs/>
                <w:color w:val="000000"/>
                <w:szCs w:val="22"/>
                <w:lang w:eastAsia="en-GB"/>
              </w:rPr>
              <w:t>2626.08</w:t>
            </w:r>
          </w:p>
        </w:tc>
      </w:tr>
      <w:tr w:rsidR="007B276A" w:rsidRPr="007B276A" w14:paraId="69F47599" w14:textId="77777777" w:rsidTr="00657B5F">
        <w:trPr>
          <w:trHeight w:val="600"/>
        </w:trPr>
        <w:tc>
          <w:tcPr>
            <w:tcW w:w="478" w:type="pct"/>
            <w:tcBorders>
              <w:top w:val="nil"/>
              <w:left w:val="single" w:sz="8" w:space="0" w:color="auto"/>
              <w:bottom w:val="single" w:sz="4" w:space="0" w:color="auto"/>
              <w:right w:val="single" w:sz="4" w:space="0" w:color="auto"/>
            </w:tcBorders>
            <w:shd w:val="clear" w:color="auto" w:fill="auto"/>
            <w:vAlign w:val="bottom"/>
            <w:hideMark/>
          </w:tcPr>
          <w:p w14:paraId="2B93F320"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Gulp on the God</w:t>
            </w:r>
          </w:p>
        </w:tc>
        <w:tc>
          <w:tcPr>
            <w:tcW w:w="407" w:type="pct"/>
            <w:tcBorders>
              <w:top w:val="nil"/>
              <w:left w:val="nil"/>
              <w:bottom w:val="single" w:sz="4" w:space="0" w:color="auto"/>
              <w:right w:val="single" w:sz="4" w:space="0" w:color="auto"/>
            </w:tcBorders>
            <w:shd w:val="clear" w:color="auto" w:fill="auto"/>
            <w:vAlign w:val="bottom"/>
            <w:hideMark/>
          </w:tcPr>
          <w:p w14:paraId="65E2E857"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F24H</w:t>
            </w:r>
          </w:p>
        </w:tc>
        <w:tc>
          <w:tcPr>
            <w:tcW w:w="672" w:type="pct"/>
            <w:tcBorders>
              <w:top w:val="nil"/>
              <w:left w:val="nil"/>
              <w:bottom w:val="single" w:sz="4" w:space="0" w:color="auto"/>
              <w:right w:val="single" w:sz="4" w:space="0" w:color="auto"/>
            </w:tcBorders>
            <w:shd w:val="clear" w:color="auto" w:fill="auto"/>
            <w:vAlign w:val="bottom"/>
            <w:hideMark/>
          </w:tcPr>
          <w:p w14:paraId="4CF84A04" w14:textId="4E55C6FF"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xml:space="preserve">Nutrition accuracy on </w:t>
            </w:r>
            <w:r w:rsidR="003C7A84" w:rsidRPr="007B276A">
              <w:rPr>
                <w:rFonts w:ascii="Aptos Narrow" w:hAnsi="Aptos Narrow"/>
                <w:color w:val="000000"/>
                <w:szCs w:val="22"/>
                <w:lang w:eastAsia="en-GB"/>
              </w:rPr>
              <w:t>smoothies</w:t>
            </w:r>
            <w:r w:rsidRPr="007B276A">
              <w:rPr>
                <w:rFonts w:ascii="Aptos Narrow" w:hAnsi="Aptos Narrow"/>
                <w:color w:val="000000"/>
                <w:szCs w:val="22"/>
                <w:lang w:eastAsia="en-GB"/>
              </w:rPr>
              <w:t>/shakes</w:t>
            </w:r>
          </w:p>
        </w:tc>
        <w:tc>
          <w:tcPr>
            <w:tcW w:w="478" w:type="pct"/>
            <w:tcBorders>
              <w:top w:val="nil"/>
              <w:left w:val="nil"/>
              <w:bottom w:val="single" w:sz="4" w:space="0" w:color="auto"/>
              <w:right w:val="single" w:sz="4" w:space="0" w:color="auto"/>
            </w:tcBorders>
            <w:shd w:val="clear" w:color="auto" w:fill="auto"/>
            <w:vAlign w:val="bottom"/>
            <w:hideMark/>
          </w:tcPr>
          <w:p w14:paraId="6C3C5152"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xml:space="preserve">January </w:t>
            </w:r>
          </w:p>
        </w:tc>
        <w:tc>
          <w:tcPr>
            <w:tcW w:w="1253" w:type="pct"/>
            <w:tcBorders>
              <w:top w:val="nil"/>
              <w:left w:val="nil"/>
              <w:bottom w:val="single" w:sz="4" w:space="0" w:color="auto"/>
              <w:right w:val="single" w:sz="4" w:space="0" w:color="auto"/>
            </w:tcBorders>
            <w:shd w:val="clear" w:color="auto" w:fill="auto"/>
            <w:vAlign w:val="bottom"/>
            <w:hideMark/>
          </w:tcPr>
          <w:p w14:paraId="610896C5" w14:textId="534D35F6"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xml:space="preserve">3 shakes/smoothies from </w:t>
            </w:r>
            <w:r w:rsidR="003C7A84" w:rsidRPr="007B276A">
              <w:rPr>
                <w:rFonts w:ascii="Aptos Narrow" w:hAnsi="Aptos Narrow"/>
                <w:color w:val="000000"/>
                <w:szCs w:val="22"/>
                <w:lang w:eastAsia="en-GB"/>
              </w:rPr>
              <w:t>shops in</w:t>
            </w:r>
            <w:r w:rsidRPr="007B276A">
              <w:rPr>
                <w:rFonts w:ascii="Aptos Narrow" w:hAnsi="Aptos Narrow"/>
                <w:color w:val="000000"/>
                <w:szCs w:val="22"/>
                <w:lang w:eastAsia="en-GB"/>
              </w:rPr>
              <w:t xml:space="preserve"> each area</w:t>
            </w:r>
          </w:p>
        </w:tc>
        <w:tc>
          <w:tcPr>
            <w:tcW w:w="594" w:type="pct"/>
            <w:tcBorders>
              <w:top w:val="nil"/>
              <w:left w:val="nil"/>
              <w:bottom w:val="single" w:sz="4" w:space="0" w:color="auto"/>
              <w:right w:val="single" w:sz="4" w:space="0" w:color="auto"/>
            </w:tcBorders>
            <w:shd w:val="clear" w:color="auto" w:fill="auto"/>
            <w:vAlign w:val="bottom"/>
            <w:hideMark/>
          </w:tcPr>
          <w:p w14:paraId="218CF7A2"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437.68</w:t>
            </w:r>
          </w:p>
        </w:tc>
        <w:tc>
          <w:tcPr>
            <w:tcW w:w="633" w:type="pct"/>
            <w:tcBorders>
              <w:top w:val="nil"/>
              <w:left w:val="nil"/>
              <w:bottom w:val="single" w:sz="4" w:space="0" w:color="auto"/>
              <w:right w:val="single" w:sz="4" w:space="0" w:color="auto"/>
            </w:tcBorders>
            <w:shd w:val="clear" w:color="auto" w:fill="auto"/>
            <w:vAlign w:val="bottom"/>
            <w:hideMark/>
          </w:tcPr>
          <w:p w14:paraId="3804C331"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9</w:t>
            </w:r>
          </w:p>
        </w:tc>
        <w:tc>
          <w:tcPr>
            <w:tcW w:w="484" w:type="pct"/>
            <w:tcBorders>
              <w:top w:val="nil"/>
              <w:left w:val="nil"/>
              <w:bottom w:val="single" w:sz="4" w:space="0" w:color="auto"/>
              <w:right w:val="single" w:sz="8" w:space="0" w:color="auto"/>
            </w:tcBorders>
            <w:shd w:val="clear" w:color="auto" w:fill="auto"/>
            <w:vAlign w:val="bottom"/>
            <w:hideMark/>
          </w:tcPr>
          <w:p w14:paraId="29C0F144" w14:textId="77777777" w:rsidR="007B276A" w:rsidRPr="007B276A" w:rsidRDefault="007B276A" w:rsidP="007B276A">
            <w:pPr>
              <w:jc w:val="center"/>
              <w:rPr>
                <w:rFonts w:ascii="Aptos Narrow" w:hAnsi="Aptos Narrow"/>
                <w:b/>
                <w:bCs/>
                <w:color w:val="000000"/>
                <w:szCs w:val="22"/>
                <w:lang w:eastAsia="en-GB"/>
              </w:rPr>
            </w:pPr>
            <w:r w:rsidRPr="007B276A">
              <w:rPr>
                <w:rFonts w:ascii="Aptos Narrow" w:hAnsi="Aptos Narrow"/>
                <w:b/>
                <w:bCs/>
                <w:color w:val="000000"/>
                <w:szCs w:val="22"/>
                <w:lang w:eastAsia="en-GB"/>
              </w:rPr>
              <w:t>3939.12</w:t>
            </w:r>
          </w:p>
        </w:tc>
      </w:tr>
      <w:tr w:rsidR="007B276A" w:rsidRPr="007B276A" w14:paraId="4ED1E80E" w14:textId="77777777" w:rsidTr="00657B5F">
        <w:trPr>
          <w:trHeight w:val="600"/>
        </w:trPr>
        <w:tc>
          <w:tcPr>
            <w:tcW w:w="478" w:type="pct"/>
            <w:tcBorders>
              <w:top w:val="nil"/>
              <w:left w:val="single" w:sz="8" w:space="0" w:color="auto"/>
              <w:bottom w:val="single" w:sz="4" w:space="0" w:color="auto"/>
              <w:right w:val="single" w:sz="4" w:space="0" w:color="auto"/>
            </w:tcBorders>
            <w:shd w:val="clear" w:color="auto" w:fill="auto"/>
            <w:vAlign w:val="bottom"/>
            <w:hideMark/>
          </w:tcPr>
          <w:p w14:paraId="62505BC0"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Unauthorised insertion</w:t>
            </w:r>
          </w:p>
        </w:tc>
        <w:tc>
          <w:tcPr>
            <w:tcW w:w="407" w:type="pct"/>
            <w:tcBorders>
              <w:top w:val="nil"/>
              <w:left w:val="nil"/>
              <w:bottom w:val="single" w:sz="4" w:space="0" w:color="auto"/>
              <w:right w:val="single" w:sz="4" w:space="0" w:color="auto"/>
            </w:tcBorders>
            <w:shd w:val="clear" w:color="auto" w:fill="auto"/>
            <w:vAlign w:val="bottom"/>
            <w:hideMark/>
          </w:tcPr>
          <w:p w14:paraId="3FDCC78A"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F24I</w:t>
            </w:r>
          </w:p>
        </w:tc>
        <w:tc>
          <w:tcPr>
            <w:tcW w:w="672" w:type="pct"/>
            <w:tcBorders>
              <w:top w:val="nil"/>
              <w:left w:val="nil"/>
              <w:bottom w:val="single" w:sz="4" w:space="0" w:color="auto"/>
              <w:right w:val="single" w:sz="4" w:space="0" w:color="auto"/>
            </w:tcBorders>
            <w:shd w:val="clear" w:color="auto" w:fill="auto"/>
            <w:vAlign w:val="bottom"/>
            <w:hideMark/>
          </w:tcPr>
          <w:p w14:paraId="13DFDD77"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GM rice</w:t>
            </w:r>
          </w:p>
        </w:tc>
        <w:tc>
          <w:tcPr>
            <w:tcW w:w="478" w:type="pct"/>
            <w:tcBorders>
              <w:top w:val="nil"/>
              <w:left w:val="nil"/>
              <w:bottom w:val="single" w:sz="4" w:space="0" w:color="auto"/>
              <w:right w:val="single" w:sz="4" w:space="0" w:color="auto"/>
            </w:tcBorders>
            <w:shd w:val="clear" w:color="auto" w:fill="auto"/>
            <w:vAlign w:val="bottom"/>
            <w:hideMark/>
          </w:tcPr>
          <w:p w14:paraId="0E3FDA07"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February</w:t>
            </w:r>
          </w:p>
        </w:tc>
        <w:tc>
          <w:tcPr>
            <w:tcW w:w="1253" w:type="pct"/>
            <w:tcBorders>
              <w:top w:val="nil"/>
              <w:left w:val="nil"/>
              <w:bottom w:val="single" w:sz="4" w:space="0" w:color="auto"/>
              <w:right w:val="single" w:sz="4" w:space="0" w:color="auto"/>
            </w:tcBorders>
            <w:shd w:val="clear" w:color="auto" w:fill="auto"/>
            <w:vAlign w:val="bottom"/>
            <w:hideMark/>
          </w:tcPr>
          <w:p w14:paraId="429BF012" w14:textId="7236610B"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xml:space="preserve">rice from </w:t>
            </w:r>
            <w:r w:rsidR="003C7A84" w:rsidRPr="007B276A">
              <w:rPr>
                <w:rFonts w:ascii="Aptos Narrow" w:hAnsi="Aptos Narrow"/>
                <w:color w:val="000000"/>
                <w:szCs w:val="22"/>
                <w:lang w:eastAsia="en-GB"/>
              </w:rPr>
              <w:t>China</w:t>
            </w:r>
            <w:r w:rsidRPr="007B276A">
              <w:rPr>
                <w:rFonts w:ascii="Aptos Narrow" w:hAnsi="Aptos Narrow"/>
                <w:color w:val="000000"/>
                <w:szCs w:val="22"/>
                <w:lang w:eastAsia="en-GB"/>
              </w:rPr>
              <w:t xml:space="preserve"> - </w:t>
            </w:r>
            <w:r w:rsidR="003C7A84" w:rsidRPr="007B276A">
              <w:rPr>
                <w:rFonts w:ascii="Aptos Narrow" w:hAnsi="Aptos Narrow"/>
                <w:color w:val="000000"/>
                <w:szCs w:val="22"/>
                <w:lang w:eastAsia="en-GB"/>
              </w:rPr>
              <w:t>restaurants/Shops</w:t>
            </w:r>
          </w:p>
        </w:tc>
        <w:tc>
          <w:tcPr>
            <w:tcW w:w="594" w:type="pct"/>
            <w:tcBorders>
              <w:top w:val="nil"/>
              <w:left w:val="nil"/>
              <w:bottom w:val="single" w:sz="4" w:space="0" w:color="auto"/>
              <w:right w:val="single" w:sz="4" w:space="0" w:color="auto"/>
            </w:tcBorders>
            <w:shd w:val="clear" w:color="auto" w:fill="auto"/>
            <w:vAlign w:val="bottom"/>
            <w:hideMark/>
          </w:tcPr>
          <w:p w14:paraId="7355BED9"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273.55</w:t>
            </w:r>
          </w:p>
        </w:tc>
        <w:tc>
          <w:tcPr>
            <w:tcW w:w="633" w:type="pct"/>
            <w:tcBorders>
              <w:top w:val="nil"/>
              <w:left w:val="nil"/>
              <w:bottom w:val="single" w:sz="4" w:space="0" w:color="auto"/>
              <w:right w:val="single" w:sz="4" w:space="0" w:color="auto"/>
            </w:tcBorders>
            <w:shd w:val="clear" w:color="auto" w:fill="auto"/>
            <w:vAlign w:val="bottom"/>
            <w:hideMark/>
          </w:tcPr>
          <w:p w14:paraId="3B8782A5"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6</w:t>
            </w:r>
          </w:p>
        </w:tc>
        <w:tc>
          <w:tcPr>
            <w:tcW w:w="484" w:type="pct"/>
            <w:tcBorders>
              <w:top w:val="nil"/>
              <w:left w:val="nil"/>
              <w:bottom w:val="single" w:sz="4" w:space="0" w:color="auto"/>
              <w:right w:val="single" w:sz="8" w:space="0" w:color="auto"/>
            </w:tcBorders>
            <w:shd w:val="clear" w:color="auto" w:fill="auto"/>
            <w:vAlign w:val="bottom"/>
            <w:hideMark/>
          </w:tcPr>
          <w:p w14:paraId="58ABB880" w14:textId="77777777" w:rsidR="007B276A" w:rsidRPr="007B276A" w:rsidRDefault="007B276A" w:rsidP="007B276A">
            <w:pPr>
              <w:jc w:val="center"/>
              <w:rPr>
                <w:rFonts w:ascii="Aptos Narrow" w:hAnsi="Aptos Narrow"/>
                <w:b/>
                <w:bCs/>
                <w:color w:val="000000"/>
                <w:szCs w:val="22"/>
                <w:lang w:eastAsia="en-GB"/>
              </w:rPr>
            </w:pPr>
            <w:r w:rsidRPr="007B276A">
              <w:rPr>
                <w:rFonts w:ascii="Aptos Narrow" w:hAnsi="Aptos Narrow"/>
                <w:b/>
                <w:bCs/>
                <w:color w:val="000000"/>
                <w:szCs w:val="22"/>
                <w:lang w:eastAsia="en-GB"/>
              </w:rPr>
              <w:t>1641.3</w:t>
            </w:r>
          </w:p>
        </w:tc>
      </w:tr>
      <w:tr w:rsidR="007B276A" w:rsidRPr="007B276A" w14:paraId="7C851C53" w14:textId="77777777" w:rsidTr="00657B5F">
        <w:trPr>
          <w:trHeight w:val="660"/>
        </w:trPr>
        <w:tc>
          <w:tcPr>
            <w:tcW w:w="478" w:type="pct"/>
            <w:tcBorders>
              <w:top w:val="nil"/>
              <w:left w:val="single" w:sz="8" w:space="0" w:color="auto"/>
              <w:bottom w:val="single" w:sz="8" w:space="0" w:color="auto"/>
              <w:right w:val="single" w:sz="4" w:space="0" w:color="auto"/>
            </w:tcBorders>
            <w:shd w:val="clear" w:color="auto" w:fill="auto"/>
            <w:vAlign w:val="bottom"/>
            <w:hideMark/>
          </w:tcPr>
          <w:p w14:paraId="65C04DF4"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w:t>
            </w:r>
          </w:p>
        </w:tc>
        <w:tc>
          <w:tcPr>
            <w:tcW w:w="407" w:type="pct"/>
            <w:tcBorders>
              <w:top w:val="nil"/>
              <w:left w:val="nil"/>
              <w:bottom w:val="single" w:sz="8" w:space="0" w:color="auto"/>
              <w:right w:val="single" w:sz="4" w:space="0" w:color="auto"/>
            </w:tcBorders>
            <w:shd w:val="clear" w:color="auto" w:fill="auto"/>
            <w:vAlign w:val="bottom"/>
            <w:hideMark/>
          </w:tcPr>
          <w:p w14:paraId="1D7B86EC"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w:t>
            </w:r>
          </w:p>
        </w:tc>
        <w:tc>
          <w:tcPr>
            <w:tcW w:w="672" w:type="pct"/>
            <w:tcBorders>
              <w:top w:val="nil"/>
              <w:left w:val="nil"/>
              <w:bottom w:val="single" w:sz="8" w:space="0" w:color="auto"/>
              <w:right w:val="single" w:sz="4" w:space="0" w:color="auto"/>
            </w:tcBorders>
            <w:shd w:val="clear" w:color="auto" w:fill="auto"/>
            <w:vAlign w:val="bottom"/>
            <w:hideMark/>
          </w:tcPr>
          <w:p w14:paraId="26F3DA30"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w:t>
            </w:r>
          </w:p>
        </w:tc>
        <w:tc>
          <w:tcPr>
            <w:tcW w:w="478" w:type="pct"/>
            <w:tcBorders>
              <w:top w:val="nil"/>
              <w:left w:val="nil"/>
              <w:bottom w:val="single" w:sz="8" w:space="0" w:color="auto"/>
              <w:right w:val="single" w:sz="4" w:space="0" w:color="auto"/>
            </w:tcBorders>
            <w:shd w:val="clear" w:color="auto" w:fill="auto"/>
            <w:vAlign w:val="bottom"/>
            <w:hideMark/>
          </w:tcPr>
          <w:p w14:paraId="74061DBB"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w:t>
            </w:r>
          </w:p>
        </w:tc>
        <w:tc>
          <w:tcPr>
            <w:tcW w:w="1253" w:type="pct"/>
            <w:tcBorders>
              <w:top w:val="nil"/>
              <w:left w:val="nil"/>
              <w:bottom w:val="single" w:sz="8" w:space="0" w:color="auto"/>
              <w:right w:val="single" w:sz="4" w:space="0" w:color="auto"/>
            </w:tcBorders>
            <w:shd w:val="clear" w:color="auto" w:fill="auto"/>
            <w:vAlign w:val="bottom"/>
            <w:hideMark/>
          </w:tcPr>
          <w:p w14:paraId="29AF74EA"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w:t>
            </w:r>
          </w:p>
        </w:tc>
        <w:tc>
          <w:tcPr>
            <w:tcW w:w="594" w:type="pct"/>
            <w:tcBorders>
              <w:top w:val="nil"/>
              <w:left w:val="nil"/>
              <w:bottom w:val="single" w:sz="8" w:space="0" w:color="auto"/>
              <w:right w:val="single" w:sz="4" w:space="0" w:color="auto"/>
            </w:tcBorders>
            <w:shd w:val="clear" w:color="auto" w:fill="auto"/>
            <w:vAlign w:val="bottom"/>
            <w:hideMark/>
          </w:tcPr>
          <w:p w14:paraId="4B24F0BA"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w:t>
            </w:r>
          </w:p>
        </w:tc>
        <w:tc>
          <w:tcPr>
            <w:tcW w:w="633" w:type="pct"/>
            <w:tcBorders>
              <w:top w:val="nil"/>
              <w:left w:val="nil"/>
              <w:bottom w:val="single" w:sz="8" w:space="0" w:color="auto"/>
              <w:right w:val="single" w:sz="4" w:space="0" w:color="auto"/>
            </w:tcBorders>
            <w:shd w:val="clear" w:color="auto" w:fill="auto"/>
            <w:vAlign w:val="bottom"/>
            <w:hideMark/>
          </w:tcPr>
          <w:p w14:paraId="6333E07E" w14:textId="77777777" w:rsidR="007B276A" w:rsidRPr="007B276A" w:rsidRDefault="007B276A" w:rsidP="007B276A">
            <w:pPr>
              <w:jc w:val="center"/>
              <w:rPr>
                <w:rFonts w:ascii="Aptos Narrow" w:hAnsi="Aptos Narrow"/>
                <w:color w:val="000000"/>
                <w:szCs w:val="22"/>
                <w:lang w:eastAsia="en-GB"/>
              </w:rPr>
            </w:pPr>
            <w:r w:rsidRPr="007B276A">
              <w:rPr>
                <w:rFonts w:ascii="Aptos Narrow" w:hAnsi="Aptos Narrow"/>
                <w:color w:val="000000"/>
                <w:szCs w:val="22"/>
                <w:lang w:eastAsia="en-GB"/>
              </w:rPr>
              <w:t> </w:t>
            </w:r>
          </w:p>
        </w:tc>
        <w:tc>
          <w:tcPr>
            <w:tcW w:w="484" w:type="pct"/>
            <w:tcBorders>
              <w:top w:val="nil"/>
              <w:left w:val="nil"/>
              <w:bottom w:val="single" w:sz="8" w:space="0" w:color="auto"/>
              <w:right w:val="single" w:sz="8" w:space="0" w:color="auto"/>
            </w:tcBorders>
            <w:shd w:val="clear" w:color="auto" w:fill="auto"/>
            <w:vAlign w:val="bottom"/>
            <w:hideMark/>
          </w:tcPr>
          <w:p w14:paraId="58382234" w14:textId="77777777" w:rsidR="007B276A" w:rsidRPr="007B276A" w:rsidRDefault="007B276A" w:rsidP="007B276A">
            <w:pPr>
              <w:jc w:val="center"/>
              <w:rPr>
                <w:rFonts w:ascii="Aptos Narrow" w:hAnsi="Aptos Narrow"/>
                <w:b/>
                <w:bCs/>
                <w:color w:val="000000"/>
                <w:sz w:val="36"/>
                <w:szCs w:val="36"/>
                <w:lang w:eastAsia="en-GB"/>
              </w:rPr>
            </w:pPr>
            <w:r w:rsidRPr="007B276A">
              <w:rPr>
                <w:rFonts w:ascii="Aptos Narrow" w:hAnsi="Aptos Narrow"/>
                <w:b/>
                <w:bCs/>
                <w:color w:val="000000"/>
                <w:sz w:val="36"/>
                <w:szCs w:val="36"/>
                <w:lang w:eastAsia="en-GB"/>
              </w:rPr>
              <w:t>18218.4</w:t>
            </w:r>
          </w:p>
        </w:tc>
      </w:tr>
    </w:tbl>
    <w:p w14:paraId="661AD40A" w14:textId="77777777" w:rsidR="00A16529" w:rsidRPr="0026357B" w:rsidRDefault="00A16529" w:rsidP="00157ADE">
      <w:pPr>
        <w:ind w:left="720"/>
        <w:jc w:val="both"/>
        <w:rPr>
          <w:rFonts w:cs="Arial"/>
          <w:b/>
          <w:sz w:val="24"/>
          <w:lang w:eastAsia="en-GB"/>
        </w:rPr>
      </w:pPr>
    </w:p>
    <w:p w14:paraId="2E4577C6" w14:textId="77777777" w:rsidR="00A16529" w:rsidRPr="0026357B" w:rsidRDefault="00A16529" w:rsidP="00157ADE">
      <w:pPr>
        <w:ind w:left="720"/>
        <w:jc w:val="both"/>
        <w:rPr>
          <w:rFonts w:cs="Arial"/>
          <w:b/>
          <w:sz w:val="24"/>
          <w:lang w:eastAsia="en-GB"/>
        </w:rPr>
      </w:pPr>
    </w:p>
    <w:p w14:paraId="7BACB662" w14:textId="77777777" w:rsidR="00157ADE" w:rsidRPr="0026357B" w:rsidRDefault="00157ADE" w:rsidP="00157ADE">
      <w:pPr>
        <w:jc w:val="both"/>
        <w:rPr>
          <w:rFonts w:cs="Arial"/>
          <w:b/>
          <w:sz w:val="24"/>
          <w:lang w:eastAsia="en-GB"/>
        </w:rPr>
      </w:pPr>
    </w:p>
    <w:p w14:paraId="5FF7CCA3" w14:textId="77777777" w:rsidR="00157ADE" w:rsidRPr="0026357B" w:rsidRDefault="00157ADE" w:rsidP="009560BE">
      <w:pPr>
        <w:jc w:val="both"/>
        <w:rPr>
          <w:rFonts w:cs="Arial"/>
          <w:color w:val="FF0000"/>
          <w:szCs w:val="22"/>
        </w:rPr>
      </w:pPr>
    </w:p>
    <w:p w14:paraId="2AB60E19" w14:textId="77777777" w:rsidR="00C47DD3" w:rsidRPr="0026357B" w:rsidRDefault="00C47DD3" w:rsidP="009560BE">
      <w:pPr>
        <w:jc w:val="both"/>
        <w:rPr>
          <w:rFonts w:cs="Arial"/>
          <w:color w:val="FF0000"/>
          <w:szCs w:val="22"/>
        </w:rPr>
      </w:pPr>
    </w:p>
    <w:p w14:paraId="11865AC2" w14:textId="77777777" w:rsidR="00C66103" w:rsidRPr="00754FD0" w:rsidRDefault="00C66103" w:rsidP="009560BE">
      <w:pPr>
        <w:jc w:val="both"/>
        <w:rPr>
          <w:rFonts w:cs="Arial"/>
          <w:color w:val="FF0000"/>
          <w:szCs w:val="22"/>
        </w:rPr>
      </w:pPr>
    </w:p>
    <w:sectPr w:rsidR="00C66103" w:rsidRPr="00754FD0" w:rsidSect="008D7872">
      <w:footerReference w:type="default" r:id="rId17"/>
      <w:pgSz w:w="16838" w:h="11906" w:orient="landscape" w:code="9"/>
      <w:pgMar w:top="1134" w:right="1134" w:bottom="1134" w:left="12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27A1C" w14:textId="77777777" w:rsidR="005C6A35" w:rsidRPr="0026357B" w:rsidRDefault="005C6A35">
      <w:r w:rsidRPr="0026357B">
        <w:separator/>
      </w:r>
    </w:p>
  </w:endnote>
  <w:endnote w:type="continuationSeparator" w:id="0">
    <w:p w14:paraId="4887E016" w14:textId="77777777" w:rsidR="005C6A35" w:rsidRPr="0026357B" w:rsidRDefault="005C6A35">
      <w:r w:rsidRPr="002635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296796"/>
      <w:docPartObj>
        <w:docPartGallery w:val="Page Numbers (Bottom of Page)"/>
        <w:docPartUnique/>
      </w:docPartObj>
    </w:sdtPr>
    <w:sdtEndPr/>
    <w:sdtContent>
      <w:p w14:paraId="5CB307F2" w14:textId="77777777" w:rsidR="009E21A9" w:rsidRPr="0026357B" w:rsidRDefault="009E21A9">
        <w:pPr>
          <w:pStyle w:val="Footer"/>
          <w:jc w:val="center"/>
        </w:pPr>
        <w:r w:rsidRPr="00DB473C">
          <w:fldChar w:fldCharType="begin"/>
        </w:r>
        <w:r w:rsidRPr="0026357B">
          <w:instrText xml:space="preserve"> PAGE   \* MERGEFORMAT </w:instrText>
        </w:r>
        <w:r w:rsidRPr="00DB473C">
          <w:fldChar w:fldCharType="separate"/>
        </w:r>
        <w:r w:rsidR="00825C50" w:rsidRPr="00DB473C">
          <w:t>12</w:t>
        </w:r>
        <w:r w:rsidRPr="00DB473C">
          <w:fldChar w:fldCharType="end"/>
        </w:r>
      </w:p>
    </w:sdtContent>
  </w:sdt>
  <w:p w14:paraId="5B44AB26" w14:textId="77777777" w:rsidR="009E21A9" w:rsidRPr="0026357B" w:rsidRDefault="009E2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C5EA" w14:textId="77777777" w:rsidR="009E21A9" w:rsidRPr="0026357B" w:rsidRDefault="009E21A9">
    <w:pPr>
      <w:pStyle w:val="Footer"/>
      <w:jc w:val="center"/>
      <w:rPr>
        <w:rFonts w:cs="Arial"/>
      </w:rPr>
    </w:pPr>
    <w:r w:rsidRPr="0026357B">
      <w:rPr>
        <w:rStyle w:val="PageNumber"/>
        <w:rFonts w:cs="Arial"/>
      </w:rPr>
      <w:fldChar w:fldCharType="begin"/>
    </w:r>
    <w:r w:rsidRPr="0026357B">
      <w:rPr>
        <w:rStyle w:val="PageNumber"/>
        <w:rFonts w:cs="Arial"/>
      </w:rPr>
      <w:instrText xml:space="preserve"> PAGE </w:instrText>
    </w:r>
    <w:r w:rsidRPr="0026357B">
      <w:rPr>
        <w:rStyle w:val="PageNumber"/>
        <w:rFonts w:cs="Arial"/>
      </w:rPr>
      <w:fldChar w:fldCharType="separate"/>
    </w:r>
    <w:r w:rsidR="00825C50" w:rsidRPr="00DB473C">
      <w:rPr>
        <w:rStyle w:val="PageNumber"/>
        <w:rFonts w:cs="Arial"/>
      </w:rPr>
      <w:t>22</w:t>
    </w:r>
    <w:r w:rsidRPr="0026357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6C21" w14:textId="77777777" w:rsidR="005C6A35" w:rsidRPr="0026357B" w:rsidRDefault="005C6A35">
      <w:r w:rsidRPr="0026357B">
        <w:separator/>
      </w:r>
    </w:p>
  </w:footnote>
  <w:footnote w:type="continuationSeparator" w:id="0">
    <w:p w14:paraId="658C7CE7" w14:textId="77777777" w:rsidR="005C6A35" w:rsidRPr="0026357B" w:rsidRDefault="005C6A35">
      <w:r w:rsidRPr="0026357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213A1"/>
    <w:multiLevelType w:val="hybridMultilevel"/>
    <w:tmpl w:val="23943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A4E79"/>
    <w:multiLevelType w:val="hybridMultilevel"/>
    <w:tmpl w:val="556A50B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2" w15:restartNumberingAfterBreak="0">
    <w:nsid w:val="14AF3453"/>
    <w:multiLevelType w:val="hybridMultilevel"/>
    <w:tmpl w:val="8C30A4BC"/>
    <w:lvl w:ilvl="0" w:tplc="670CB2F2">
      <w:start w:val="1"/>
      <w:numFmt w:val="decimal"/>
      <w:lvlText w:val="%1)"/>
      <w:lvlJc w:val="left"/>
      <w:pPr>
        <w:ind w:left="720" w:hanging="360"/>
      </w:pPr>
      <w:rPr>
        <w:rFonts w:eastAsia="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3049C"/>
    <w:multiLevelType w:val="hybridMultilevel"/>
    <w:tmpl w:val="102A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169CA"/>
    <w:multiLevelType w:val="hybridMultilevel"/>
    <w:tmpl w:val="60063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B51A91"/>
    <w:multiLevelType w:val="hybridMultilevel"/>
    <w:tmpl w:val="E8DA8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B0085E"/>
    <w:multiLevelType w:val="hybridMultilevel"/>
    <w:tmpl w:val="7D56AE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8E4FBC"/>
    <w:multiLevelType w:val="hybridMultilevel"/>
    <w:tmpl w:val="27122D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FC0350"/>
    <w:multiLevelType w:val="hybridMultilevel"/>
    <w:tmpl w:val="98A8F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842BAA"/>
    <w:multiLevelType w:val="hybridMultilevel"/>
    <w:tmpl w:val="5E88E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90D02"/>
    <w:multiLevelType w:val="hybridMultilevel"/>
    <w:tmpl w:val="562A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A39A3"/>
    <w:multiLevelType w:val="hybridMultilevel"/>
    <w:tmpl w:val="D74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A4B92"/>
    <w:multiLevelType w:val="multilevel"/>
    <w:tmpl w:val="C7B4F3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846642"/>
    <w:multiLevelType w:val="hybridMultilevel"/>
    <w:tmpl w:val="59E4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E3BB1"/>
    <w:multiLevelType w:val="hybridMultilevel"/>
    <w:tmpl w:val="8848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6684E"/>
    <w:multiLevelType w:val="hybridMultilevel"/>
    <w:tmpl w:val="C1243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294554"/>
    <w:multiLevelType w:val="hybridMultilevel"/>
    <w:tmpl w:val="DC74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A2D2B"/>
    <w:multiLevelType w:val="hybridMultilevel"/>
    <w:tmpl w:val="A642AB78"/>
    <w:lvl w:ilvl="0" w:tplc="97CE5D3E">
      <w:start w:val="5"/>
      <w:numFmt w:val="bullet"/>
      <w:lvlText w:val="-"/>
      <w:lvlJc w:val="left"/>
      <w:pPr>
        <w:ind w:left="1080" w:hanging="360"/>
      </w:pPr>
      <w:rPr>
        <w:rFonts w:ascii="Calibri" w:eastAsia="Batang"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452452"/>
    <w:multiLevelType w:val="hybridMultilevel"/>
    <w:tmpl w:val="10B43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011712"/>
    <w:multiLevelType w:val="hybridMultilevel"/>
    <w:tmpl w:val="A80ED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3301B3"/>
    <w:multiLevelType w:val="hybridMultilevel"/>
    <w:tmpl w:val="A06001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C53160"/>
    <w:multiLevelType w:val="hybridMultilevel"/>
    <w:tmpl w:val="7FECF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BB0AF1"/>
    <w:multiLevelType w:val="hybridMultilevel"/>
    <w:tmpl w:val="C9D6B786"/>
    <w:lvl w:ilvl="0" w:tplc="CA6AC5E8">
      <w:start w:val="6"/>
      <w:numFmt w:val="bullet"/>
      <w:lvlText w:val="-"/>
      <w:lvlJc w:val="left"/>
      <w:pPr>
        <w:ind w:left="1800" w:hanging="360"/>
      </w:pPr>
      <w:rPr>
        <w:rFonts w:ascii="Arial" w:eastAsia="Times New Roman" w:hAnsi="Arial" w:cs="Arial"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2E26831"/>
    <w:multiLevelType w:val="hybridMultilevel"/>
    <w:tmpl w:val="FA08CA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B0539F"/>
    <w:multiLevelType w:val="hybridMultilevel"/>
    <w:tmpl w:val="7D5A743C"/>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5" w15:restartNumberingAfterBreak="0">
    <w:nsid w:val="564C796B"/>
    <w:multiLevelType w:val="multilevel"/>
    <w:tmpl w:val="969EC846"/>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680342A"/>
    <w:multiLevelType w:val="hybridMultilevel"/>
    <w:tmpl w:val="F7484C3C"/>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27" w15:restartNumberingAfterBreak="0">
    <w:nsid w:val="58556CCE"/>
    <w:multiLevelType w:val="hybridMultilevel"/>
    <w:tmpl w:val="B0482AE4"/>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A1B797A"/>
    <w:multiLevelType w:val="hybridMultilevel"/>
    <w:tmpl w:val="CF603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7E6BFE"/>
    <w:multiLevelType w:val="hybridMultilevel"/>
    <w:tmpl w:val="446C5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43CDB"/>
    <w:multiLevelType w:val="hybridMultilevel"/>
    <w:tmpl w:val="CFDE0866"/>
    <w:lvl w:ilvl="0" w:tplc="A058C77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0A55EE"/>
    <w:multiLevelType w:val="hybridMultilevel"/>
    <w:tmpl w:val="A3EE68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F6F77C3"/>
    <w:multiLevelType w:val="hybridMultilevel"/>
    <w:tmpl w:val="D90AF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F604F2"/>
    <w:multiLevelType w:val="hybridMultilevel"/>
    <w:tmpl w:val="DA20AAD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C124066"/>
    <w:multiLevelType w:val="hybridMultilevel"/>
    <w:tmpl w:val="B5AAB0FC"/>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5" w15:restartNumberingAfterBreak="0">
    <w:nsid w:val="765909E9"/>
    <w:multiLevelType w:val="hybridMultilevel"/>
    <w:tmpl w:val="1688CDC6"/>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8A51D5"/>
    <w:multiLevelType w:val="hybridMultilevel"/>
    <w:tmpl w:val="7BD4F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F13670"/>
    <w:multiLevelType w:val="hybridMultilevel"/>
    <w:tmpl w:val="2774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D4C64"/>
    <w:multiLevelType w:val="hybridMultilevel"/>
    <w:tmpl w:val="98068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C67F62"/>
    <w:multiLevelType w:val="hybridMultilevel"/>
    <w:tmpl w:val="480689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D061DA"/>
    <w:multiLevelType w:val="hybridMultilevel"/>
    <w:tmpl w:val="83A6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D71A4"/>
    <w:multiLevelType w:val="hybridMultilevel"/>
    <w:tmpl w:val="9356B482"/>
    <w:lvl w:ilvl="0" w:tplc="8EC0CE1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1210968">
    <w:abstractNumId w:val="29"/>
  </w:num>
  <w:num w:numId="2" w16cid:durableId="1060205343">
    <w:abstractNumId w:val="20"/>
  </w:num>
  <w:num w:numId="3" w16cid:durableId="246841185">
    <w:abstractNumId w:val="5"/>
  </w:num>
  <w:num w:numId="4" w16cid:durableId="1903177228">
    <w:abstractNumId w:val="8"/>
  </w:num>
  <w:num w:numId="5" w16cid:durableId="2060938251">
    <w:abstractNumId w:val="19"/>
  </w:num>
  <w:num w:numId="6" w16cid:durableId="1309093622">
    <w:abstractNumId w:val="4"/>
  </w:num>
  <w:num w:numId="7" w16cid:durableId="2136946073">
    <w:abstractNumId w:val="11"/>
  </w:num>
  <w:num w:numId="8" w16cid:durableId="57827885">
    <w:abstractNumId w:val="40"/>
  </w:num>
  <w:num w:numId="9" w16cid:durableId="1769040993">
    <w:abstractNumId w:val="33"/>
  </w:num>
  <w:num w:numId="10" w16cid:durableId="1380859518">
    <w:abstractNumId w:val="38"/>
  </w:num>
  <w:num w:numId="11" w16cid:durableId="112556280">
    <w:abstractNumId w:val="17"/>
  </w:num>
  <w:num w:numId="12" w16cid:durableId="1507092237">
    <w:abstractNumId w:val="37"/>
  </w:num>
  <w:num w:numId="13" w16cid:durableId="735934430">
    <w:abstractNumId w:val="35"/>
  </w:num>
  <w:num w:numId="14" w16cid:durableId="1051881366">
    <w:abstractNumId w:val="3"/>
  </w:num>
  <w:num w:numId="15" w16cid:durableId="684089689">
    <w:abstractNumId w:val="7"/>
  </w:num>
  <w:num w:numId="16" w16cid:durableId="1243565176">
    <w:abstractNumId w:val="31"/>
  </w:num>
  <w:num w:numId="17" w16cid:durableId="392697381">
    <w:abstractNumId w:val="27"/>
  </w:num>
  <w:num w:numId="18" w16cid:durableId="590703413">
    <w:abstractNumId w:val="25"/>
  </w:num>
  <w:num w:numId="19" w16cid:durableId="1517302812">
    <w:abstractNumId w:val="13"/>
  </w:num>
  <w:num w:numId="20" w16cid:durableId="2067294669">
    <w:abstractNumId w:val="22"/>
  </w:num>
  <w:num w:numId="21" w16cid:durableId="933905229">
    <w:abstractNumId w:val="16"/>
  </w:num>
  <w:num w:numId="22" w16cid:durableId="830213850">
    <w:abstractNumId w:val="10"/>
  </w:num>
  <w:num w:numId="23" w16cid:durableId="258680241">
    <w:abstractNumId w:val="6"/>
  </w:num>
  <w:num w:numId="24" w16cid:durableId="1526168126">
    <w:abstractNumId w:val="39"/>
  </w:num>
  <w:num w:numId="25" w16cid:durableId="1145510190">
    <w:abstractNumId w:val="2"/>
  </w:num>
  <w:num w:numId="26" w16cid:durableId="193007931">
    <w:abstractNumId w:val="14"/>
  </w:num>
  <w:num w:numId="27" w16cid:durableId="421728165">
    <w:abstractNumId w:val="41"/>
  </w:num>
  <w:num w:numId="28" w16cid:durableId="809713906">
    <w:abstractNumId w:val="30"/>
  </w:num>
  <w:num w:numId="29" w16cid:durableId="667832766">
    <w:abstractNumId w:val="34"/>
  </w:num>
  <w:num w:numId="30" w16cid:durableId="592933587">
    <w:abstractNumId w:val="21"/>
  </w:num>
  <w:num w:numId="31" w16cid:durableId="491920078">
    <w:abstractNumId w:val="23"/>
  </w:num>
  <w:num w:numId="32" w16cid:durableId="1142114506">
    <w:abstractNumId w:val="12"/>
  </w:num>
  <w:num w:numId="33" w16cid:durableId="641351428">
    <w:abstractNumId w:val="24"/>
  </w:num>
  <w:num w:numId="34" w16cid:durableId="1790733808">
    <w:abstractNumId w:val="26"/>
  </w:num>
  <w:num w:numId="35" w16cid:durableId="776101483">
    <w:abstractNumId w:val="32"/>
  </w:num>
  <w:num w:numId="36" w16cid:durableId="42604395">
    <w:abstractNumId w:val="28"/>
  </w:num>
  <w:num w:numId="37" w16cid:durableId="436675125">
    <w:abstractNumId w:val="36"/>
  </w:num>
  <w:num w:numId="38" w16cid:durableId="1788040029">
    <w:abstractNumId w:val="0"/>
  </w:num>
  <w:num w:numId="39" w16cid:durableId="1290666811">
    <w:abstractNumId w:val="15"/>
  </w:num>
  <w:num w:numId="40" w16cid:durableId="996960223">
    <w:abstractNumId w:val="18"/>
  </w:num>
  <w:num w:numId="41" w16cid:durableId="885264598">
    <w:abstractNumId w:val="1"/>
  </w:num>
  <w:num w:numId="42" w16cid:durableId="130712945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1A88"/>
    <w:rsid w:val="0000147E"/>
    <w:rsid w:val="00001607"/>
    <w:rsid w:val="00002135"/>
    <w:rsid w:val="00002307"/>
    <w:rsid w:val="00004DAE"/>
    <w:rsid w:val="0000589C"/>
    <w:rsid w:val="00005E89"/>
    <w:rsid w:val="00006704"/>
    <w:rsid w:val="00006DAB"/>
    <w:rsid w:val="00007AC6"/>
    <w:rsid w:val="0001150B"/>
    <w:rsid w:val="00011BE8"/>
    <w:rsid w:val="000123FA"/>
    <w:rsid w:val="000178B0"/>
    <w:rsid w:val="000267D3"/>
    <w:rsid w:val="000267F4"/>
    <w:rsid w:val="00027CC7"/>
    <w:rsid w:val="000337D3"/>
    <w:rsid w:val="000340B9"/>
    <w:rsid w:val="000341C1"/>
    <w:rsid w:val="00034D9D"/>
    <w:rsid w:val="00035DE1"/>
    <w:rsid w:val="00037F3A"/>
    <w:rsid w:val="000419DE"/>
    <w:rsid w:val="000439C4"/>
    <w:rsid w:val="00045407"/>
    <w:rsid w:val="0004641C"/>
    <w:rsid w:val="00046A17"/>
    <w:rsid w:val="00047CD9"/>
    <w:rsid w:val="0005066D"/>
    <w:rsid w:val="00051026"/>
    <w:rsid w:val="0005281E"/>
    <w:rsid w:val="000556E8"/>
    <w:rsid w:val="00055BA2"/>
    <w:rsid w:val="000565E2"/>
    <w:rsid w:val="000570D0"/>
    <w:rsid w:val="000577B2"/>
    <w:rsid w:val="00061C19"/>
    <w:rsid w:val="00061EB3"/>
    <w:rsid w:val="00062BBE"/>
    <w:rsid w:val="00066984"/>
    <w:rsid w:val="0006759F"/>
    <w:rsid w:val="0006789C"/>
    <w:rsid w:val="00070141"/>
    <w:rsid w:val="000738A3"/>
    <w:rsid w:val="00074ADD"/>
    <w:rsid w:val="00074E77"/>
    <w:rsid w:val="00074EDF"/>
    <w:rsid w:val="000762EF"/>
    <w:rsid w:val="000766B3"/>
    <w:rsid w:val="00076786"/>
    <w:rsid w:val="00077B2E"/>
    <w:rsid w:val="0008090C"/>
    <w:rsid w:val="00080D6C"/>
    <w:rsid w:val="000813A8"/>
    <w:rsid w:val="00087526"/>
    <w:rsid w:val="0008772E"/>
    <w:rsid w:val="00087D19"/>
    <w:rsid w:val="000917F2"/>
    <w:rsid w:val="00091850"/>
    <w:rsid w:val="00091954"/>
    <w:rsid w:val="00092CC3"/>
    <w:rsid w:val="000933E7"/>
    <w:rsid w:val="00094580"/>
    <w:rsid w:val="00095550"/>
    <w:rsid w:val="000972BB"/>
    <w:rsid w:val="000A0D71"/>
    <w:rsid w:val="000A57D9"/>
    <w:rsid w:val="000A781C"/>
    <w:rsid w:val="000A7864"/>
    <w:rsid w:val="000A7FC7"/>
    <w:rsid w:val="000B030D"/>
    <w:rsid w:val="000B096A"/>
    <w:rsid w:val="000B10C5"/>
    <w:rsid w:val="000B21DC"/>
    <w:rsid w:val="000B247F"/>
    <w:rsid w:val="000B250A"/>
    <w:rsid w:val="000B39D7"/>
    <w:rsid w:val="000B4E6F"/>
    <w:rsid w:val="000B6FFF"/>
    <w:rsid w:val="000C04A8"/>
    <w:rsid w:val="000C1493"/>
    <w:rsid w:val="000C48A8"/>
    <w:rsid w:val="000C5AE9"/>
    <w:rsid w:val="000C6F92"/>
    <w:rsid w:val="000C7391"/>
    <w:rsid w:val="000D3A7B"/>
    <w:rsid w:val="000D54C4"/>
    <w:rsid w:val="000D584E"/>
    <w:rsid w:val="000D6090"/>
    <w:rsid w:val="000D6EA6"/>
    <w:rsid w:val="000E19B0"/>
    <w:rsid w:val="000E22A4"/>
    <w:rsid w:val="000E23EE"/>
    <w:rsid w:val="000E29F1"/>
    <w:rsid w:val="000E2F63"/>
    <w:rsid w:val="000E33F3"/>
    <w:rsid w:val="000E4385"/>
    <w:rsid w:val="000E4B40"/>
    <w:rsid w:val="000E50C7"/>
    <w:rsid w:val="000E5DCE"/>
    <w:rsid w:val="000E6698"/>
    <w:rsid w:val="000F0492"/>
    <w:rsid w:val="000F0961"/>
    <w:rsid w:val="000F119D"/>
    <w:rsid w:val="000F1428"/>
    <w:rsid w:val="000F18BE"/>
    <w:rsid w:val="000F37D6"/>
    <w:rsid w:val="000F39CA"/>
    <w:rsid w:val="000F3AE2"/>
    <w:rsid w:val="000F429E"/>
    <w:rsid w:val="000F56CD"/>
    <w:rsid w:val="000F67ED"/>
    <w:rsid w:val="000F79A7"/>
    <w:rsid w:val="000F7DBC"/>
    <w:rsid w:val="00101F92"/>
    <w:rsid w:val="0010233D"/>
    <w:rsid w:val="001035D7"/>
    <w:rsid w:val="001036D0"/>
    <w:rsid w:val="00103CC5"/>
    <w:rsid w:val="00105524"/>
    <w:rsid w:val="0010681E"/>
    <w:rsid w:val="00107287"/>
    <w:rsid w:val="00107E2C"/>
    <w:rsid w:val="0011291A"/>
    <w:rsid w:val="00113B15"/>
    <w:rsid w:val="00120E0F"/>
    <w:rsid w:val="00121160"/>
    <w:rsid w:val="001235CE"/>
    <w:rsid w:val="0012373E"/>
    <w:rsid w:val="0012393D"/>
    <w:rsid w:val="00124B54"/>
    <w:rsid w:val="00126216"/>
    <w:rsid w:val="001300C3"/>
    <w:rsid w:val="0013139C"/>
    <w:rsid w:val="00135A3E"/>
    <w:rsid w:val="001406CB"/>
    <w:rsid w:val="001408BE"/>
    <w:rsid w:val="00140BAB"/>
    <w:rsid w:val="00142217"/>
    <w:rsid w:val="00143181"/>
    <w:rsid w:val="00143317"/>
    <w:rsid w:val="00143692"/>
    <w:rsid w:val="00144468"/>
    <w:rsid w:val="0014570E"/>
    <w:rsid w:val="001479D6"/>
    <w:rsid w:val="00150266"/>
    <w:rsid w:val="0015064F"/>
    <w:rsid w:val="00150C50"/>
    <w:rsid w:val="0015126C"/>
    <w:rsid w:val="0015178C"/>
    <w:rsid w:val="00154D85"/>
    <w:rsid w:val="001559D1"/>
    <w:rsid w:val="00156B5E"/>
    <w:rsid w:val="00157ADE"/>
    <w:rsid w:val="001601CE"/>
    <w:rsid w:val="00161DFA"/>
    <w:rsid w:val="00164342"/>
    <w:rsid w:val="00164499"/>
    <w:rsid w:val="00164BC6"/>
    <w:rsid w:val="00165E62"/>
    <w:rsid w:val="00165F53"/>
    <w:rsid w:val="00166D57"/>
    <w:rsid w:val="00166E4A"/>
    <w:rsid w:val="00170F20"/>
    <w:rsid w:val="001731F8"/>
    <w:rsid w:val="00173E8B"/>
    <w:rsid w:val="0017435F"/>
    <w:rsid w:val="00174474"/>
    <w:rsid w:val="00174589"/>
    <w:rsid w:val="001817F2"/>
    <w:rsid w:val="00181946"/>
    <w:rsid w:val="0018261D"/>
    <w:rsid w:val="00182F5C"/>
    <w:rsid w:val="00183C59"/>
    <w:rsid w:val="00187E64"/>
    <w:rsid w:val="00190D98"/>
    <w:rsid w:val="00191AA0"/>
    <w:rsid w:val="00191B86"/>
    <w:rsid w:val="001923ED"/>
    <w:rsid w:val="0019370A"/>
    <w:rsid w:val="00195E73"/>
    <w:rsid w:val="001A037C"/>
    <w:rsid w:val="001A0AA4"/>
    <w:rsid w:val="001A0E9B"/>
    <w:rsid w:val="001A28F0"/>
    <w:rsid w:val="001A4E03"/>
    <w:rsid w:val="001A5C6A"/>
    <w:rsid w:val="001A6A2C"/>
    <w:rsid w:val="001B0876"/>
    <w:rsid w:val="001B0ACF"/>
    <w:rsid w:val="001B17E3"/>
    <w:rsid w:val="001B1C94"/>
    <w:rsid w:val="001B4431"/>
    <w:rsid w:val="001B53D3"/>
    <w:rsid w:val="001B6B92"/>
    <w:rsid w:val="001B7440"/>
    <w:rsid w:val="001C05CE"/>
    <w:rsid w:val="001C2BC0"/>
    <w:rsid w:val="001C5154"/>
    <w:rsid w:val="001C5454"/>
    <w:rsid w:val="001C7E40"/>
    <w:rsid w:val="001D1335"/>
    <w:rsid w:val="001D1A7D"/>
    <w:rsid w:val="001D3069"/>
    <w:rsid w:val="001D4CD2"/>
    <w:rsid w:val="001D6A99"/>
    <w:rsid w:val="001D7D9A"/>
    <w:rsid w:val="001E1D89"/>
    <w:rsid w:val="001E2409"/>
    <w:rsid w:val="001E427E"/>
    <w:rsid w:val="001E70D2"/>
    <w:rsid w:val="001F0570"/>
    <w:rsid w:val="001F0E54"/>
    <w:rsid w:val="001F1224"/>
    <w:rsid w:val="001F145D"/>
    <w:rsid w:val="001F21F1"/>
    <w:rsid w:val="001F308F"/>
    <w:rsid w:val="001F4264"/>
    <w:rsid w:val="001F7EA4"/>
    <w:rsid w:val="002013C3"/>
    <w:rsid w:val="0020292A"/>
    <w:rsid w:val="00203627"/>
    <w:rsid w:val="00204FF9"/>
    <w:rsid w:val="00205E62"/>
    <w:rsid w:val="00210F63"/>
    <w:rsid w:val="002119E1"/>
    <w:rsid w:val="00213A49"/>
    <w:rsid w:val="00213AF1"/>
    <w:rsid w:val="00215E04"/>
    <w:rsid w:val="002218B9"/>
    <w:rsid w:val="0022228A"/>
    <w:rsid w:val="00222572"/>
    <w:rsid w:val="00222CE0"/>
    <w:rsid w:val="002239F7"/>
    <w:rsid w:val="0022439A"/>
    <w:rsid w:val="00224630"/>
    <w:rsid w:val="00225AA0"/>
    <w:rsid w:val="00226199"/>
    <w:rsid w:val="00230835"/>
    <w:rsid w:val="00230F83"/>
    <w:rsid w:val="00232F83"/>
    <w:rsid w:val="0023452D"/>
    <w:rsid w:val="002347D7"/>
    <w:rsid w:val="002347E1"/>
    <w:rsid w:val="0023555D"/>
    <w:rsid w:val="00235AF6"/>
    <w:rsid w:val="00235BC4"/>
    <w:rsid w:val="002403F3"/>
    <w:rsid w:val="00240F52"/>
    <w:rsid w:val="002410EB"/>
    <w:rsid w:val="00242F2A"/>
    <w:rsid w:val="00244796"/>
    <w:rsid w:val="0024500A"/>
    <w:rsid w:val="002467A3"/>
    <w:rsid w:val="00250893"/>
    <w:rsid w:val="002514AA"/>
    <w:rsid w:val="0025362B"/>
    <w:rsid w:val="00254BDB"/>
    <w:rsid w:val="00254C3B"/>
    <w:rsid w:val="002578FE"/>
    <w:rsid w:val="002602EF"/>
    <w:rsid w:val="00261B36"/>
    <w:rsid w:val="00262659"/>
    <w:rsid w:val="0026357B"/>
    <w:rsid w:val="002649A8"/>
    <w:rsid w:val="00265402"/>
    <w:rsid w:val="00270FE7"/>
    <w:rsid w:val="00272B93"/>
    <w:rsid w:val="00273941"/>
    <w:rsid w:val="00274F09"/>
    <w:rsid w:val="002754A7"/>
    <w:rsid w:val="002765EF"/>
    <w:rsid w:val="002802C3"/>
    <w:rsid w:val="00280368"/>
    <w:rsid w:val="0028187E"/>
    <w:rsid w:val="002824D7"/>
    <w:rsid w:val="00282737"/>
    <w:rsid w:val="002831B8"/>
    <w:rsid w:val="00283E29"/>
    <w:rsid w:val="00285477"/>
    <w:rsid w:val="002866FD"/>
    <w:rsid w:val="00287051"/>
    <w:rsid w:val="002916E2"/>
    <w:rsid w:val="00292C5A"/>
    <w:rsid w:val="0029340A"/>
    <w:rsid w:val="002942B6"/>
    <w:rsid w:val="00295A6A"/>
    <w:rsid w:val="00295AF3"/>
    <w:rsid w:val="00296470"/>
    <w:rsid w:val="002A14FC"/>
    <w:rsid w:val="002A2015"/>
    <w:rsid w:val="002A3BB9"/>
    <w:rsid w:val="002A470B"/>
    <w:rsid w:val="002A5BBC"/>
    <w:rsid w:val="002A5DAA"/>
    <w:rsid w:val="002A610D"/>
    <w:rsid w:val="002A7393"/>
    <w:rsid w:val="002A7955"/>
    <w:rsid w:val="002B0264"/>
    <w:rsid w:val="002B09A5"/>
    <w:rsid w:val="002B0CAF"/>
    <w:rsid w:val="002B0E72"/>
    <w:rsid w:val="002B1002"/>
    <w:rsid w:val="002B1F78"/>
    <w:rsid w:val="002B24EF"/>
    <w:rsid w:val="002B52F3"/>
    <w:rsid w:val="002C09E1"/>
    <w:rsid w:val="002C2637"/>
    <w:rsid w:val="002C32B4"/>
    <w:rsid w:val="002C372E"/>
    <w:rsid w:val="002C4C46"/>
    <w:rsid w:val="002C6C30"/>
    <w:rsid w:val="002D004E"/>
    <w:rsid w:val="002D0E69"/>
    <w:rsid w:val="002D1690"/>
    <w:rsid w:val="002D1988"/>
    <w:rsid w:val="002D1F2D"/>
    <w:rsid w:val="002D30CD"/>
    <w:rsid w:val="002D3130"/>
    <w:rsid w:val="002D3E0D"/>
    <w:rsid w:val="002D3F65"/>
    <w:rsid w:val="002D4C42"/>
    <w:rsid w:val="002D519E"/>
    <w:rsid w:val="002D53C3"/>
    <w:rsid w:val="002D55EB"/>
    <w:rsid w:val="002D6B82"/>
    <w:rsid w:val="002D7C61"/>
    <w:rsid w:val="002E2E32"/>
    <w:rsid w:val="002E4359"/>
    <w:rsid w:val="002F1CBA"/>
    <w:rsid w:val="002F302C"/>
    <w:rsid w:val="002F35A3"/>
    <w:rsid w:val="002F4D9B"/>
    <w:rsid w:val="002F5910"/>
    <w:rsid w:val="002F6751"/>
    <w:rsid w:val="00300088"/>
    <w:rsid w:val="003000B9"/>
    <w:rsid w:val="0030314B"/>
    <w:rsid w:val="0030348A"/>
    <w:rsid w:val="003035B6"/>
    <w:rsid w:val="003046FC"/>
    <w:rsid w:val="00306124"/>
    <w:rsid w:val="0030793B"/>
    <w:rsid w:val="00314D06"/>
    <w:rsid w:val="00315E43"/>
    <w:rsid w:val="00317C77"/>
    <w:rsid w:val="00320C74"/>
    <w:rsid w:val="00321C4D"/>
    <w:rsid w:val="00322D69"/>
    <w:rsid w:val="00323DCB"/>
    <w:rsid w:val="0032414E"/>
    <w:rsid w:val="00325310"/>
    <w:rsid w:val="003270B7"/>
    <w:rsid w:val="00330AD8"/>
    <w:rsid w:val="00331066"/>
    <w:rsid w:val="003323AB"/>
    <w:rsid w:val="0033493E"/>
    <w:rsid w:val="00334DF4"/>
    <w:rsid w:val="00340443"/>
    <w:rsid w:val="003407AD"/>
    <w:rsid w:val="003414F3"/>
    <w:rsid w:val="00345BFF"/>
    <w:rsid w:val="00355568"/>
    <w:rsid w:val="003555CE"/>
    <w:rsid w:val="00360991"/>
    <w:rsid w:val="003654AA"/>
    <w:rsid w:val="00365ADB"/>
    <w:rsid w:val="00365D0D"/>
    <w:rsid w:val="00365F38"/>
    <w:rsid w:val="003717D9"/>
    <w:rsid w:val="00371A71"/>
    <w:rsid w:val="00374744"/>
    <w:rsid w:val="003762AD"/>
    <w:rsid w:val="00376A73"/>
    <w:rsid w:val="00376B5D"/>
    <w:rsid w:val="00376F78"/>
    <w:rsid w:val="003803EC"/>
    <w:rsid w:val="00380E52"/>
    <w:rsid w:val="00382BB1"/>
    <w:rsid w:val="00382E8C"/>
    <w:rsid w:val="00385929"/>
    <w:rsid w:val="00385FFE"/>
    <w:rsid w:val="003868BB"/>
    <w:rsid w:val="003879EE"/>
    <w:rsid w:val="0039010D"/>
    <w:rsid w:val="00391E12"/>
    <w:rsid w:val="00392CB8"/>
    <w:rsid w:val="0039396C"/>
    <w:rsid w:val="003957B7"/>
    <w:rsid w:val="0039688C"/>
    <w:rsid w:val="003A1955"/>
    <w:rsid w:val="003A1C0A"/>
    <w:rsid w:val="003A30B4"/>
    <w:rsid w:val="003A4B9E"/>
    <w:rsid w:val="003A6169"/>
    <w:rsid w:val="003B03BA"/>
    <w:rsid w:val="003B16D8"/>
    <w:rsid w:val="003B2380"/>
    <w:rsid w:val="003B2411"/>
    <w:rsid w:val="003B37CF"/>
    <w:rsid w:val="003B3A5B"/>
    <w:rsid w:val="003B4828"/>
    <w:rsid w:val="003B5384"/>
    <w:rsid w:val="003B56F0"/>
    <w:rsid w:val="003B5C4E"/>
    <w:rsid w:val="003B66CA"/>
    <w:rsid w:val="003C1A88"/>
    <w:rsid w:val="003C2165"/>
    <w:rsid w:val="003C39CB"/>
    <w:rsid w:val="003C4302"/>
    <w:rsid w:val="003C4350"/>
    <w:rsid w:val="003C4FF5"/>
    <w:rsid w:val="003C5559"/>
    <w:rsid w:val="003C7A84"/>
    <w:rsid w:val="003D0771"/>
    <w:rsid w:val="003D30F0"/>
    <w:rsid w:val="003D3262"/>
    <w:rsid w:val="003D4A65"/>
    <w:rsid w:val="003D5306"/>
    <w:rsid w:val="003D534B"/>
    <w:rsid w:val="003D7032"/>
    <w:rsid w:val="003E1761"/>
    <w:rsid w:val="003E19EF"/>
    <w:rsid w:val="003E1B16"/>
    <w:rsid w:val="003E36F5"/>
    <w:rsid w:val="003E531F"/>
    <w:rsid w:val="003F0D28"/>
    <w:rsid w:val="003F45D9"/>
    <w:rsid w:val="003F49D1"/>
    <w:rsid w:val="003F5665"/>
    <w:rsid w:val="003F5AF4"/>
    <w:rsid w:val="00400B5A"/>
    <w:rsid w:val="004065B2"/>
    <w:rsid w:val="00407020"/>
    <w:rsid w:val="004071C6"/>
    <w:rsid w:val="004149F4"/>
    <w:rsid w:val="004156E7"/>
    <w:rsid w:val="0041619E"/>
    <w:rsid w:val="00417042"/>
    <w:rsid w:val="0042076F"/>
    <w:rsid w:val="004208B6"/>
    <w:rsid w:val="004256A7"/>
    <w:rsid w:val="0043072A"/>
    <w:rsid w:val="004320B4"/>
    <w:rsid w:val="00432DB9"/>
    <w:rsid w:val="004349D8"/>
    <w:rsid w:val="0043573F"/>
    <w:rsid w:val="00435E3C"/>
    <w:rsid w:val="004459F5"/>
    <w:rsid w:val="0044739D"/>
    <w:rsid w:val="00450A65"/>
    <w:rsid w:val="00450B9E"/>
    <w:rsid w:val="00453BBE"/>
    <w:rsid w:val="004552B2"/>
    <w:rsid w:val="00455BF4"/>
    <w:rsid w:val="004566ED"/>
    <w:rsid w:val="004567D6"/>
    <w:rsid w:val="0045730D"/>
    <w:rsid w:val="0046009F"/>
    <w:rsid w:val="00460CE9"/>
    <w:rsid w:val="00461E0F"/>
    <w:rsid w:val="00462B81"/>
    <w:rsid w:val="0046400B"/>
    <w:rsid w:val="0046506B"/>
    <w:rsid w:val="004676A8"/>
    <w:rsid w:val="00467B37"/>
    <w:rsid w:val="0047133F"/>
    <w:rsid w:val="0047345B"/>
    <w:rsid w:val="00481147"/>
    <w:rsid w:val="00483C90"/>
    <w:rsid w:val="00485451"/>
    <w:rsid w:val="00485E9A"/>
    <w:rsid w:val="00486D69"/>
    <w:rsid w:val="00491D70"/>
    <w:rsid w:val="00493ED9"/>
    <w:rsid w:val="0049440D"/>
    <w:rsid w:val="00494BA2"/>
    <w:rsid w:val="00496EB8"/>
    <w:rsid w:val="0049795A"/>
    <w:rsid w:val="004A0BAA"/>
    <w:rsid w:val="004A0D2D"/>
    <w:rsid w:val="004A1264"/>
    <w:rsid w:val="004A2484"/>
    <w:rsid w:val="004A40B9"/>
    <w:rsid w:val="004A6210"/>
    <w:rsid w:val="004A6460"/>
    <w:rsid w:val="004A72EE"/>
    <w:rsid w:val="004B10DF"/>
    <w:rsid w:val="004B10FB"/>
    <w:rsid w:val="004B16E7"/>
    <w:rsid w:val="004B1CF4"/>
    <w:rsid w:val="004B309C"/>
    <w:rsid w:val="004B4243"/>
    <w:rsid w:val="004B4CD9"/>
    <w:rsid w:val="004B58B1"/>
    <w:rsid w:val="004B63C8"/>
    <w:rsid w:val="004B680F"/>
    <w:rsid w:val="004B68DC"/>
    <w:rsid w:val="004B76A9"/>
    <w:rsid w:val="004B7A43"/>
    <w:rsid w:val="004C0223"/>
    <w:rsid w:val="004C28DB"/>
    <w:rsid w:val="004C3C9D"/>
    <w:rsid w:val="004C3ED2"/>
    <w:rsid w:val="004C4C43"/>
    <w:rsid w:val="004C5458"/>
    <w:rsid w:val="004C6EDF"/>
    <w:rsid w:val="004C7F5B"/>
    <w:rsid w:val="004D0164"/>
    <w:rsid w:val="004D0F7A"/>
    <w:rsid w:val="004D2858"/>
    <w:rsid w:val="004D4F4B"/>
    <w:rsid w:val="004D56E2"/>
    <w:rsid w:val="004D5A12"/>
    <w:rsid w:val="004E068D"/>
    <w:rsid w:val="004E1216"/>
    <w:rsid w:val="004E1E42"/>
    <w:rsid w:val="004E260F"/>
    <w:rsid w:val="004E3017"/>
    <w:rsid w:val="004E4331"/>
    <w:rsid w:val="004E6855"/>
    <w:rsid w:val="004F0DF0"/>
    <w:rsid w:val="004F10DF"/>
    <w:rsid w:val="004F220C"/>
    <w:rsid w:val="004F780A"/>
    <w:rsid w:val="004F781A"/>
    <w:rsid w:val="0050092B"/>
    <w:rsid w:val="00503949"/>
    <w:rsid w:val="005058E1"/>
    <w:rsid w:val="0050712C"/>
    <w:rsid w:val="00507766"/>
    <w:rsid w:val="00507F85"/>
    <w:rsid w:val="0051359A"/>
    <w:rsid w:val="00515479"/>
    <w:rsid w:val="00520FE3"/>
    <w:rsid w:val="00522CF9"/>
    <w:rsid w:val="00524340"/>
    <w:rsid w:val="005264B5"/>
    <w:rsid w:val="0053016F"/>
    <w:rsid w:val="00532D0F"/>
    <w:rsid w:val="00534DC2"/>
    <w:rsid w:val="005365EA"/>
    <w:rsid w:val="00537E97"/>
    <w:rsid w:val="0054215C"/>
    <w:rsid w:val="00542803"/>
    <w:rsid w:val="005519BF"/>
    <w:rsid w:val="00552E60"/>
    <w:rsid w:val="005541E5"/>
    <w:rsid w:val="00554CBB"/>
    <w:rsid w:val="00554E2D"/>
    <w:rsid w:val="00554F04"/>
    <w:rsid w:val="00556190"/>
    <w:rsid w:val="00561618"/>
    <w:rsid w:val="00561E27"/>
    <w:rsid w:val="00566007"/>
    <w:rsid w:val="005673F6"/>
    <w:rsid w:val="00573DF2"/>
    <w:rsid w:val="00576FAD"/>
    <w:rsid w:val="00577C87"/>
    <w:rsid w:val="00580C42"/>
    <w:rsid w:val="00580D44"/>
    <w:rsid w:val="00582056"/>
    <w:rsid w:val="0058323F"/>
    <w:rsid w:val="0058451E"/>
    <w:rsid w:val="005870CF"/>
    <w:rsid w:val="00587760"/>
    <w:rsid w:val="00590AFE"/>
    <w:rsid w:val="00590E3F"/>
    <w:rsid w:val="00591589"/>
    <w:rsid w:val="00591C09"/>
    <w:rsid w:val="005931C9"/>
    <w:rsid w:val="005935DE"/>
    <w:rsid w:val="005943FB"/>
    <w:rsid w:val="00594ABB"/>
    <w:rsid w:val="00596DE6"/>
    <w:rsid w:val="00597005"/>
    <w:rsid w:val="00597381"/>
    <w:rsid w:val="005A0807"/>
    <w:rsid w:val="005A0996"/>
    <w:rsid w:val="005A32D3"/>
    <w:rsid w:val="005A37C5"/>
    <w:rsid w:val="005A3C61"/>
    <w:rsid w:val="005A72BF"/>
    <w:rsid w:val="005B0660"/>
    <w:rsid w:val="005B07CB"/>
    <w:rsid w:val="005B352D"/>
    <w:rsid w:val="005B3545"/>
    <w:rsid w:val="005B3FA0"/>
    <w:rsid w:val="005B5B5F"/>
    <w:rsid w:val="005C089C"/>
    <w:rsid w:val="005C0992"/>
    <w:rsid w:val="005C16B4"/>
    <w:rsid w:val="005C3878"/>
    <w:rsid w:val="005C6A35"/>
    <w:rsid w:val="005C7913"/>
    <w:rsid w:val="005D149F"/>
    <w:rsid w:val="005D2681"/>
    <w:rsid w:val="005D4335"/>
    <w:rsid w:val="005D5730"/>
    <w:rsid w:val="005D5DAF"/>
    <w:rsid w:val="005D5F58"/>
    <w:rsid w:val="005D6146"/>
    <w:rsid w:val="005D6157"/>
    <w:rsid w:val="005E029B"/>
    <w:rsid w:val="005E08C2"/>
    <w:rsid w:val="005E0C8E"/>
    <w:rsid w:val="005E22E9"/>
    <w:rsid w:val="005E37EF"/>
    <w:rsid w:val="005E522F"/>
    <w:rsid w:val="005E7285"/>
    <w:rsid w:val="005E72F9"/>
    <w:rsid w:val="005F1270"/>
    <w:rsid w:val="005F1932"/>
    <w:rsid w:val="005F196B"/>
    <w:rsid w:val="005F22D5"/>
    <w:rsid w:val="005F3D13"/>
    <w:rsid w:val="005F4706"/>
    <w:rsid w:val="005F6342"/>
    <w:rsid w:val="005F7B62"/>
    <w:rsid w:val="00601164"/>
    <w:rsid w:val="00601424"/>
    <w:rsid w:val="006036E5"/>
    <w:rsid w:val="00604F1A"/>
    <w:rsid w:val="00611A88"/>
    <w:rsid w:val="00613CAF"/>
    <w:rsid w:val="00614F94"/>
    <w:rsid w:val="0061767D"/>
    <w:rsid w:val="00622553"/>
    <w:rsid w:val="0062317F"/>
    <w:rsid w:val="0062319B"/>
    <w:rsid w:val="006251D9"/>
    <w:rsid w:val="00625CDC"/>
    <w:rsid w:val="006265B9"/>
    <w:rsid w:val="006272BD"/>
    <w:rsid w:val="006305C7"/>
    <w:rsid w:val="00630C8D"/>
    <w:rsid w:val="006319B2"/>
    <w:rsid w:val="00632269"/>
    <w:rsid w:val="00632E95"/>
    <w:rsid w:val="0063399C"/>
    <w:rsid w:val="00634111"/>
    <w:rsid w:val="00634EDD"/>
    <w:rsid w:val="00635733"/>
    <w:rsid w:val="0064092F"/>
    <w:rsid w:val="006420C5"/>
    <w:rsid w:val="00643179"/>
    <w:rsid w:val="0064371A"/>
    <w:rsid w:val="00644161"/>
    <w:rsid w:val="00644983"/>
    <w:rsid w:val="00645CBB"/>
    <w:rsid w:val="00650D27"/>
    <w:rsid w:val="00652A82"/>
    <w:rsid w:val="00652CD7"/>
    <w:rsid w:val="00655380"/>
    <w:rsid w:val="00657B5F"/>
    <w:rsid w:val="006612E0"/>
    <w:rsid w:val="006637CB"/>
    <w:rsid w:val="006637DA"/>
    <w:rsid w:val="00663CCD"/>
    <w:rsid w:val="00663D8D"/>
    <w:rsid w:val="00664E0A"/>
    <w:rsid w:val="00665098"/>
    <w:rsid w:val="006658BD"/>
    <w:rsid w:val="00666DD8"/>
    <w:rsid w:val="00666F02"/>
    <w:rsid w:val="00670D12"/>
    <w:rsid w:val="00670E54"/>
    <w:rsid w:val="0067147C"/>
    <w:rsid w:val="00671C6A"/>
    <w:rsid w:val="0067280F"/>
    <w:rsid w:val="006732A3"/>
    <w:rsid w:val="006743B8"/>
    <w:rsid w:val="00676F61"/>
    <w:rsid w:val="00677221"/>
    <w:rsid w:val="006777D5"/>
    <w:rsid w:val="00677853"/>
    <w:rsid w:val="00683B58"/>
    <w:rsid w:val="00684434"/>
    <w:rsid w:val="00684A33"/>
    <w:rsid w:val="00685877"/>
    <w:rsid w:val="00687E86"/>
    <w:rsid w:val="00687EB8"/>
    <w:rsid w:val="00690454"/>
    <w:rsid w:val="006916F0"/>
    <w:rsid w:val="00692C4E"/>
    <w:rsid w:val="00693016"/>
    <w:rsid w:val="006939F2"/>
    <w:rsid w:val="00694F64"/>
    <w:rsid w:val="00695F2A"/>
    <w:rsid w:val="00696298"/>
    <w:rsid w:val="00697AE1"/>
    <w:rsid w:val="006A04D2"/>
    <w:rsid w:val="006A0916"/>
    <w:rsid w:val="006A2190"/>
    <w:rsid w:val="006A3322"/>
    <w:rsid w:val="006A7467"/>
    <w:rsid w:val="006B1206"/>
    <w:rsid w:val="006B1B2F"/>
    <w:rsid w:val="006B4759"/>
    <w:rsid w:val="006B4AE8"/>
    <w:rsid w:val="006B5602"/>
    <w:rsid w:val="006B5A2D"/>
    <w:rsid w:val="006B63F3"/>
    <w:rsid w:val="006B64D7"/>
    <w:rsid w:val="006B67DC"/>
    <w:rsid w:val="006C01D4"/>
    <w:rsid w:val="006C0694"/>
    <w:rsid w:val="006C11B1"/>
    <w:rsid w:val="006C170E"/>
    <w:rsid w:val="006C1A00"/>
    <w:rsid w:val="006C2749"/>
    <w:rsid w:val="006C40A0"/>
    <w:rsid w:val="006C4EC9"/>
    <w:rsid w:val="006C4F2B"/>
    <w:rsid w:val="006C7030"/>
    <w:rsid w:val="006D0BDF"/>
    <w:rsid w:val="006D3196"/>
    <w:rsid w:val="006D3DBA"/>
    <w:rsid w:val="006D5187"/>
    <w:rsid w:val="006D52A0"/>
    <w:rsid w:val="006D577C"/>
    <w:rsid w:val="006D5FF4"/>
    <w:rsid w:val="006D60BF"/>
    <w:rsid w:val="006E009E"/>
    <w:rsid w:val="006E28A4"/>
    <w:rsid w:val="006E3C32"/>
    <w:rsid w:val="006E4224"/>
    <w:rsid w:val="006E4F46"/>
    <w:rsid w:val="006E5A9F"/>
    <w:rsid w:val="006E68DB"/>
    <w:rsid w:val="006E7FF1"/>
    <w:rsid w:val="006F10AA"/>
    <w:rsid w:val="006F228D"/>
    <w:rsid w:val="006F22D5"/>
    <w:rsid w:val="006F3029"/>
    <w:rsid w:val="006F3B76"/>
    <w:rsid w:val="006F7AF2"/>
    <w:rsid w:val="007013E1"/>
    <w:rsid w:val="007032FF"/>
    <w:rsid w:val="00703532"/>
    <w:rsid w:val="0070370F"/>
    <w:rsid w:val="00703A1C"/>
    <w:rsid w:val="007076A1"/>
    <w:rsid w:val="00707D9D"/>
    <w:rsid w:val="00707E55"/>
    <w:rsid w:val="00710248"/>
    <w:rsid w:val="00710518"/>
    <w:rsid w:val="00711A5C"/>
    <w:rsid w:val="007127D2"/>
    <w:rsid w:val="00712CE0"/>
    <w:rsid w:val="00714164"/>
    <w:rsid w:val="00714E97"/>
    <w:rsid w:val="00716B40"/>
    <w:rsid w:val="007203B8"/>
    <w:rsid w:val="00720FB8"/>
    <w:rsid w:val="00722043"/>
    <w:rsid w:val="00723D41"/>
    <w:rsid w:val="007253BD"/>
    <w:rsid w:val="0072660B"/>
    <w:rsid w:val="00726A39"/>
    <w:rsid w:val="00727C8E"/>
    <w:rsid w:val="0073118E"/>
    <w:rsid w:val="0073304E"/>
    <w:rsid w:val="007336A0"/>
    <w:rsid w:val="007339D6"/>
    <w:rsid w:val="00733E3F"/>
    <w:rsid w:val="00734BD0"/>
    <w:rsid w:val="007365B9"/>
    <w:rsid w:val="00737607"/>
    <w:rsid w:val="007416FA"/>
    <w:rsid w:val="007421D0"/>
    <w:rsid w:val="00742B2B"/>
    <w:rsid w:val="00742BD8"/>
    <w:rsid w:val="00744EED"/>
    <w:rsid w:val="00744F61"/>
    <w:rsid w:val="0074656A"/>
    <w:rsid w:val="007470C2"/>
    <w:rsid w:val="007476A2"/>
    <w:rsid w:val="00747881"/>
    <w:rsid w:val="00750072"/>
    <w:rsid w:val="00750EA9"/>
    <w:rsid w:val="00752670"/>
    <w:rsid w:val="00754FD0"/>
    <w:rsid w:val="007558E2"/>
    <w:rsid w:val="007576E3"/>
    <w:rsid w:val="007605F9"/>
    <w:rsid w:val="00760A43"/>
    <w:rsid w:val="00760F2C"/>
    <w:rsid w:val="0076145A"/>
    <w:rsid w:val="00761B54"/>
    <w:rsid w:val="00764FAD"/>
    <w:rsid w:val="0076706D"/>
    <w:rsid w:val="0077328A"/>
    <w:rsid w:val="007749D2"/>
    <w:rsid w:val="00775664"/>
    <w:rsid w:val="00776C66"/>
    <w:rsid w:val="00776EE2"/>
    <w:rsid w:val="00777EFA"/>
    <w:rsid w:val="007834C0"/>
    <w:rsid w:val="00784354"/>
    <w:rsid w:val="00784884"/>
    <w:rsid w:val="00785820"/>
    <w:rsid w:val="00786B34"/>
    <w:rsid w:val="00786F71"/>
    <w:rsid w:val="0078781F"/>
    <w:rsid w:val="00791EF4"/>
    <w:rsid w:val="00794540"/>
    <w:rsid w:val="00794FDF"/>
    <w:rsid w:val="0079566C"/>
    <w:rsid w:val="00795BC7"/>
    <w:rsid w:val="00795D4E"/>
    <w:rsid w:val="00796EDE"/>
    <w:rsid w:val="007970F6"/>
    <w:rsid w:val="0079770E"/>
    <w:rsid w:val="007A0CFD"/>
    <w:rsid w:val="007A3032"/>
    <w:rsid w:val="007A5077"/>
    <w:rsid w:val="007A55AD"/>
    <w:rsid w:val="007A616F"/>
    <w:rsid w:val="007A621B"/>
    <w:rsid w:val="007A706A"/>
    <w:rsid w:val="007A7F83"/>
    <w:rsid w:val="007B02CC"/>
    <w:rsid w:val="007B0B28"/>
    <w:rsid w:val="007B2330"/>
    <w:rsid w:val="007B276A"/>
    <w:rsid w:val="007B7A70"/>
    <w:rsid w:val="007C4759"/>
    <w:rsid w:val="007C4F22"/>
    <w:rsid w:val="007D0827"/>
    <w:rsid w:val="007D0ACD"/>
    <w:rsid w:val="007D0F87"/>
    <w:rsid w:val="007D1534"/>
    <w:rsid w:val="007D6196"/>
    <w:rsid w:val="007D644A"/>
    <w:rsid w:val="007D656E"/>
    <w:rsid w:val="007D6A44"/>
    <w:rsid w:val="007D6BF1"/>
    <w:rsid w:val="007D7854"/>
    <w:rsid w:val="007D7AF9"/>
    <w:rsid w:val="007E0EBA"/>
    <w:rsid w:val="007E1045"/>
    <w:rsid w:val="007E159F"/>
    <w:rsid w:val="007E39C4"/>
    <w:rsid w:val="007E40AC"/>
    <w:rsid w:val="007E4633"/>
    <w:rsid w:val="007E5D08"/>
    <w:rsid w:val="007F01F5"/>
    <w:rsid w:val="007F1BD1"/>
    <w:rsid w:val="007F1BE1"/>
    <w:rsid w:val="007F301A"/>
    <w:rsid w:val="007F34E0"/>
    <w:rsid w:val="007F3845"/>
    <w:rsid w:val="007F608E"/>
    <w:rsid w:val="007F720A"/>
    <w:rsid w:val="007F7D9E"/>
    <w:rsid w:val="00800F3E"/>
    <w:rsid w:val="00803073"/>
    <w:rsid w:val="0080382B"/>
    <w:rsid w:val="00803ADD"/>
    <w:rsid w:val="00803BEF"/>
    <w:rsid w:val="00804832"/>
    <w:rsid w:val="00804B48"/>
    <w:rsid w:val="00805D80"/>
    <w:rsid w:val="00805E03"/>
    <w:rsid w:val="0080654C"/>
    <w:rsid w:val="00807571"/>
    <w:rsid w:val="00810891"/>
    <w:rsid w:val="008113CF"/>
    <w:rsid w:val="00812BCC"/>
    <w:rsid w:val="00812F0E"/>
    <w:rsid w:val="008134B8"/>
    <w:rsid w:val="0081495F"/>
    <w:rsid w:val="00815432"/>
    <w:rsid w:val="0081776B"/>
    <w:rsid w:val="00817BB4"/>
    <w:rsid w:val="00820FB7"/>
    <w:rsid w:val="0082134F"/>
    <w:rsid w:val="00824323"/>
    <w:rsid w:val="00825BF5"/>
    <w:rsid w:val="00825C50"/>
    <w:rsid w:val="00825CAA"/>
    <w:rsid w:val="00825E48"/>
    <w:rsid w:val="00830282"/>
    <w:rsid w:val="00830646"/>
    <w:rsid w:val="00830B36"/>
    <w:rsid w:val="008313FD"/>
    <w:rsid w:val="00832301"/>
    <w:rsid w:val="008331C7"/>
    <w:rsid w:val="008337E4"/>
    <w:rsid w:val="008339E6"/>
    <w:rsid w:val="0083423D"/>
    <w:rsid w:val="00834336"/>
    <w:rsid w:val="00835B3E"/>
    <w:rsid w:val="0083645D"/>
    <w:rsid w:val="00840924"/>
    <w:rsid w:val="0084158C"/>
    <w:rsid w:val="00842EA0"/>
    <w:rsid w:val="00845CDC"/>
    <w:rsid w:val="00845DC2"/>
    <w:rsid w:val="00845EBC"/>
    <w:rsid w:val="00852512"/>
    <w:rsid w:val="00852ED5"/>
    <w:rsid w:val="0085364F"/>
    <w:rsid w:val="00854993"/>
    <w:rsid w:val="00855D84"/>
    <w:rsid w:val="00855FA1"/>
    <w:rsid w:val="008565BC"/>
    <w:rsid w:val="00857A2E"/>
    <w:rsid w:val="008609C3"/>
    <w:rsid w:val="00862CB0"/>
    <w:rsid w:val="008640D4"/>
    <w:rsid w:val="0086520D"/>
    <w:rsid w:val="00866A5A"/>
    <w:rsid w:val="00867257"/>
    <w:rsid w:val="0086782D"/>
    <w:rsid w:val="00870FDC"/>
    <w:rsid w:val="0087223B"/>
    <w:rsid w:val="0087479C"/>
    <w:rsid w:val="00874E0E"/>
    <w:rsid w:val="00874F75"/>
    <w:rsid w:val="00881DB8"/>
    <w:rsid w:val="00881F2E"/>
    <w:rsid w:val="00882E96"/>
    <w:rsid w:val="008844BB"/>
    <w:rsid w:val="00887B35"/>
    <w:rsid w:val="00891B34"/>
    <w:rsid w:val="008965E8"/>
    <w:rsid w:val="008976FF"/>
    <w:rsid w:val="008A0223"/>
    <w:rsid w:val="008A30DE"/>
    <w:rsid w:val="008A4EF7"/>
    <w:rsid w:val="008A585F"/>
    <w:rsid w:val="008A6332"/>
    <w:rsid w:val="008A6582"/>
    <w:rsid w:val="008A6E5F"/>
    <w:rsid w:val="008B0452"/>
    <w:rsid w:val="008B108A"/>
    <w:rsid w:val="008B129A"/>
    <w:rsid w:val="008B13FD"/>
    <w:rsid w:val="008B3670"/>
    <w:rsid w:val="008B4E2B"/>
    <w:rsid w:val="008B51E3"/>
    <w:rsid w:val="008B67E3"/>
    <w:rsid w:val="008B6EF4"/>
    <w:rsid w:val="008B744E"/>
    <w:rsid w:val="008B7EA6"/>
    <w:rsid w:val="008C1F88"/>
    <w:rsid w:val="008C2991"/>
    <w:rsid w:val="008C37FD"/>
    <w:rsid w:val="008C3C56"/>
    <w:rsid w:val="008C496C"/>
    <w:rsid w:val="008C4A4E"/>
    <w:rsid w:val="008C6C27"/>
    <w:rsid w:val="008D14D2"/>
    <w:rsid w:val="008D1CDF"/>
    <w:rsid w:val="008D21E3"/>
    <w:rsid w:val="008D49A3"/>
    <w:rsid w:val="008D4B5A"/>
    <w:rsid w:val="008D4CFA"/>
    <w:rsid w:val="008D5BEF"/>
    <w:rsid w:val="008D693A"/>
    <w:rsid w:val="008D77F0"/>
    <w:rsid w:val="008D7872"/>
    <w:rsid w:val="008E068F"/>
    <w:rsid w:val="008E11D8"/>
    <w:rsid w:val="008E1540"/>
    <w:rsid w:val="008E1BD9"/>
    <w:rsid w:val="008E581F"/>
    <w:rsid w:val="008E6198"/>
    <w:rsid w:val="008E6E6E"/>
    <w:rsid w:val="008F3383"/>
    <w:rsid w:val="008F6025"/>
    <w:rsid w:val="008F61F1"/>
    <w:rsid w:val="008F7AFF"/>
    <w:rsid w:val="008F7F06"/>
    <w:rsid w:val="00902D37"/>
    <w:rsid w:val="0090300E"/>
    <w:rsid w:val="00912CC4"/>
    <w:rsid w:val="00914600"/>
    <w:rsid w:val="0091549C"/>
    <w:rsid w:val="00915CC5"/>
    <w:rsid w:val="00915F53"/>
    <w:rsid w:val="00922F1F"/>
    <w:rsid w:val="00923779"/>
    <w:rsid w:val="00923E8C"/>
    <w:rsid w:val="009276A2"/>
    <w:rsid w:val="009338B5"/>
    <w:rsid w:val="0093404F"/>
    <w:rsid w:val="00936024"/>
    <w:rsid w:val="009417DD"/>
    <w:rsid w:val="00941D06"/>
    <w:rsid w:val="009425F4"/>
    <w:rsid w:val="009444CC"/>
    <w:rsid w:val="00947E5B"/>
    <w:rsid w:val="00951371"/>
    <w:rsid w:val="009545D8"/>
    <w:rsid w:val="00955344"/>
    <w:rsid w:val="00955B91"/>
    <w:rsid w:val="00955F2E"/>
    <w:rsid w:val="009560BE"/>
    <w:rsid w:val="00956104"/>
    <w:rsid w:val="009564BA"/>
    <w:rsid w:val="00960826"/>
    <w:rsid w:val="00964C5C"/>
    <w:rsid w:val="00964EE2"/>
    <w:rsid w:val="009666D3"/>
    <w:rsid w:val="00966C85"/>
    <w:rsid w:val="00970CEB"/>
    <w:rsid w:val="00972E57"/>
    <w:rsid w:val="00973788"/>
    <w:rsid w:val="009746D7"/>
    <w:rsid w:val="00974727"/>
    <w:rsid w:val="009758DF"/>
    <w:rsid w:val="009766D6"/>
    <w:rsid w:val="0098063F"/>
    <w:rsid w:val="00980A8C"/>
    <w:rsid w:val="009818A6"/>
    <w:rsid w:val="009827CF"/>
    <w:rsid w:val="0098289D"/>
    <w:rsid w:val="00983D00"/>
    <w:rsid w:val="00983D3F"/>
    <w:rsid w:val="00984C4F"/>
    <w:rsid w:val="009874C2"/>
    <w:rsid w:val="00990D8C"/>
    <w:rsid w:val="00990FBE"/>
    <w:rsid w:val="0099137F"/>
    <w:rsid w:val="009924CA"/>
    <w:rsid w:val="00992A8E"/>
    <w:rsid w:val="00992EB7"/>
    <w:rsid w:val="009935B4"/>
    <w:rsid w:val="009979C8"/>
    <w:rsid w:val="00997A39"/>
    <w:rsid w:val="009A2773"/>
    <w:rsid w:val="009A2F69"/>
    <w:rsid w:val="009A3216"/>
    <w:rsid w:val="009A75D7"/>
    <w:rsid w:val="009B0660"/>
    <w:rsid w:val="009B2064"/>
    <w:rsid w:val="009B365F"/>
    <w:rsid w:val="009C02DE"/>
    <w:rsid w:val="009C0730"/>
    <w:rsid w:val="009C34C6"/>
    <w:rsid w:val="009C4BD1"/>
    <w:rsid w:val="009C4E1A"/>
    <w:rsid w:val="009C78FE"/>
    <w:rsid w:val="009C7AA5"/>
    <w:rsid w:val="009D092A"/>
    <w:rsid w:val="009D3EEE"/>
    <w:rsid w:val="009D664D"/>
    <w:rsid w:val="009E0AFB"/>
    <w:rsid w:val="009E21A9"/>
    <w:rsid w:val="009E2D38"/>
    <w:rsid w:val="009E4C7C"/>
    <w:rsid w:val="009E4CAD"/>
    <w:rsid w:val="009E58E5"/>
    <w:rsid w:val="009E6147"/>
    <w:rsid w:val="009E696B"/>
    <w:rsid w:val="009F02D3"/>
    <w:rsid w:val="009F11D5"/>
    <w:rsid w:val="009F18B1"/>
    <w:rsid w:val="009F30D5"/>
    <w:rsid w:val="009F334F"/>
    <w:rsid w:val="009F3610"/>
    <w:rsid w:val="009F40BE"/>
    <w:rsid w:val="009F48BB"/>
    <w:rsid w:val="009F511D"/>
    <w:rsid w:val="009F5B72"/>
    <w:rsid w:val="009F6568"/>
    <w:rsid w:val="00A00A3E"/>
    <w:rsid w:val="00A026B5"/>
    <w:rsid w:val="00A05C4D"/>
    <w:rsid w:val="00A06689"/>
    <w:rsid w:val="00A102B3"/>
    <w:rsid w:val="00A12763"/>
    <w:rsid w:val="00A128A2"/>
    <w:rsid w:val="00A13390"/>
    <w:rsid w:val="00A133BD"/>
    <w:rsid w:val="00A15585"/>
    <w:rsid w:val="00A15A90"/>
    <w:rsid w:val="00A16529"/>
    <w:rsid w:val="00A16930"/>
    <w:rsid w:val="00A16E30"/>
    <w:rsid w:val="00A16F85"/>
    <w:rsid w:val="00A1785F"/>
    <w:rsid w:val="00A21DB3"/>
    <w:rsid w:val="00A2332B"/>
    <w:rsid w:val="00A233F0"/>
    <w:rsid w:val="00A264B3"/>
    <w:rsid w:val="00A2751A"/>
    <w:rsid w:val="00A32232"/>
    <w:rsid w:val="00A32C09"/>
    <w:rsid w:val="00A34606"/>
    <w:rsid w:val="00A346F0"/>
    <w:rsid w:val="00A35453"/>
    <w:rsid w:val="00A36035"/>
    <w:rsid w:val="00A3675A"/>
    <w:rsid w:val="00A37B44"/>
    <w:rsid w:val="00A37D7C"/>
    <w:rsid w:val="00A4238C"/>
    <w:rsid w:val="00A424C2"/>
    <w:rsid w:val="00A45F0A"/>
    <w:rsid w:val="00A47DB1"/>
    <w:rsid w:val="00A47DF1"/>
    <w:rsid w:val="00A51057"/>
    <w:rsid w:val="00A514A8"/>
    <w:rsid w:val="00A51D5C"/>
    <w:rsid w:val="00A5207B"/>
    <w:rsid w:val="00A52698"/>
    <w:rsid w:val="00A52E24"/>
    <w:rsid w:val="00A55482"/>
    <w:rsid w:val="00A557B7"/>
    <w:rsid w:val="00A57432"/>
    <w:rsid w:val="00A6023F"/>
    <w:rsid w:val="00A61D1B"/>
    <w:rsid w:val="00A61F34"/>
    <w:rsid w:val="00A63EF8"/>
    <w:rsid w:val="00A6614A"/>
    <w:rsid w:val="00A66E02"/>
    <w:rsid w:val="00A66E45"/>
    <w:rsid w:val="00A7284A"/>
    <w:rsid w:val="00A7396C"/>
    <w:rsid w:val="00A73BD6"/>
    <w:rsid w:val="00A76054"/>
    <w:rsid w:val="00A7645F"/>
    <w:rsid w:val="00A76E48"/>
    <w:rsid w:val="00A80D03"/>
    <w:rsid w:val="00A83758"/>
    <w:rsid w:val="00A860EA"/>
    <w:rsid w:val="00A872DA"/>
    <w:rsid w:val="00A873A1"/>
    <w:rsid w:val="00A9131D"/>
    <w:rsid w:val="00A920F3"/>
    <w:rsid w:val="00A928E3"/>
    <w:rsid w:val="00A93B1C"/>
    <w:rsid w:val="00A94076"/>
    <w:rsid w:val="00A94586"/>
    <w:rsid w:val="00A95938"/>
    <w:rsid w:val="00A96536"/>
    <w:rsid w:val="00A96853"/>
    <w:rsid w:val="00A97CF5"/>
    <w:rsid w:val="00A97E0E"/>
    <w:rsid w:val="00AA08A2"/>
    <w:rsid w:val="00AA32CC"/>
    <w:rsid w:val="00AA332E"/>
    <w:rsid w:val="00AA3AB7"/>
    <w:rsid w:val="00AA4483"/>
    <w:rsid w:val="00AA489F"/>
    <w:rsid w:val="00AB049E"/>
    <w:rsid w:val="00AB0D99"/>
    <w:rsid w:val="00AB219F"/>
    <w:rsid w:val="00AB29CB"/>
    <w:rsid w:val="00AB3CBD"/>
    <w:rsid w:val="00AC00A5"/>
    <w:rsid w:val="00AC5A65"/>
    <w:rsid w:val="00AC655F"/>
    <w:rsid w:val="00AC6B82"/>
    <w:rsid w:val="00AC7B9D"/>
    <w:rsid w:val="00AD2FFC"/>
    <w:rsid w:val="00AD31BF"/>
    <w:rsid w:val="00AD3B8D"/>
    <w:rsid w:val="00AD41F1"/>
    <w:rsid w:val="00AD477D"/>
    <w:rsid w:val="00AD51E1"/>
    <w:rsid w:val="00AD760E"/>
    <w:rsid w:val="00AD7B1C"/>
    <w:rsid w:val="00AD7D9C"/>
    <w:rsid w:val="00AE0E5A"/>
    <w:rsid w:val="00AE1A0A"/>
    <w:rsid w:val="00AE1C17"/>
    <w:rsid w:val="00AE247C"/>
    <w:rsid w:val="00AE2D96"/>
    <w:rsid w:val="00AE2FC2"/>
    <w:rsid w:val="00AE38F0"/>
    <w:rsid w:val="00AE57B0"/>
    <w:rsid w:val="00AE717A"/>
    <w:rsid w:val="00AE7E84"/>
    <w:rsid w:val="00AF1838"/>
    <w:rsid w:val="00AF3EBA"/>
    <w:rsid w:val="00AF4716"/>
    <w:rsid w:val="00AF5F55"/>
    <w:rsid w:val="00B00855"/>
    <w:rsid w:val="00B01C4F"/>
    <w:rsid w:val="00B03D45"/>
    <w:rsid w:val="00B066A9"/>
    <w:rsid w:val="00B06822"/>
    <w:rsid w:val="00B06E78"/>
    <w:rsid w:val="00B127D7"/>
    <w:rsid w:val="00B12C22"/>
    <w:rsid w:val="00B139DB"/>
    <w:rsid w:val="00B228BF"/>
    <w:rsid w:val="00B24074"/>
    <w:rsid w:val="00B25AF9"/>
    <w:rsid w:val="00B26AF9"/>
    <w:rsid w:val="00B27050"/>
    <w:rsid w:val="00B30071"/>
    <w:rsid w:val="00B30480"/>
    <w:rsid w:val="00B30DC2"/>
    <w:rsid w:val="00B310A0"/>
    <w:rsid w:val="00B3461E"/>
    <w:rsid w:val="00B35DAF"/>
    <w:rsid w:val="00B364BA"/>
    <w:rsid w:val="00B40A63"/>
    <w:rsid w:val="00B414D8"/>
    <w:rsid w:val="00B41656"/>
    <w:rsid w:val="00B42820"/>
    <w:rsid w:val="00B42EBD"/>
    <w:rsid w:val="00B4406B"/>
    <w:rsid w:val="00B442CB"/>
    <w:rsid w:val="00B45FAD"/>
    <w:rsid w:val="00B46864"/>
    <w:rsid w:val="00B4744D"/>
    <w:rsid w:val="00B47ADC"/>
    <w:rsid w:val="00B50F2C"/>
    <w:rsid w:val="00B53A78"/>
    <w:rsid w:val="00B55B6C"/>
    <w:rsid w:val="00B56FAE"/>
    <w:rsid w:val="00B5710B"/>
    <w:rsid w:val="00B57C92"/>
    <w:rsid w:val="00B61246"/>
    <w:rsid w:val="00B625EE"/>
    <w:rsid w:val="00B64C5E"/>
    <w:rsid w:val="00B65377"/>
    <w:rsid w:val="00B667D9"/>
    <w:rsid w:val="00B66961"/>
    <w:rsid w:val="00B66ADA"/>
    <w:rsid w:val="00B67B23"/>
    <w:rsid w:val="00B70D3A"/>
    <w:rsid w:val="00B72C39"/>
    <w:rsid w:val="00B762F7"/>
    <w:rsid w:val="00B80DCF"/>
    <w:rsid w:val="00B8129E"/>
    <w:rsid w:val="00B813CA"/>
    <w:rsid w:val="00B90029"/>
    <w:rsid w:val="00B901C4"/>
    <w:rsid w:val="00B928F7"/>
    <w:rsid w:val="00B934AB"/>
    <w:rsid w:val="00B9447F"/>
    <w:rsid w:val="00B9733F"/>
    <w:rsid w:val="00B97344"/>
    <w:rsid w:val="00B977A5"/>
    <w:rsid w:val="00BA14B1"/>
    <w:rsid w:val="00BA27B9"/>
    <w:rsid w:val="00BA3BF6"/>
    <w:rsid w:val="00BA4EE1"/>
    <w:rsid w:val="00BB2DDD"/>
    <w:rsid w:val="00BB6B78"/>
    <w:rsid w:val="00BB7511"/>
    <w:rsid w:val="00BC0C54"/>
    <w:rsid w:val="00BC1A62"/>
    <w:rsid w:val="00BC2A7B"/>
    <w:rsid w:val="00BC2DB0"/>
    <w:rsid w:val="00BC306A"/>
    <w:rsid w:val="00BC3152"/>
    <w:rsid w:val="00BC4D85"/>
    <w:rsid w:val="00BC544F"/>
    <w:rsid w:val="00BD0489"/>
    <w:rsid w:val="00BD090B"/>
    <w:rsid w:val="00BD1404"/>
    <w:rsid w:val="00BD1FEF"/>
    <w:rsid w:val="00BD2333"/>
    <w:rsid w:val="00BD2FFF"/>
    <w:rsid w:val="00BD3650"/>
    <w:rsid w:val="00BD4669"/>
    <w:rsid w:val="00BD4832"/>
    <w:rsid w:val="00BD57AB"/>
    <w:rsid w:val="00BE0195"/>
    <w:rsid w:val="00BE10CD"/>
    <w:rsid w:val="00BE2942"/>
    <w:rsid w:val="00BE5468"/>
    <w:rsid w:val="00BE6994"/>
    <w:rsid w:val="00BE6AE7"/>
    <w:rsid w:val="00BF1118"/>
    <w:rsid w:val="00BF334C"/>
    <w:rsid w:val="00BF367F"/>
    <w:rsid w:val="00BF6E8C"/>
    <w:rsid w:val="00BF75E8"/>
    <w:rsid w:val="00BF7D05"/>
    <w:rsid w:val="00C0089F"/>
    <w:rsid w:val="00C06176"/>
    <w:rsid w:val="00C102F8"/>
    <w:rsid w:val="00C108F1"/>
    <w:rsid w:val="00C129EE"/>
    <w:rsid w:val="00C12D4D"/>
    <w:rsid w:val="00C13630"/>
    <w:rsid w:val="00C144ED"/>
    <w:rsid w:val="00C15AC9"/>
    <w:rsid w:val="00C15B3B"/>
    <w:rsid w:val="00C17634"/>
    <w:rsid w:val="00C176D9"/>
    <w:rsid w:val="00C17900"/>
    <w:rsid w:val="00C21DD6"/>
    <w:rsid w:val="00C2229C"/>
    <w:rsid w:val="00C260E9"/>
    <w:rsid w:val="00C26D7F"/>
    <w:rsid w:val="00C304DC"/>
    <w:rsid w:val="00C30625"/>
    <w:rsid w:val="00C34513"/>
    <w:rsid w:val="00C36516"/>
    <w:rsid w:val="00C36BBD"/>
    <w:rsid w:val="00C370FC"/>
    <w:rsid w:val="00C413C7"/>
    <w:rsid w:val="00C416DB"/>
    <w:rsid w:val="00C433F3"/>
    <w:rsid w:val="00C44AC8"/>
    <w:rsid w:val="00C47DD3"/>
    <w:rsid w:val="00C5107B"/>
    <w:rsid w:val="00C523BC"/>
    <w:rsid w:val="00C53A59"/>
    <w:rsid w:val="00C53E25"/>
    <w:rsid w:val="00C53EF2"/>
    <w:rsid w:val="00C55232"/>
    <w:rsid w:val="00C56816"/>
    <w:rsid w:val="00C57454"/>
    <w:rsid w:val="00C632B6"/>
    <w:rsid w:val="00C648DA"/>
    <w:rsid w:val="00C64ACD"/>
    <w:rsid w:val="00C64F2E"/>
    <w:rsid w:val="00C65CAF"/>
    <w:rsid w:val="00C66103"/>
    <w:rsid w:val="00C67043"/>
    <w:rsid w:val="00C7153F"/>
    <w:rsid w:val="00C71DDE"/>
    <w:rsid w:val="00C71E09"/>
    <w:rsid w:val="00C735F6"/>
    <w:rsid w:val="00C75A60"/>
    <w:rsid w:val="00C75CF5"/>
    <w:rsid w:val="00C80BBE"/>
    <w:rsid w:val="00C82EFB"/>
    <w:rsid w:val="00C832AE"/>
    <w:rsid w:val="00C85E35"/>
    <w:rsid w:val="00C873B8"/>
    <w:rsid w:val="00C90E48"/>
    <w:rsid w:val="00CA0167"/>
    <w:rsid w:val="00CA0E72"/>
    <w:rsid w:val="00CA1456"/>
    <w:rsid w:val="00CA15D9"/>
    <w:rsid w:val="00CA17D6"/>
    <w:rsid w:val="00CA1988"/>
    <w:rsid w:val="00CA1E6B"/>
    <w:rsid w:val="00CA2452"/>
    <w:rsid w:val="00CA2F75"/>
    <w:rsid w:val="00CA3219"/>
    <w:rsid w:val="00CA3361"/>
    <w:rsid w:val="00CA3625"/>
    <w:rsid w:val="00CA675D"/>
    <w:rsid w:val="00CA7BD4"/>
    <w:rsid w:val="00CB1092"/>
    <w:rsid w:val="00CB3519"/>
    <w:rsid w:val="00CB3690"/>
    <w:rsid w:val="00CB3EED"/>
    <w:rsid w:val="00CB5BEE"/>
    <w:rsid w:val="00CC616C"/>
    <w:rsid w:val="00CC743F"/>
    <w:rsid w:val="00CC797C"/>
    <w:rsid w:val="00CC7D60"/>
    <w:rsid w:val="00CD1980"/>
    <w:rsid w:val="00CD1B4E"/>
    <w:rsid w:val="00CD2BFC"/>
    <w:rsid w:val="00CD4E33"/>
    <w:rsid w:val="00CD5BE5"/>
    <w:rsid w:val="00CD6520"/>
    <w:rsid w:val="00CD677B"/>
    <w:rsid w:val="00CE00C9"/>
    <w:rsid w:val="00CE0696"/>
    <w:rsid w:val="00CE2C0E"/>
    <w:rsid w:val="00CE4D3F"/>
    <w:rsid w:val="00CE771E"/>
    <w:rsid w:val="00CF081C"/>
    <w:rsid w:val="00CF333E"/>
    <w:rsid w:val="00CF5EA7"/>
    <w:rsid w:val="00CF6367"/>
    <w:rsid w:val="00CF6BD7"/>
    <w:rsid w:val="00D041D0"/>
    <w:rsid w:val="00D05BFC"/>
    <w:rsid w:val="00D07196"/>
    <w:rsid w:val="00D07ABA"/>
    <w:rsid w:val="00D10931"/>
    <w:rsid w:val="00D12355"/>
    <w:rsid w:val="00D123A4"/>
    <w:rsid w:val="00D13C37"/>
    <w:rsid w:val="00D13CD4"/>
    <w:rsid w:val="00D1489F"/>
    <w:rsid w:val="00D16534"/>
    <w:rsid w:val="00D17FBE"/>
    <w:rsid w:val="00D20DBB"/>
    <w:rsid w:val="00D215E4"/>
    <w:rsid w:val="00D223B6"/>
    <w:rsid w:val="00D237A8"/>
    <w:rsid w:val="00D24B08"/>
    <w:rsid w:val="00D264AB"/>
    <w:rsid w:val="00D27F5A"/>
    <w:rsid w:val="00D27FBB"/>
    <w:rsid w:val="00D308E2"/>
    <w:rsid w:val="00D30B47"/>
    <w:rsid w:val="00D310CC"/>
    <w:rsid w:val="00D313F5"/>
    <w:rsid w:val="00D34B8F"/>
    <w:rsid w:val="00D35D73"/>
    <w:rsid w:val="00D35D7F"/>
    <w:rsid w:val="00D37168"/>
    <w:rsid w:val="00D37171"/>
    <w:rsid w:val="00D37E65"/>
    <w:rsid w:val="00D40E17"/>
    <w:rsid w:val="00D43759"/>
    <w:rsid w:val="00D43A63"/>
    <w:rsid w:val="00D44589"/>
    <w:rsid w:val="00D46074"/>
    <w:rsid w:val="00D46CD6"/>
    <w:rsid w:val="00D474F8"/>
    <w:rsid w:val="00D51309"/>
    <w:rsid w:val="00D52707"/>
    <w:rsid w:val="00D530D1"/>
    <w:rsid w:val="00D553D1"/>
    <w:rsid w:val="00D568DD"/>
    <w:rsid w:val="00D5709C"/>
    <w:rsid w:val="00D60998"/>
    <w:rsid w:val="00D64202"/>
    <w:rsid w:val="00D6453C"/>
    <w:rsid w:val="00D65E2E"/>
    <w:rsid w:val="00D6795D"/>
    <w:rsid w:val="00D67D4E"/>
    <w:rsid w:val="00D7347B"/>
    <w:rsid w:val="00D74124"/>
    <w:rsid w:val="00D74147"/>
    <w:rsid w:val="00D77AF8"/>
    <w:rsid w:val="00D80492"/>
    <w:rsid w:val="00D82CCC"/>
    <w:rsid w:val="00D831CD"/>
    <w:rsid w:val="00D83744"/>
    <w:rsid w:val="00D842C0"/>
    <w:rsid w:val="00D84A94"/>
    <w:rsid w:val="00D85905"/>
    <w:rsid w:val="00D86C17"/>
    <w:rsid w:val="00D906D5"/>
    <w:rsid w:val="00D9176A"/>
    <w:rsid w:val="00D9409F"/>
    <w:rsid w:val="00D94496"/>
    <w:rsid w:val="00D97F29"/>
    <w:rsid w:val="00DA55D2"/>
    <w:rsid w:val="00DA5674"/>
    <w:rsid w:val="00DB16A5"/>
    <w:rsid w:val="00DB397D"/>
    <w:rsid w:val="00DB473C"/>
    <w:rsid w:val="00DB5D83"/>
    <w:rsid w:val="00DC0408"/>
    <w:rsid w:val="00DC192B"/>
    <w:rsid w:val="00DC2412"/>
    <w:rsid w:val="00DC3FAF"/>
    <w:rsid w:val="00DC7593"/>
    <w:rsid w:val="00DD0073"/>
    <w:rsid w:val="00DD0B5C"/>
    <w:rsid w:val="00DD30D0"/>
    <w:rsid w:val="00DD323F"/>
    <w:rsid w:val="00DD3905"/>
    <w:rsid w:val="00DD3DCA"/>
    <w:rsid w:val="00DD4C0B"/>
    <w:rsid w:val="00DD60DD"/>
    <w:rsid w:val="00DE2B55"/>
    <w:rsid w:val="00DE4B7B"/>
    <w:rsid w:val="00DE57F9"/>
    <w:rsid w:val="00DE6E08"/>
    <w:rsid w:val="00DF040E"/>
    <w:rsid w:val="00DF217E"/>
    <w:rsid w:val="00DF226F"/>
    <w:rsid w:val="00DF3500"/>
    <w:rsid w:val="00DF420F"/>
    <w:rsid w:val="00DF731A"/>
    <w:rsid w:val="00E01563"/>
    <w:rsid w:val="00E02772"/>
    <w:rsid w:val="00E02BC4"/>
    <w:rsid w:val="00E033AE"/>
    <w:rsid w:val="00E0574C"/>
    <w:rsid w:val="00E06D7C"/>
    <w:rsid w:val="00E10DA7"/>
    <w:rsid w:val="00E10EDA"/>
    <w:rsid w:val="00E11A09"/>
    <w:rsid w:val="00E1395A"/>
    <w:rsid w:val="00E15444"/>
    <w:rsid w:val="00E155CB"/>
    <w:rsid w:val="00E15C57"/>
    <w:rsid w:val="00E17282"/>
    <w:rsid w:val="00E17DE4"/>
    <w:rsid w:val="00E20C7D"/>
    <w:rsid w:val="00E20D4B"/>
    <w:rsid w:val="00E21773"/>
    <w:rsid w:val="00E23337"/>
    <w:rsid w:val="00E23455"/>
    <w:rsid w:val="00E240AB"/>
    <w:rsid w:val="00E245D2"/>
    <w:rsid w:val="00E24CB1"/>
    <w:rsid w:val="00E24F0E"/>
    <w:rsid w:val="00E273ED"/>
    <w:rsid w:val="00E27BC4"/>
    <w:rsid w:val="00E33BEF"/>
    <w:rsid w:val="00E35E69"/>
    <w:rsid w:val="00E41992"/>
    <w:rsid w:val="00E42E29"/>
    <w:rsid w:val="00E4317C"/>
    <w:rsid w:val="00E44355"/>
    <w:rsid w:val="00E451F4"/>
    <w:rsid w:val="00E470F5"/>
    <w:rsid w:val="00E5415E"/>
    <w:rsid w:val="00E549EA"/>
    <w:rsid w:val="00E54E9B"/>
    <w:rsid w:val="00E5507A"/>
    <w:rsid w:val="00E60057"/>
    <w:rsid w:val="00E6417B"/>
    <w:rsid w:val="00E64E74"/>
    <w:rsid w:val="00E6674A"/>
    <w:rsid w:val="00E6722D"/>
    <w:rsid w:val="00E70DE0"/>
    <w:rsid w:val="00E723AC"/>
    <w:rsid w:val="00E72E32"/>
    <w:rsid w:val="00E74E3C"/>
    <w:rsid w:val="00E77761"/>
    <w:rsid w:val="00E778C1"/>
    <w:rsid w:val="00E77F54"/>
    <w:rsid w:val="00E81CE2"/>
    <w:rsid w:val="00E81E41"/>
    <w:rsid w:val="00E829E7"/>
    <w:rsid w:val="00E83A9E"/>
    <w:rsid w:val="00E84E24"/>
    <w:rsid w:val="00E8721D"/>
    <w:rsid w:val="00E91542"/>
    <w:rsid w:val="00E929E9"/>
    <w:rsid w:val="00E936D2"/>
    <w:rsid w:val="00E93EA1"/>
    <w:rsid w:val="00E9668B"/>
    <w:rsid w:val="00E96B5E"/>
    <w:rsid w:val="00EA2073"/>
    <w:rsid w:val="00EA270A"/>
    <w:rsid w:val="00EA3A5D"/>
    <w:rsid w:val="00EA41A7"/>
    <w:rsid w:val="00EA623D"/>
    <w:rsid w:val="00EA7D2C"/>
    <w:rsid w:val="00EB0E9D"/>
    <w:rsid w:val="00EB11EC"/>
    <w:rsid w:val="00EB1777"/>
    <w:rsid w:val="00EB2835"/>
    <w:rsid w:val="00EB38EB"/>
    <w:rsid w:val="00EB451F"/>
    <w:rsid w:val="00EB4C2D"/>
    <w:rsid w:val="00EB525D"/>
    <w:rsid w:val="00EB6C1B"/>
    <w:rsid w:val="00EC1B5C"/>
    <w:rsid w:val="00EC22B8"/>
    <w:rsid w:val="00EC3EEF"/>
    <w:rsid w:val="00EC40AE"/>
    <w:rsid w:val="00EC48BB"/>
    <w:rsid w:val="00EC70C3"/>
    <w:rsid w:val="00EC7515"/>
    <w:rsid w:val="00ED1434"/>
    <w:rsid w:val="00ED4144"/>
    <w:rsid w:val="00EE1169"/>
    <w:rsid w:val="00EE3972"/>
    <w:rsid w:val="00EE3BF4"/>
    <w:rsid w:val="00EE4896"/>
    <w:rsid w:val="00EE48CB"/>
    <w:rsid w:val="00EE4AC9"/>
    <w:rsid w:val="00EE61C5"/>
    <w:rsid w:val="00EE724E"/>
    <w:rsid w:val="00EF0317"/>
    <w:rsid w:val="00EF34FC"/>
    <w:rsid w:val="00EF402F"/>
    <w:rsid w:val="00EF4C27"/>
    <w:rsid w:val="00EF590A"/>
    <w:rsid w:val="00EF5EED"/>
    <w:rsid w:val="00EF7B41"/>
    <w:rsid w:val="00F01889"/>
    <w:rsid w:val="00F01C77"/>
    <w:rsid w:val="00F057B1"/>
    <w:rsid w:val="00F066E7"/>
    <w:rsid w:val="00F074F6"/>
    <w:rsid w:val="00F119CE"/>
    <w:rsid w:val="00F139F7"/>
    <w:rsid w:val="00F13BD0"/>
    <w:rsid w:val="00F1517F"/>
    <w:rsid w:val="00F15ACE"/>
    <w:rsid w:val="00F200F5"/>
    <w:rsid w:val="00F223BC"/>
    <w:rsid w:val="00F25353"/>
    <w:rsid w:val="00F264BE"/>
    <w:rsid w:val="00F26D67"/>
    <w:rsid w:val="00F32DC0"/>
    <w:rsid w:val="00F330EE"/>
    <w:rsid w:val="00F33CC0"/>
    <w:rsid w:val="00F36EBD"/>
    <w:rsid w:val="00F37727"/>
    <w:rsid w:val="00F37955"/>
    <w:rsid w:val="00F402A4"/>
    <w:rsid w:val="00F40CCD"/>
    <w:rsid w:val="00F4145F"/>
    <w:rsid w:val="00F4196A"/>
    <w:rsid w:val="00F41A8D"/>
    <w:rsid w:val="00F424CE"/>
    <w:rsid w:val="00F42974"/>
    <w:rsid w:val="00F44389"/>
    <w:rsid w:val="00F453D4"/>
    <w:rsid w:val="00F46177"/>
    <w:rsid w:val="00F50329"/>
    <w:rsid w:val="00F52CC3"/>
    <w:rsid w:val="00F5353C"/>
    <w:rsid w:val="00F55532"/>
    <w:rsid w:val="00F56A73"/>
    <w:rsid w:val="00F57747"/>
    <w:rsid w:val="00F5791F"/>
    <w:rsid w:val="00F603A1"/>
    <w:rsid w:val="00F61DD9"/>
    <w:rsid w:val="00F64E15"/>
    <w:rsid w:val="00F65406"/>
    <w:rsid w:val="00F668FB"/>
    <w:rsid w:val="00F66F26"/>
    <w:rsid w:val="00F67D78"/>
    <w:rsid w:val="00F72E60"/>
    <w:rsid w:val="00F72EAF"/>
    <w:rsid w:val="00F73040"/>
    <w:rsid w:val="00F730CB"/>
    <w:rsid w:val="00F75807"/>
    <w:rsid w:val="00F75AAA"/>
    <w:rsid w:val="00F76B09"/>
    <w:rsid w:val="00F81046"/>
    <w:rsid w:val="00F8127F"/>
    <w:rsid w:val="00F83879"/>
    <w:rsid w:val="00F85781"/>
    <w:rsid w:val="00F85F65"/>
    <w:rsid w:val="00F860FA"/>
    <w:rsid w:val="00F86F0C"/>
    <w:rsid w:val="00F86F50"/>
    <w:rsid w:val="00F90456"/>
    <w:rsid w:val="00F90891"/>
    <w:rsid w:val="00F90A89"/>
    <w:rsid w:val="00F911A9"/>
    <w:rsid w:val="00F92B0E"/>
    <w:rsid w:val="00F93F2A"/>
    <w:rsid w:val="00F95E2E"/>
    <w:rsid w:val="00F966BC"/>
    <w:rsid w:val="00F96FEC"/>
    <w:rsid w:val="00F97A25"/>
    <w:rsid w:val="00FA1FC8"/>
    <w:rsid w:val="00FA27FF"/>
    <w:rsid w:val="00FA4909"/>
    <w:rsid w:val="00FA4FA0"/>
    <w:rsid w:val="00FA6D77"/>
    <w:rsid w:val="00FB17BD"/>
    <w:rsid w:val="00FB2F30"/>
    <w:rsid w:val="00FB6393"/>
    <w:rsid w:val="00FB733F"/>
    <w:rsid w:val="00FC065B"/>
    <w:rsid w:val="00FC117D"/>
    <w:rsid w:val="00FC234A"/>
    <w:rsid w:val="00FC4A97"/>
    <w:rsid w:val="00FC5208"/>
    <w:rsid w:val="00FC584B"/>
    <w:rsid w:val="00FC7BD1"/>
    <w:rsid w:val="00FD221C"/>
    <w:rsid w:val="00FD2D67"/>
    <w:rsid w:val="00FD3BDA"/>
    <w:rsid w:val="00FD5963"/>
    <w:rsid w:val="00FD73D6"/>
    <w:rsid w:val="00FD76E0"/>
    <w:rsid w:val="00FE4408"/>
    <w:rsid w:val="00FE643C"/>
    <w:rsid w:val="00FE674D"/>
    <w:rsid w:val="00FE6885"/>
    <w:rsid w:val="00FF2D15"/>
    <w:rsid w:val="00FF5C1F"/>
    <w:rsid w:val="00FF6176"/>
    <w:rsid w:val="00FF7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cf,#ccf"/>
    </o:shapedefaults>
    <o:shapelayout v:ext="edit">
      <o:idmap v:ext="edit" data="1"/>
    </o:shapelayout>
  </w:shapeDefaults>
  <w:decimalSymbol w:val="."/>
  <w:listSeparator w:val=","/>
  <w14:docId w14:val="3E87A212"/>
  <w15:docId w15:val="{429D57AE-46E1-4CD0-BB64-D72A0A93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67F"/>
    <w:rPr>
      <w:rFonts w:ascii="Arial" w:hAnsi="Arial"/>
      <w:sz w:val="22"/>
      <w:szCs w:val="24"/>
      <w:lang w:eastAsia="en-US"/>
    </w:rPr>
  </w:style>
  <w:style w:type="paragraph" w:styleId="Heading1">
    <w:name w:val="heading 1"/>
    <w:basedOn w:val="Normal"/>
    <w:next w:val="Normal"/>
    <w:link w:val="Heading1Char"/>
    <w:uiPriority w:val="9"/>
    <w:qFormat/>
    <w:rsid w:val="00D842C0"/>
    <w:pPr>
      <w:keepNext/>
      <w:outlineLvl w:val="0"/>
    </w:pPr>
    <w:rPr>
      <w:b/>
      <w:szCs w:val="20"/>
      <w:u w:val="single"/>
    </w:rPr>
  </w:style>
  <w:style w:type="paragraph" w:styleId="Heading2">
    <w:name w:val="heading 2"/>
    <w:basedOn w:val="Normal"/>
    <w:next w:val="Normal"/>
    <w:link w:val="Heading2Char"/>
    <w:uiPriority w:val="9"/>
    <w:qFormat/>
    <w:rsid w:val="00D842C0"/>
    <w:pPr>
      <w:keepNext/>
      <w:outlineLvl w:val="1"/>
    </w:pPr>
    <w:rPr>
      <w:b/>
      <w:i/>
      <w:szCs w:val="20"/>
      <w:u w:val="single"/>
    </w:rPr>
  </w:style>
  <w:style w:type="paragraph" w:styleId="Heading3">
    <w:name w:val="heading 3"/>
    <w:basedOn w:val="Normal"/>
    <w:next w:val="Normal"/>
    <w:link w:val="Heading3Char"/>
    <w:uiPriority w:val="9"/>
    <w:qFormat/>
    <w:rsid w:val="008D7872"/>
    <w:pPr>
      <w:keepNext/>
      <w:outlineLvl w:val="2"/>
    </w:pPr>
    <w:rPr>
      <w:b/>
      <w:sz w:val="28"/>
      <w:szCs w:val="20"/>
    </w:rPr>
  </w:style>
  <w:style w:type="paragraph" w:styleId="Heading4">
    <w:name w:val="heading 4"/>
    <w:basedOn w:val="Normal"/>
    <w:next w:val="Normal"/>
    <w:link w:val="Heading4Char"/>
    <w:uiPriority w:val="9"/>
    <w:qFormat/>
    <w:rsid w:val="008D7872"/>
    <w:pPr>
      <w:keepNext/>
      <w:jc w:val="center"/>
      <w:outlineLvl w:val="3"/>
    </w:pPr>
    <w:rPr>
      <w:rFonts w:cs="Arial"/>
      <w:b/>
      <w:bCs/>
      <w:sz w:val="20"/>
      <w:szCs w:val="22"/>
    </w:rPr>
  </w:style>
  <w:style w:type="paragraph" w:styleId="Heading5">
    <w:name w:val="heading 5"/>
    <w:basedOn w:val="Normal"/>
    <w:next w:val="Normal"/>
    <w:link w:val="Heading5Char"/>
    <w:uiPriority w:val="9"/>
    <w:qFormat/>
    <w:rsid w:val="008D7872"/>
    <w:pPr>
      <w:keepNext/>
      <w:ind w:left="113"/>
      <w:outlineLvl w:val="4"/>
    </w:pPr>
    <w:rPr>
      <w:rFonts w:cs="Arial"/>
      <w:b/>
      <w:bCs/>
      <w:sz w:val="20"/>
      <w:szCs w:val="20"/>
    </w:rPr>
  </w:style>
  <w:style w:type="paragraph" w:styleId="Heading6">
    <w:name w:val="heading 6"/>
    <w:basedOn w:val="Normal"/>
    <w:next w:val="Normal"/>
    <w:link w:val="Heading6Char"/>
    <w:uiPriority w:val="9"/>
    <w:qFormat/>
    <w:rsid w:val="008D7872"/>
    <w:pPr>
      <w:spacing w:before="240" w:after="60"/>
      <w:outlineLvl w:val="5"/>
    </w:pPr>
    <w:rPr>
      <w:b/>
      <w:bCs/>
      <w:szCs w:val="22"/>
    </w:rPr>
  </w:style>
  <w:style w:type="paragraph" w:styleId="Heading7">
    <w:name w:val="heading 7"/>
    <w:basedOn w:val="Normal"/>
    <w:next w:val="Normal"/>
    <w:link w:val="Heading7Char"/>
    <w:uiPriority w:val="9"/>
    <w:qFormat/>
    <w:rsid w:val="008D7872"/>
    <w:pPr>
      <w:keepNext/>
      <w:outlineLvl w:val="6"/>
    </w:pPr>
    <w:rPr>
      <w:b/>
      <w:sz w:val="20"/>
      <w:szCs w:val="20"/>
    </w:rPr>
  </w:style>
  <w:style w:type="paragraph" w:styleId="Heading8">
    <w:name w:val="heading 8"/>
    <w:basedOn w:val="Normal"/>
    <w:next w:val="Normal"/>
    <w:link w:val="Heading8Char"/>
    <w:uiPriority w:val="9"/>
    <w:qFormat/>
    <w:rsid w:val="008D7872"/>
    <w:pPr>
      <w:spacing w:before="240" w:after="60"/>
      <w:outlineLvl w:val="7"/>
    </w:pPr>
    <w:rPr>
      <w:i/>
      <w:iCs/>
    </w:rPr>
  </w:style>
  <w:style w:type="paragraph" w:styleId="Heading9">
    <w:name w:val="heading 9"/>
    <w:basedOn w:val="Normal"/>
    <w:next w:val="Normal"/>
    <w:link w:val="Heading9Char"/>
    <w:uiPriority w:val="9"/>
    <w:qFormat/>
    <w:rsid w:val="00157ADE"/>
    <w:pPr>
      <w:spacing w:before="240" w:after="60"/>
      <w:jc w:val="both"/>
      <w:outlineLvl w:val="8"/>
    </w:pPr>
    <w:rPr>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8D7872"/>
    <w:rPr>
      <w:rFonts w:cs="Arial"/>
      <w:iCs/>
      <w:sz w:val="20"/>
    </w:rPr>
  </w:style>
  <w:style w:type="paragraph" w:styleId="Footer">
    <w:name w:val="footer"/>
    <w:basedOn w:val="Normal"/>
    <w:link w:val="FooterChar"/>
    <w:uiPriority w:val="99"/>
    <w:rsid w:val="008D7872"/>
    <w:pPr>
      <w:tabs>
        <w:tab w:val="center" w:pos="4153"/>
        <w:tab w:val="right" w:pos="8306"/>
      </w:tabs>
    </w:pPr>
  </w:style>
  <w:style w:type="character" w:styleId="PageNumber">
    <w:name w:val="page number"/>
    <w:basedOn w:val="DefaultParagraphFont"/>
    <w:uiPriority w:val="99"/>
    <w:rsid w:val="008D7872"/>
  </w:style>
  <w:style w:type="paragraph" w:styleId="Header">
    <w:name w:val="header"/>
    <w:basedOn w:val="Normal"/>
    <w:link w:val="HeaderChar"/>
    <w:rsid w:val="008D7872"/>
    <w:pPr>
      <w:tabs>
        <w:tab w:val="center" w:pos="4320"/>
        <w:tab w:val="right" w:pos="8640"/>
      </w:tabs>
    </w:pPr>
    <w:rPr>
      <w:sz w:val="20"/>
      <w:szCs w:val="20"/>
      <w:lang w:val="en-US"/>
    </w:rPr>
  </w:style>
  <w:style w:type="paragraph" w:styleId="BodyText">
    <w:name w:val="Body Text"/>
    <w:basedOn w:val="Normal"/>
    <w:link w:val="BodyTextChar"/>
    <w:rsid w:val="008D7872"/>
    <w:rPr>
      <w:color w:val="0000FF"/>
      <w:szCs w:val="20"/>
      <w:lang w:val="en-US"/>
    </w:rPr>
  </w:style>
  <w:style w:type="paragraph" w:customStyle="1" w:styleId="xl24">
    <w:name w:val="xl24"/>
    <w:basedOn w:val="Normal"/>
    <w:uiPriority w:val="99"/>
    <w:rsid w:val="008D7872"/>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w:b/>
      <w:bCs/>
    </w:rPr>
  </w:style>
  <w:style w:type="paragraph" w:customStyle="1" w:styleId="xl25">
    <w:name w:val="xl25"/>
    <w:basedOn w:val="Normal"/>
    <w:uiPriority w:val="99"/>
    <w:rsid w:val="008D7872"/>
    <w:pPr>
      <w:pBdr>
        <w:bottom w:val="single" w:sz="4" w:space="0" w:color="auto"/>
        <w:right w:val="single" w:sz="4" w:space="0" w:color="auto"/>
      </w:pBdr>
      <w:spacing w:before="100" w:beforeAutospacing="1" w:after="100" w:afterAutospacing="1"/>
      <w:jc w:val="center"/>
      <w:textAlignment w:val="top"/>
    </w:pPr>
    <w:rPr>
      <w:rFonts w:eastAsia="Arial Unicode MS" w:cs="Arial"/>
      <w:b/>
      <w:bCs/>
    </w:rPr>
  </w:style>
  <w:style w:type="paragraph" w:customStyle="1" w:styleId="xl26">
    <w:name w:val="xl26"/>
    <w:basedOn w:val="Normal"/>
    <w:uiPriority w:val="99"/>
    <w:rsid w:val="008D7872"/>
    <w:pPr>
      <w:pBdr>
        <w:bottom w:val="single" w:sz="4" w:space="0" w:color="auto"/>
      </w:pBdr>
      <w:spacing w:before="100" w:beforeAutospacing="1" w:after="100" w:afterAutospacing="1"/>
      <w:jc w:val="center"/>
      <w:textAlignment w:val="top"/>
    </w:pPr>
    <w:rPr>
      <w:rFonts w:eastAsia="Arial Unicode MS" w:cs="Arial"/>
      <w:b/>
      <w:bCs/>
    </w:rPr>
  </w:style>
  <w:style w:type="paragraph" w:customStyle="1" w:styleId="xl27">
    <w:name w:val="xl27"/>
    <w:basedOn w:val="Normal"/>
    <w:uiPriority w:val="99"/>
    <w:rsid w:val="008D7872"/>
    <w:pPr>
      <w:pBdr>
        <w:left w:val="single" w:sz="4" w:space="0" w:color="auto"/>
        <w:bottom w:val="single" w:sz="4" w:space="0" w:color="auto"/>
      </w:pBdr>
      <w:spacing w:before="100" w:beforeAutospacing="1" w:after="100" w:afterAutospacing="1"/>
      <w:jc w:val="center"/>
      <w:textAlignment w:val="center"/>
    </w:pPr>
    <w:rPr>
      <w:rFonts w:eastAsia="Arial Unicode MS" w:cs="Arial"/>
      <w:b/>
      <w:bCs/>
    </w:rPr>
  </w:style>
  <w:style w:type="paragraph" w:customStyle="1" w:styleId="xl28">
    <w:name w:val="xl28"/>
    <w:basedOn w:val="Normal"/>
    <w:uiPriority w:val="99"/>
    <w:rsid w:val="008D7872"/>
    <w:pPr>
      <w:pBdr>
        <w:left w:val="single" w:sz="4" w:space="0" w:color="auto"/>
        <w:bottom w:val="single" w:sz="4" w:space="0" w:color="auto"/>
      </w:pBdr>
      <w:spacing w:before="100" w:beforeAutospacing="1" w:after="100" w:afterAutospacing="1"/>
      <w:jc w:val="center"/>
    </w:pPr>
    <w:rPr>
      <w:rFonts w:eastAsia="Arial Unicode MS" w:cs="Arial"/>
      <w:b/>
      <w:bCs/>
    </w:rPr>
  </w:style>
  <w:style w:type="paragraph" w:customStyle="1" w:styleId="xl29">
    <w:name w:val="xl29"/>
    <w:basedOn w:val="Normal"/>
    <w:uiPriority w:val="99"/>
    <w:rsid w:val="008D78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rPr>
  </w:style>
  <w:style w:type="paragraph" w:customStyle="1" w:styleId="xl30">
    <w:name w:val="xl30"/>
    <w:basedOn w:val="Normal"/>
    <w:uiPriority w:val="99"/>
    <w:rsid w:val="008D7872"/>
    <w:pPr>
      <w:pBdr>
        <w:bottom w:val="single" w:sz="4" w:space="0" w:color="auto"/>
        <w:right w:val="single" w:sz="4" w:space="0" w:color="auto"/>
      </w:pBdr>
      <w:spacing w:before="100" w:beforeAutospacing="1" w:after="100" w:afterAutospacing="1"/>
      <w:jc w:val="center"/>
      <w:textAlignment w:val="center"/>
    </w:pPr>
    <w:rPr>
      <w:rFonts w:eastAsia="Arial Unicode MS" w:cs="Arial"/>
      <w:b/>
      <w:bCs/>
    </w:rPr>
  </w:style>
  <w:style w:type="paragraph" w:customStyle="1" w:styleId="xl31">
    <w:name w:val="xl31"/>
    <w:basedOn w:val="Normal"/>
    <w:uiPriority w:val="99"/>
    <w:rsid w:val="008D7872"/>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cs="Arial"/>
      <w:b/>
      <w:bCs/>
    </w:rPr>
  </w:style>
  <w:style w:type="paragraph" w:customStyle="1" w:styleId="xl32">
    <w:name w:val="xl32"/>
    <w:basedOn w:val="Normal"/>
    <w:uiPriority w:val="99"/>
    <w:rsid w:val="008D7872"/>
    <w:pPr>
      <w:pBdr>
        <w:bottom w:val="single" w:sz="4" w:space="0" w:color="auto"/>
      </w:pBdr>
      <w:spacing w:before="100" w:beforeAutospacing="1" w:after="100" w:afterAutospacing="1"/>
    </w:pPr>
    <w:rPr>
      <w:rFonts w:eastAsia="Arial Unicode MS" w:cs="Arial"/>
    </w:rPr>
  </w:style>
  <w:style w:type="paragraph" w:customStyle="1" w:styleId="xl33">
    <w:name w:val="xl33"/>
    <w:basedOn w:val="Normal"/>
    <w:uiPriority w:val="99"/>
    <w:rsid w:val="008D7872"/>
    <w:pPr>
      <w:pBdr>
        <w:top w:val="single" w:sz="4" w:space="0" w:color="auto"/>
        <w:bottom w:val="single" w:sz="4" w:space="0" w:color="auto"/>
      </w:pBdr>
      <w:spacing w:before="100" w:beforeAutospacing="1" w:after="100" w:afterAutospacing="1"/>
    </w:pPr>
    <w:rPr>
      <w:rFonts w:eastAsia="Arial Unicode MS" w:cs="Arial"/>
    </w:rPr>
  </w:style>
  <w:style w:type="paragraph" w:customStyle="1" w:styleId="xl34">
    <w:name w:val="xl34"/>
    <w:basedOn w:val="Normal"/>
    <w:uiPriority w:val="99"/>
    <w:rsid w:val="008D7872"/>
    <w:pPr>
      <w:pBdr>
        <w:top w:val="single" w:sz="4" w:space="0" w:color="auto"/>
        <w:bottom w:val="single" w:sz="4" w:space="0" w:color="auto"/>
      </w:pBdr>
      <w:spacing w:before="100" w:beforeAutospacing="1" w:after="100" w:afterAutospacing="1"/>
    </w:pPr>
    <w:rPr>
      <w:rFonts w:eastAsia="Arial Unicode MS" w:cs="Arial"/>
    </w:rPr>
  </w:style>
  <w:style w:type="paragraph" w:customStyle="1" w:styleId="xl35">
    <w:name w:val="xl35"/>
    <w:basedOn w:val="Normal"/>
    <w:uiPriority w:val="99"/>
    <w:rsid w:val="008D7872"/>
    <w:pPr>
      <w:pBdr>
        <w:top w:val="single" w:sz="4" w:space="0" w:color="auto"/>
        <w:bottom w:val="single" w:sz="4" w:space="0" w:color="auto"/>
        <w:right w:val="single" w:sz="4" w:space="0" w:color="auto"/>
      </w:pBdr>
      <w:spacing w:before="100" w:beforeAutospacing="1" w:after="100" w:afterAutospacing="1"/>
    </w:pPr>
    <w:rPr>
      <w:rFonts w:eastAsia="Arial Unicode MS" w:cs="Arial"/>
    </w:rPr>
  </w:style>
  <w:style w:type="paragraph" w:customStyle="1" w:styleId="xl36">
    <w:name w:val="xl36"/>
    <w:basedOn w:val="Normal"/>
    <w:uiPriority w:val="99"/>
    <w:rsid w:val="008D7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37">
    <w:name w:val="xl37"/>
    <w:basedOn w:val="Normal"/>
    <w:uiPriority w:val="99"/>
    <w:rsid w:val="008D78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rPr>
  </w:style>
  <w:style w:type="paragraph" w:customStyle="1" w:styleId="xl38">
    <w:name w:val="xl38"/>
    <w:basedOn w:val="Normal"/>
    <w:uiPriority w:val="99"/>
    <w:rsid w:val="008D787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w:rPr>
  </w:style>
  <w:style w:type="paragraph" w:customStyle="1" w:styleId="xl39">
    <w:name w:val="xl39"/>
    <w:basedOn w:val="Normal"/>
    <w:uiPriority w:val="99"/>
    <w:rsid w:val="008D7872"/>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s="Arial"/>
    </w:rPr>
  </w:style>
  <w:style w:type="paragraph" w:customStyle="1" w:styleId="xl40">
    <w:name w:val="xl40"/>
    <w:basedOn w:val="Normal"/>
    <w:uiPriority w:val="99"/>
    <w:rsid w:val="008D78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41">
    <w:name w:val="xl41"/>
    <w:basedOn w:val="Normal"/>
    <w:uiPriority w:val="99"/>
    <w:rsid w:val="008D78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42">
    <w:name w:val="xl42"/>
    <w:basedOn w:val="Normal"/>
    <w:uiPriority w:val="99"/>
    <w:rsid w:val="008D7872"/>
    <w:pPr>
      <w:pBdr>
        <w:top w:val="single" w:sz="4" w:space="0" w:color="auto"/>
        <w:left w:val="single" w:sz="4" w:space="0" w:color="auto"/>
      </w:pBdr>
      <w:spacing w:before="100" w:beforeAutospacing="1" w:after="100" w:afterAutospacing="1"/>
      <w:jc w:val="center"/>
      <w:textAlignment w:val="center"/>
    </w:pPr>
    <w:rPr>
      <w:rFonts w:eastAsia="Arial Unicode MS" w:cs="Arial"/>
    </w:rPr>
  </w:style>
  <w:style w:type="paragraph" w:customStyle="1" w:styleId="xl43">
    <w:name w:val="xl43"/>
    <w:basedOn w:val="Normal"/>
    <w:uiPriority w:val="99"/>
    <w:rsid w:val="008D787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w:rPr>
  </w:style>
  <w:style w:type="paragraph" w:customStyle="1" w:styleId="xl44">
    <w:name w:val="xl44"/>
    <w:basedOn w:val="Normal"/>
    <w:uiPriority w:val="99"/>
    <w:rsid w:val="008D787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45">
    <w:name w:val="xl45"/>
    <w:basedOn w:val="Normal"/>
    <w:uiPriority w:val="99"/>
    <w:rsid w:val="008D7872"/>
    <w:pPr>
      <w:pBdr>
        <w:top w:val="single" w:sz="4" w:space="0" w:color="auto"/>
        <w:bottom w:val="single" w:sz="4" w:space="0" w:color="auto"/>
      </w:pBdr>
      <w:spacing w:before="100" w:beforeAutospacing="1" w:after="100" w:afterAutospacing="1"/>
      <w:jc w:val="center"/>
      <w:textAlignment w:val="center"/>
    </w:pPr>
    <w:rPr>
      <w:rFonts w:eastAsia="Arial Unicode MS" w:cs="Arial"/>
    </w:rPr>
  </w:style>
  <w:style w:type="paragraph" w:customStyle="1" w:styleId="xl46">
    <w:name w:val="xl46"/>
    <w:basedOn w:val="Normal"/>
    <w:uiPriority w:val="99"/>
    <w:rsid w:val="008D78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rPr>
  </w:style>
  <w:style w:type="paragraph" w:customStyle="1" w:styleId="xl47">
    <w:name w:val="xl47"/>
    <w:basedOn w:val="Normal"/>
    <w:uiPriority w:val="99"/>
    <w:rsid w:val="008D78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48">
    <w:name w:val="xl48"/>
    <w:basedOn w:val="Normal"/>
    <w:uiPriority w:val="99"/>
    <w:rsid w:val="008D7872"/>
    <w:pPr>
      <w:pBdr>
        <w:left w:val="single" w:sz="4" w:space="0" w:color="auto"/>
        <w:bottom w:val="single" w:sz="4" w:space="0" w:color="auto"/>
      </w:pBdr>
      <w:spacing w:before="100" w:beforeAutospacing="1" w:after="100" w:afterAutospacing="1"/>
      <w:jc w:val="center"/>
      <w:textAlignment w:val="center"/>
    </w:pPr>
    <w:rPr>
      <w:rFonts w:eastAsia="Arial Unicode MS" w:cs="Arial"/>
      <w:b/>
      <w:bCs/>
    </w:rPr>
  </w:style>
  <w:style w:type="paragraph" w:customStyle="1" w:styleId="xl49">
    <w:name w:val="xl49"/>
    <w:basedOn w:val="Normal"/>
    <w:uiPriority w:val="99"/>
    <w:rsid w:val="008D78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rPr>
  </w:style>
  <w:style w:type="paragraph" w:customStyle="1" w:styleId="xl50">
    <w:name w:val="xl50"/>
    <w:basedOn w:val="Normal"/>
    <w:uiPriority w:val="99"/>
    <w:rsid w:val="008D7872"/>
    <w:pPr>
      <w:pBdr>
        <w:top w:val="single" w:sz="4" w:space="0" w:color="auto"/>
        <w:bottom w:val="single" w:sz="4" w:space="0" w:color="auto"/>
      </w:pBdr>
      <w:spacing w:before="100" w:beforeAutospacing="1" w:after="100" w:afterAutospacing="1"/>
      <w:jc w:val="center"/>
      <w:textAlignment w:val="center"/>
    </w:pPr>
    <w:rPr>
      <w:rFonts w:eastAsia="Arial Unicode MS" w:cs="Arial"/>
    </w:rPr>
  </w:style>
  <w:style w:type="paragraph" w:customStyle="1" w:styleId="xl51">
    <w:name w:val="xl51"/>
    <w:basedOn w:val="Normal"/>
    <w:uiPriority w:val="99"/>
    <w:rsid w:val="008D787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52">
    <w:name w:val="xl52"/>
    <w:basedOn w:val="Normal"/>
    <w:uiPriority w:val="99"/>
    <w:rsid w:val="008D7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rPr>
  </w:style>
  <w:style w:type="paragraph" w:customStyle="1" w:styleId="xl53">
    <w:name w:val="xl53"/>
    <w:basedOn w:val="Normal"/>
    <w:uiPriority w:val="99"/>
    <w:rsid w:val="008D787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w:b/>
      <w:bCs/>
    </w:rPr>
  </w:style>
  <w:style w:type="paragraph" w:customStyle="1" w:styleId="xl54">
    <w:name w:val="xl54"/>
    <w:basedOn w:val="Normal"/>
    <w:uiPriority w:val="99"/>
    <w:rsid w:val="008D7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rPr>
  </w:style>
  <w:style w:type="paragraph" w:customStyle="1" w:styleId="xl55">
    <w:name w:val="xl55"/>
    <w:basedOn w:val="Normal"/>
    <w:uiPriority w:val="99"/>
    <w:rsid w:val="008D787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rPr>
  </w:style>
  <w:style w:type="paragraph" w:customStyle="1" w:styleId="xl56">
    <w:name w:val="xl56"/>
    <w:basedOn w:val="Normal"/>
    <w:uiPriority w:val="99"/>
    <w:rsid w:val="008D7872"/>
    <w:pPr>
      <w:pBdr>
        <w:top w:val="single" w:sz="4" w:space="0" w:color="auto"/>
        <w:bottom w:val="single" w:sz="4" w:space="0" w:color="auto"/>
      </w:pBdr>
      <w:spacing w:before="100" w:beforeAutospacing="1" w:after="100" w:afterAutospacing="1"/>
      <w:jc w:val="center"/>
    </w:pPr>
    <w:rPr>
      <w:rFonts w:eastAsia="Arial Unicode MS" w:cs="Arial"/>
    </w:rPr>
  </w:style>
  <w:style w:type="paragraph" w:customStyle="1" w:styleId="xl57">
    <w:name w:val="xl57"/>
    <w:basedOn w:val="Normal"/>
    <w:uiPriority w:val="99"/>
    <w:rsid w:val="008D7872"/>
    <w:pPr>
      <w:pBdr>
        <w:top w:val="single" w:sz="4" w:space="0" w:color="auto"/>
        <w:bottom w:val="single" w:sz="4" w:space="0" w:color="auto"/>
      </w:pBdr>
      <w:spacing w:before="100" w:beforeAutospacing="1" w:after="100" w:afterAutospacing="1"/>
      <w:jc w:val="center"/>
      <w:textAlignment w:val="center"/>
    </w:pPr>
    <w:rPr>
      <w:rFonts w:eastAsia="Arial Unicode MS" w:cs="Arial"/>
      <w:b/>
      <w:bCs/>
    </w:rPr>
  </w:style>
  <w:style w:type="paragraph" w:customStyle="1" w:styleId="xl58">
    <w:name w:val="xl58"/>
    <w:basedOn w:val="Normal"/>
    <w:uiPriority w:val="99"/>
    <w:rsid w:val="008D7872"/>
    <w:pPr>
      <w:pBdr>
        <w:top w:val="single" w:sz="4" w:space="0" w:color="auto"/>
        <w:bottom w:val="single" w:sz="4" w:space="0" w:color="auto"/>
      </w:pBdr>
      <w:spacing w:before="100" w:beforeAutospacing="1" w:after="100" w:afterAutospacing="1"/>
      <w:jc w:val="center"/>
      <w:textAlignment w:val="center"/>
    </w:pPr>
    <w:rPr>
      <w:rFonts w:eastAsia="Arial Unicode MS" w:cs="Arial"/>
      <w:b/>
      <w:bCs/>
    </w:rPr>
  </w:style>
  <w:style w:type="paragraph" w:customStyle="1" w:styleId="xl59">
    <w:name w:val="xl59"/>
    <w:basedOn w:val="Normal"/>
    <w:uiPriority w:val="99"/>
    <w:rsid w:val="008D7872"/>
    <w:pPr>
      <w:pBdr>
        <w:top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60">
    <w:name w:val="xl60"/>
    <w:basedOn w:val="Normal"/>
    <w:uiPriority w:val="99"/>
    <w:rsid w:val="008D7872"/>
    <w:pPr>
      <w:pBdr>
        <w:bottom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61">
    <w:name w:val="xl61"/>
    <w:basedOn w:val="Normal"/>
    <w:uiPriority w:val="99"/>
    <w:rsid w:val="008D787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w:b/>
      <w:bCs/>
    </w:rPr>
  </w:style>
  <w:style w:type="paragraph" w:customStyle="1" w:styleId="xl62">
    <w:name w:val="xl62"/>
    <w:basedOn w:val="Normal"/>
    <w:uiPriority w:val="99"/>
    <w:rsid w:val="008D7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rPr>
  </w:style>
  <w:style w:type="paragraph" w:customStyle="1" w:styleId="xl63">
    <w:name w:val="xl63"/>
    <w:basedOn w:val="Normal"/>
    <w:uiPriority w:val="99"/>
    <w:rsid w:val="008D787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rPr>
  </w:style>
  <w:style w:type="paragraph" w:customStyle="1" w:styleId="xl64">
    <w:name w:val="xl64"/>
    <w:basedOn w:val="Normal"/>
    <w:uiPriority w:val="99"/>
    <w:rsid w:val="008D7872"/>
    <w:pPr>
      <w:pBdr>
        <w:top w:val="single" w:sz="4" w:space="0" w:color="auto"/>
        <w:bottom w:val="single" w:sz="4" w:space="0" w:color="auto"/>
      </w:pBdr>
      <w:spacing w:before="100" w:beforeAutospacing="1" w:after="100" w:afterAutospacing="1"/>
      <w:jc w:val="center"/>
    </w:pPr>
    <w:rPr>
      <w:rFonts w:eastAsia="Arial Unicode MS" w:cs="Arial"/>
    </w:rPr>
  </w:style>
  <w:style w:type="paragraph" w:customStyle="1" w:styleId="xl65">
    <w:name w:val="xl65"/>
    <w:basedOn w:val="Normal"/>
    <w:uiPriority w:val="99"/>
    <w:rsid w:val="008D7872"/>
    <w:pPr>
      <w:pBdr>
        <w:top w:val="single" w:sz="4" w:space="0" w:color="auto"/>
        <w:bottom w:val="single" w:sz="4" w:space="0" w:color="auto"/>
      </w:pBdr>
      <w:spacing w:before="100" w:beforeAutospacing="1" w:after="100" w:afterAutospacing="1"/>
      <w:jc w:val="center"/>
      <w:textAlignment w:val="center"/>
    </w:pPr>
    <w:rPr>
      <w:rFonts w:eastAsia="Arial Unicode MS" w:cs="Arial"/>
      <w:b/>
      <w:bCs/>
    </w:rPr>
  </w:style>
  <w:style w:type="paragraph" w:customStyle="1" w:styleId="xl66">
    <w:name w:val="xl66"/>
    <w:basedOn w:val="Normal"/>
    <w:uiPriority w:val="99"/>
    <w:rsid w:val="008D7872"/>
    <w:pPr>
      <w:pBdr>
        <w:top w:val="single" w:sz="4" w:space="0" w:color="auto"/>
        <w:bottom w:val="single" w:sz="4" w:space="0" w:color="auto"/>
      </w:pBdr>
      <w:spacing w:before="100" w:beforeAutospacing="1" w:after="100" w:afterAutospacing="1"/>
      <w:jc w:val="center"/>
      <w:textAlignment w:val="center"/>
    </w:pPr>
    <w:rPr>
      <w:rFonts w:eastAsia="Arial Unicode MS" w:cs="Arial"/>
      <w:b/>
      <w:bCs/>
    </w:rPr>
  </w:style>
  <w:style w:type="paragraph" w:customStyle="1" w:styleId="xl67">
    <w:name w:val="xl67"/>
    <w:basedOn w:val="Normal"/>
    <w:uiPriority w:val="99"/>
    <w:rsid w:val="008D7872"/>
    <w:pPr>
      <w:pBdr>
        <w:top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68">
    <w:name w:val="xl68"/>
    <w:basedOn w:val="Normal"/>
    <w:uiPriority w:val="99"/>
    <w:rsid w:val="008D7872"/>
    <w:pPr>
      <w:pBdr>
        <w:bottom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styleId="BodyTextIndent2">
    <w:name w:val="Body Text Indent 2"/>
    <w:basedOn w:val="Normal"/>
    <w:link w:val="BodyTextIndent2Char"/>
    <w:uiPriority w:val="99"/>
    <w:rsid w:val="008D7872"/>
    <w:pPr>
      <w:ind w:left="709" w:hanging="709"/>
    </w:pPr>
    <w:rPr>
      <w:rFonts w:cs="Arial"/>
      <w:szCs w:val="20"/>
    </w:rPr>
  </w:style>
  <w:style w:type="paragraph" w:styleId="BodyText2">
    <w:name w:val="Body Text 2"/>
    <w:basedOn w:val="Normal"/>
    <w:link w:val="BodyText2Char"/>
    <w:rsid w:val="008D7872"/>
    <w:pPr>
      <w:jc w:val="both"/>
    </w:pPr>
    <w:rPr>
      <w:rFonts w:cs="Arial"/>
      <w:b/>
      <w:bCs/>
    </w:rPr>
  </w:style>
  <w:style w:type="table" w:styleId="TableGrid">
    <w:name w:val="Table Grid"/>
    <w:basedOn w:val="TableNormal"/>
    <w:uiPriority w:val="39"/>
    <w:rsid w:val="008D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7872"/>
    <w:rPr>
      <w:rFonts w:ascii="Arial" w:hAnsi="Arial"/>
      <w:snapToGrid w:val="0"/>
      <w:color w:val="000000"/>
      <w:sz w:val="24"/>
      <w:lang w:eastAsia="en-US"/>
    </w:rPr>
  </w:style>
  <w:style w:type="paragraph" w:styleId="BodyTextIndent">
    <w:name w:val="Body Text Indent"/>
    <w:basedOn w:val="Normal"/>
    <w:link w:val="BodyTextIndentChar"/>
    <w:uiPriority w:val="99"/>
    <w:rsid w:val="008D7872"/>
    <w:pPr>
      <w:spacing w:after="120"/>
      <w:ind w:left="283"/>
    </w:pPr>
  </w:style>
  <w:style w:type="paragraph" w:styleId="Title">
    <w:name w:val="Title"/>
    <w:basedOn w:val="Normal"/>
    <w:link w:val="TitleChar"/>
    <w:uiPriority w:val="10"/>
    <w:qFormat/>
    <w:rsid w:val="008D7872"/>
    <w:pPr>
      <w:jc w:val="center"/>
    </w:pPr>
    <w:rPr>
      <w:rFonts w:cs="Arial"/>
      <w:b/>
      <w:szCs w:val="20"/>
      <w:lang w:val="en-US"/>
    </w:rPr>
  </w:style>
  <w:style w:type="paragraph" w:customStyle="1" w:styleId="NormalWeb2">
    <w:name w:val="Normal (Web)2"/>
    <w:basedOn w:val="Normal"/>
    <w:uiPriority w:val="99"/>
    <w:rsid w:val="008D7872"/>
    <w:pPr>
      <w:spacing w:after="150"/>
    </w:pPr>
    <w:rPr>
      <w:b/>
      <w:bCs/>
      <w:lang w:eastAsia="en-GB"/>
    </w:rPr>
  </w:style>
  <w:style w:type="character" w:styleId="Hyperlink">
    <w:name w:val="Hyperlink"/>
    <w:uiPriority w:val="99"/>
    <w:rsid w:val="008D7872"/>
    <w:rPr>
      <w:color w:val="0000FF"/>
      <w:u w:val="single"/>
    </w:rPr>
  </w:style>
  <w:style w:type="paragraph" w:styleId="BlockText">
    <w:name w:val="Block Text"/>
    <w:basedOn w:val="Normal"/>
    <w:uiPriority w:val="99"/>
    <w:rsid w:val="008D7872"/>
    <w:pPr>
      <w:spacing w:line="360" w:lineRule="auto"/>
      <w:ind w:left="720" w:right="720"/>
    </w:pPr>
    <w:rPr>
      <w:szCs w:val="20"/>
    </w:rPr>
  </w:style>
  <w:style w:type="paragraph" w:styleId="NormalWeb">
    <w:name w:val="Normal (Web)"/>
    <w:basedOn w:val="Normal"/>
    <w:uiPriority w:val="99"/>
    <w:rsid w:val="008D7872"/>
    <w:pPr>
      <w:spacing w:before="100" w:beforeAutospacing="1" w:after="100" w:afterAutospacing="1"/>
    </w:pPr>
    <w:rPr>
      <w:lang w:eastAsia="en-GB"/>
    </w:rPr>
  </w:style>
  <w:style w:type="paragraph" w:customStyle="1" w:styleId="AutoCorrect">
    <w:name w:val="AutoCorrect"/>
    <w:uiPriority w:val="99"/>
    <w:rsid w:val="008D7872"/>
    <w:rPr>
      <w:sz w:val="24"/>
      <w:szCs w:val="24"/>
      <w:lang w:eastAsia="en-US"/>
    </w:rPr>
  </w:style>
  <w:style w:type="paragraph" w:styleId="BalloonText">
    <w:name w:val="Balloon Text"/>
    <w:basedOn w:val="Normal"/>
    <w:link w:val="BalloonTextChar"/>
    <w:uiPriority w:val="99"/>
    <w:semiHidden/>
    <w:rsid w:val="008D7872"/>
    <w:rPr>
      <w:rFonts w:ascii="Tahoma" w:hAnsi="Tahoma" w:cs="Tahoma"/>
      <w:sz w:val="16"/>
      <w:szCs w:val="16"/>
    </w:rPr>
  </w:style>
  <w:style w:type="character" w:customStyle="1" w:styleId="padder6">
    <w:name w:val="padder6"/>
    <w:basedOn w:val="DefaultParagraphFont"/>
    <w:uiPriority w:val="99"/>
    <w:rsid w:val="003803EC"/>
  </w:style>
  <w:style w:type="character" w:styleId="Strong">
    <w:name w:val="Strong"/>
    <w:uiPriority w:val="22"/>
    <w:qFormat/>
    <w:rsid w:val="00C15AC9"/>
    <w:rPr>
      <w:b/>
      <w:bCs/>
    </w:rPr>
  </w:style>
  <w:style w:type="character" w:customStyle="1" w:styleId="RosalyndGater">
    <w:name w:val="Rosalynd Gater"/>
    <w:semiHidden/>
    <w:rsid w:val="007416FA"/>
    <w:rPr>
      <w:rFonts w:ascii="Arial" w:hAnsi="Arial" w:cs="Arial"/>
      <w:color w:val="auto"/>
      <w:sz w:val="20"/>
      <w:szCs w:val="20"/>
    </w:rPr>
  </w:style>
  <w:style w:type="character" w:customStyle="1" w:styleId="Heading1Char">
    <w:name w:val="Heading 1 Char"/>
    <w:link w:val="Heading1"/>
    <w:uiPriority w:val="9"/>
    <w:rsid w:val="00D842C0"/>
    <w:rPr>
      <w:rFonts w:ascii="Arial" w:hAnsi="Arial"/>
      <w:b/>
      <w:sz w:val="24"/>
      <w:u w:val="single"/>
      <w:lang w:eastAsia="en-US"/>
    </w:rPr>
  </w:style>
  <w:style w:type="character" w:customStyle="1" w:styleId="Heading2Char">
    <w:name w:val="Heading 2 Char"/>
    <w:link w:val="Heading2"/>
    <w:uiPriority w:val="9"/>
    <w:rsid w:val="00D842C0"/>
    <w:rPr>
      <w:rFonts w:ascii="Arial" w:hAnsi="Arial"/>
      <w:b/>
      <w:i/>
      <w:sz w:val="24"/>
      <w:u w:val="single"/>
      <w:lang w:eastAsia="en-US"/>
    </w:rPr>
  </w:style>
  <w:style w:type="character" w:customStyle="1" w:styleId="Heading3Char">
    <w:name w:val="Heading 3 Char"/>
    <w:link w:val="Heading3"/>
    <w:uiPriority w:val="9"/>
    <w:rsid w:val="00261B36"/>
    <w:rPr>
      <w:b/>
      <w:sz w:val="28"/>
      <w:lang w:eastAsia="en-US"/>
    </w:rPr>
  </w:style>
  <w:style w:type="character" w:customStyle="1" w:styleId="Heading4Char">
    <w:name w:val="Heading 4 Char"/>
    <w:link w:val="Heading4"/>
    <w:uiPriority w:val="9"/>
    <w:rsid w:val="00261B36"/>
    <w:rPr>
      <w:rFonts w:ascii="Arial" w:hAnsi="Arial" w:cs="Arial"/>
      <w:b/>
      <w:bCs/>
      <w:szCs w:val="22"/>
      <w:lang w:eastAsia="en-US"/>
    </w:rPr>
  </w:style>
  <w:style w:type="character" w:customStyle="1" w:styleId="Heading5Char">
    <w:name w:val="Heading 5 Char"/>
    <w:link w:val="Heading5"/>
    <w:uiPriority w:val="9"/>
    <w:rsid w:val="00261B36"/>
    <w:rPr>
      <w:rFonts w:ascii="Arial" w:hAnsi="Arial" w:cs="Arial"/>
      <w:b/>
      <w:bCs/>
      <w:lang w:eastAsia="en-US"/>
    </w:rPr>
  </w:style>
  <w:style w:type="character" w:customStyle="1" w:styleId="Heading6Char">
    <w:name w:val="Heading 6 Char"/>
    <w:link w:val="Heading6"/>
    <w:uiPriority w:val="9"/>
    <w:rsid w:val="00261B36"/>
    <w:rPr>
      <w:b/>
      <w:bCs/>
      <w:sz w:val="22"/>
      <w:szCs w:val="22"/>
      <w:lang w:eastAsia="en-US"/>
    </w:rPr>
  </w:style>
  <w:style w:type="character" w:customStyle="1" w:styleId="Heading7Char">
    <w:name w:val="Heading 7 Char"/>
    <w:link w:val="Heading7"/>
    <w:uiPriority w:val="9"/>
    <w:rsid w:val="00261B36"/>
    <w:rPr>
      <w:b/>
      <w:lang w:eastAsia="en-US"/>
    </w:rPr>
  </w:style>
  <w:style w:type="character" w:customStyle="1" w:styleId="Heading8Char">
    <w:name w:val="Heading 8 Char"/>
    <w:link w:val="Heading8"/>
    <w:uiPriority w:val="9"/>
    <w:rsid w:val="00261B36"/>
    <w:rPr>
      <w:i/>
      <w:iCs/>
      <w:sz w:val="24"/>
      <w:szCs w:val="24"/>
      <w:lang w:eastAsia="en-US"/>
    </w:rPr>
  </w:style>
  <w:style w:type="character" w:customStyle="1" w:styleId="BodyText3Char">
    <w:name w:val="Body Text 3 Char"/>
    <w:link w:val="BodyText3"/>
    <w:uiPriority w:val="99"/>
    <w:rsid w:val="00261B36"/>
    <w:rPr>
      <w:rFonts w:ascii="Arial" w:hAnsi="Arial" w:cs="Arial"/>
      <w:iCs/>
      <w:szCs w:val="24"/>
      <w:lang w:eastAsia="en-US"/>
    </w:rPr>
  </w:style>
  <w:style w:type="character" w:customStyle="1" w:styleId="FooterChar">
    <w:name w:val="Footer Char"/>
    <w:link w:val="Footer"/>
    <w:uiPriority w:val="99"/>
    <w:rsid w:val="00261B36"/>
    <w:rPr>
      <w:sz w:val="24"/>
      <w:szCs w:val="24"/>
      <w:lang w:eastAsia="en-US"/>
    </w:rPr>
  </w:style>
  <w:style w:type="character" w:customStyle="1" w:styleId="HeaderChar">
    <w:name w:val="Header Char"/>
    <w:link w:val="Header"/>
    <w:rsid w:val="00261B36"/>
    <w:rPr>
      <w:lang w:val="en-US" w:eastAsia="en-US"/>
    </w:rPr>
  </w:style>
  <w:style w:type="character" w:customStyle="1" w:styleId="BodyTextChar">
    <w:name w:val="Body Text Char"/>
    <w:link w:val="BodyText"/>
    <w:rsid w:val="00261B36"/>
    <w:rPr>
      <w:color w:val="0000FF"/>
      <w:sz w:val="24"/>
      <w:lang w:val="en-US" w:eastAsia="en-US"/>
    </w:rPr>
  </w:style>
  <w:style w:type="character" w:customStyle="1" w:styleId="BodyTextIndent2Char">
    <w:name w:val="Body Text Indent 2 Char"/>
    <w:link w:val="BodyTextIndent2"/>
    <w:uiPriority w:val="99"/>
    <w:rsid w:val="00261B36"/>
    <w:rPr>
      <w:rFonts w:ascii="Arial" w:hAnsi="Arial" w:cs="Arial"/>
      <w:sz w:val="24"/>
      <w:lang w:eastAsia="en-US"/>
    </w:rPr>
  </w:style>
  <w:style w:type="character" w:customStyle="1" w:styleId="BodyText2Char">
    <w:name w:val="Body Text 2 Char"/>
    <w:link w:val="BodyText2"/>
    <w:rsid w:val="00261B36"/>
    <w:rPr>
      <w:rFonts w:ascii="Arial" w:hAnsi="Arial" w:cs="Arial"/>
      <w:b/>
      <w:bCs/>
      <w:sz w:val="24"/>
      <w:szCs w:val="24"/>
      <w:lang w:eastAsia="en-US"/>
    </w:rPr>
  </w:style>
  <w:style w:type="table" w:customStyle="1" w:styleId="TableGrid1">
    <w:name w:val="Table Grid1"/>
    <w:basedOn w:val="TableNormal"/>
    <w:next w:val="TableGrid"/>
    <w:uiPriority w:val="99"/>
    <w:rsid w:val="0026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uiPriority w:val="99"/>
    <w:rsid w:val="00261B36"/>
    <w:rPr>
      <w:sz w:val="24"/>
      <w:szCs w:val="24"/>
      <w:lang w:eastAsia="en-US"/>
    </w:rPr>
  </w:style>
  <w:style w:type="character" w:customStyle="1" w:styleId="TitleChar">
    <w:name w:val="Title Char"/>
    <w:link w:val="Title"/>
    <w:uiPriority w:val="10"/>
    <w:rsid w:val="00261B36"/>
    <w:rPr>
      <w:rFonts w:ascii="Arial" w:hAnsi="Arial" w:cs="Arial"/>
      <w:b/>
      <w:sz w:val="24"/>
      <w:lang w:val="en-US" w:eastAsia="en-US"/>
    </w:rPr>
  </w:style>
  <w:style w:type="character" w:customStyle="1" w:styleId="BalloonTextChar">
    <w:name w:val="Balloon Text Char"/>
    <w:link w:val="BalloonText"/>
    <w:uiPriority w:val="99"/>
    <w:semiHidden/>
    <w:rsid w:val="00261B36"/>
    <w:rPr>
      <w:rFonts w:ascii="Tahoma" w:hAnsi="Tahoma" w:cs="Tahoma"/>
      <w:sz w:val="16"/>
      <w:szCs w:val="16"/>
      <w:lang w:eastAsia="en-US"/>
    </w:rPr>
  </w:style>
  <w:style w:type="character" w:customStyle="1" w:styleId="EmailStyle79">
    <w:name w:val="EmailStyle79"/>
    <w:uiPriority w:val="99"/>
    <w:semiHidden/>
    <w:rsid w:val="00261B36"/>
    <w:rPr>
      <w:rFonts w:ascii="Arial" w:hAnsi="Arial" w:cs="Arial"/>
      <w:color w:val="auto"/>
      <w:sz w:val="20"/>
      <w:szCs w:val="20"/>
    </w:rPr>
  </w:style>
  <w:style w:type="paragraph" w:styleId="ListParagraph">
    <w:name w:val="List Paragraph"/>
    <w:basedOn w:val="Normal"/>
    <w:uiPriority w:val="34"/>
    <w:qFormat/>
    <w:rsid w:val="00EA3A5D"/>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D842C0"/>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rsid w:val="00274F09"/>
    <w:pPr>
      <w:tabs>
        <w:tab w:val="right" w:leader="dot" w:pos="14434"/>
      </w:tabs>
      <w:spacing w:after="100"/>
    </w:pPr>
    <w:rPr>
      <w:rFonts w:cs="Arial"/>
      <w:noProof/>
      <w:szCs w:val="22"/>
    </w:rPr>
  </w:style>
  <w:style w:type="paragraph" w:styleId="TOC3">
    <w:name w:val="toc 3"/>
    <w:basedOn w:val="Normal"/>
    <w:next w:val="Normal"/>
    <w:autoRedefine/>
    <w:uiPriority w:val="39"/>
    <w:rsid w:val="00D842C0"/>
    <w:pPr>
      <w:spacing w:after="100"/>
      <w:ind w:left="480"/>
    </w:pPr>
  </w:style>
  <w:style w:type="paragraph" w:styleId="TOC2">
    <w:name w:val="toc 2"/>
    <w:basedOn w:val="Normal"/>
    <w:next w:val="Normal"/>
    <w:autoRedefine/>
    <w:uiPriority w:val="39"/>
    <w:rsid w:val="00D842C0"/>
    <w:pPr>
      <w:spacing w:after="100"/>
      <w:ind w:left="240"/>
    </w:pPr>
  </w:style>
  <w:style w:type="character" w:styleId="FollowedHyperlink">
    <w:name w:val="FollowedHyperlink"/>
    <w:basedOn w:val="DefaultParagraphFont"/>
    <w:rsid w:val="00580D44"/>
    <w:rPr>
      <w:color w:val="800080" w:themeColor="followedHyperlink"/>
      <w:u w:val="single"/>
    </w:rPr>
  </w:style>
  <w:style w:type="character" w:customStyle="1" w:styleId="Heading9Char">
    <w:name w:val="Heading 9 Char"/>
    <w:basedOn w:val="DefaultParagraphFont"/>
    <w:link w:val="Heading9"/>
    <w:uiPriority w:val="9"/>
    <w:rsid w:val="00157ADE"/>
    <w:rPr>
      <w:rFonts w:ascii="Arial" w:hAnsi="Arial"/>
    </w:rPr>
  </w:style>
  <w:style w:type="numbering" w:customStyle="1" w:styleId="NoList1">
    <w:name w:val="No List1"/>
    <w:next w:val="NoList"/>
    <w:uiPriority w:val="99"/>
    <w:semiHidden/>
    <w:unhideWhenUsed/>
    <w:rsid w:val="00157ADE"/>
  </w:style>
  <w:style w:type="paragraph" w:styleId="Subtitle">
    <w:name w:val="Subtitle"/>
    <w:basedOn w:val="Normal"/>
    <w:next w:val="Normal"/>
    <w:link w:val="SubtitleChar"/>
    <w:uiPriority w:val="11"/>
    <w:qFormat/>
    <w:rsid w:val="00157ADE"/>
    <w:pPr>
      <w:spacing w:after="60"/>
      <w:jc w:val="center"/>
      <w:outlineLvl w:val="1"/>
    </w:pPr>
    <w:rPr>
      <w:sz w:val="24"/>
      <w:lang w:eastAsia="en-GB"/>
    </w:rPr>
  </w:style>
  <w:style w:type="character" w:customStyle="1" w:styleId="SubtitleChar">
    <w:name w:val="Subtitle Char"/>
    <w:basedOn w:val="DefaultParagraphFont"/>
    <w:link w:val="Subtitle"/>
    <w:uiPriority w:val="11"/>
    <w:rsid w:val="00157ADE"/>
    <w:rPr>
      <w:rFonts w:ascii="Arial" w:hAnsi="Arial"/>
      <w:sz w:val="24"/>
      <w:szCs w:val="24"/>
    </w:rPr>
  </w:style>
  <w:style w:type="character" w:styleId="Emphasis">
    <w:name w:val="Emphasis"/>
    <w:uiPriority w:val="20"/>
    <w:qFormat/>
    <w:rsid w:val="00157ADE"/>
    <w:rPr>
      <w:rFonts w:ascii="Arial" w:hAnsi="Arial"/>
      <w:b/>
      <w:i/>
      <w:iCs/>
    </w:rPr>
  </w:style>
  <w:style w:type="paragraph" w:customStyle="1" w:styleId="NoSpacing1">
    <w:name w:val="No Spacing1"/>
    <w:basedOn w:val="Normal"/>
    <w:uiPriority w:val="1"/>
    <w:qFormat/>
    <w:rsid w:val="00157ADE"/>
    <w:pPr>
      <w:jc w:val="both"/>
    </w:pPr>
    <w:rPr>
      <w:rFonts w:ascii="Times New Roman" w:hAnsi="Times New Roman"/>
      <w:sz w:val="24"/>
      <w:szCs w:val="32"/>
      <w:lang w:eastAsia="en-GB"/>
    </w:rPr>
  </w:style>
  <w:style w:type="paragraph" w:customStyle="1" w:styleId="ColorfulList-Accent11">
    <w:name w:val="Colorful List - Accent 11"/>
    <w:basedOn w:val="Normal"/>
    <w:uiPriority w:val="34"/>
    <w:qFormat/>
    <w:rsid w:val="00157ADE"/>
    <w:pPr>
      <w:ind w:left="720"/>
      <w:contextualSpacing/>
      <w:jc w:val="both"/>
    </w:pPr>
    <w:rPr>
      <w:rFonts w:ascii="Times New Roman" w:hAnsi="Times New Roman"/>
      <w:sz w:val="24"/>
      <w:lang w:eastAsia="en-GB"/>
    </w:rPr>
  </w:style>
  <w:style w:type="paragraph" w:customStyle="1" w:styleId="ColorfulGrid-Accent11">
    <w:name w:val="Colorful Grid - Accent 11"/>
    <w:basedOn w:val="Normal"/>
    <w:next w:val="Normal"/>
    <w:link w:val="ColorfulGrid-Accent1Char"/>
    <w:uiPriority w:val="29"/>
    <w:qFormat/>
    <w:rsid w:val="00157ADE"/>
    <w:pPr>
      <w:jc w:val="both"/>
    </w:pPr>
    <w:rPr>
      <w:rFonts w:eastAsia="Arial"/>
      <w:i/>
      <w:sz w:val="24"/>
      <w:lang w:eastAsia="en-GB"/>
    </w:rPr>
  </w:style>
  <w:style w:type="character" w:customStyle="1" w:styleId="ColorfulGrid-Accent1Char">
    <w:name w:val="Colorful Grid - Accent 1 Char"/>
    <w:link w:val="ColorfulGrid-Accent11"/>
    <w:uiPriority w:val="29"/>
    <w:rsid w:val="00157ADE"/>
    <w:rPr>
      <w:rFonts w:ascii="Arial" w:eastAsia="Arial" w:hAnsi="Arial"/>
      <w:i/>
      <w:sz w:val="24"/>
      <w:szCs w:val="24"/>
    </w:rPr>
  </w:style>
  <w:style w:type="paragraph" w:customStyle="1" w:styleId="LightShading-Accent21">
    <w:name w:val="Light Shading - Accent 21"/>
    <w:basedOn w:val="Normal"/>
    <w:next w:val="Normal"/>
    <w:link w:val="LightShading-Accent2Char"/>
    <w:uiPriority w:val="30"/>
    <w:qFormat/>
    <w:rsid w:val="00157ADE"/>
    <w:pPr>
      <w:ind w:left="720" w:right="720"/>
      <w:jc w:val="both"/>
    </w:pPr>
    <w:rPr>
      <w:rFonts w:eastAsia="Arial"/>
      <w:b/>
      <w:i/>
      <w:sz w:val="24"/>
      <w:szCs w:val="20"/>
      <w:lang w:eastAsia="en-GB"/>
    </w:rPr>
  </w:style>
  <w:style w:type="character" w:customStyle="1" w:styleId="LightShading-Accent2Char">
    <w:name w:val="Light Shading - Accent 2 Char"/>
    <w:link w:val="LightShading-Accent21"/>
    <w:uiPriority w:val="30"/>
    <w:rsid w:val="00157ADE"/>
    <w:rPr>
      <w:rFonts w:ascii="Arial" w:eastAsia="Arial" w:hAnsi="Arial"/>
      <w:b/>
      <w:i/>
      <w:sz w:val="24"/>
    </w:rPr>
  </w:style>
  <w:style w:type="character" w:customStyle="1" w:styleId="SubtleEmphasis1">
    <w:name w:val="Subtle Emphasis1"/>
    <w:uiPriority w:val="19"/>
    <w:qFormat/>
    <w:rsid w:val="00157ADE"/>
    <w:rPr>
      <w:i/>
      <w:color w:val="5A5A5A"/>
    </w:rPr>
  </w:style>
  <w:style w:type="character" w:customStyle="1" w:styleId="IntenseEmphasis1">
    <w:name w:val="Intense Emphasis1"/>
    <w:uiPriority w:val="21"/>
    <w:qFormat/>
    <w:rsid w:val="00157ADE"/>
    <w:rPr>
      <w:b/>
      <w:i/>
      <w:sz w:val="24"/>
      <w:szCs w:val="24"/>
      <w:u w:val="single"/>
    </w:rPr>
  </w:style>
  <w:style w:type="character" w:customStyle="1" w:styleId="SubtleReference1">
    <w:name w:val="Subtle Reference1"/>
    <w:uiPriority w:val="31"/>
    <w:qFormat/>
    <w:rsid w:val="00157ADE"/>
    <w:rPr>
      <w:sz w:val="24"/>
      <w:szCs w:val="24"/>
      <w:u w:val="single"/>
    </w:rPr>
  </w:style>
  <w:style w:type="character" w:customStyle="1" w:styleId="IntenseReference1">
    <w:name w:val="Intense Reference1"/>
    <w:uiPriority w:val="32"/>
    <w:qFormat/>
    <w:rsid w:val="00157ADE"/>
    <w:rPr>
      <w:b/>
      <w:sz w:val="24"/>
      <w:u w:val="single"/>
    </w:rPr>
  </w:style>
  <w:style w:type="character" w:customStyle="1" w:styleId="BookTitle1">
    <w:name w:val="Book Title1"/>
    <w:uiPriority w:val="33"/>
    <w:qFormat/>
    <w:rsid w:val="00157ADE"/>
    <w:rPr>
      <w:rFonts w:ascii="Arial" w:eastAsia="Times New Roman" w:hAnsi="Arial"/>
      <w:b/>
      <w:i/>
      <w:sz w:val="24"/>
      <w:szCs w:val="24"/>
    </w:rPr>
  </w:style>
  <w:style w:type="paragraph" w:customStyle="1" w:styleId="TOCHeading1">
    <w:name w:val="TOC Heading1"/>
    <w:basedOn w:val="Heading1"/>
    <w:next w:val="Normal"/>
    <w:uiPriority w:val="39"/>
    <w:semiHidden/>
    <w:unhideWhenUsed/>
    <w:qFormat/>
    <w:rsid w:val="00157ADE"/>
    <w:pPr>
      <w:spacing w:before="240" w:after="60"/>
      <w:jc w:val="both"/>
      <w:outlineLvl w:val="9"/>
    </w:pPr>
    <w:rPr>
      <w:bCs/>
      <w:kern w:val="32"/>
      <w:sz w:val="32"/>
      <w:szCs w:val="32"/>
      <w:u w:val="none"/>
      <w:lang w:eastAsia="en-GB"/>
    </w:rPr>
  </w:style>
  <w:style w:type="paragraph" w:styleId="Caption">
    <w:name w:val="caption"/>
    <w:basedOn w:val="Normal"/>
    <w:next w:val="Normal"/>
    <w:uiPriority w:val="35"/>
    <w:qFormat/>
    <w:rsid w:val="00157ADE"/>
    <w:pPr>
      <w:jc w:val="both"/>
    </w:pPr>
    <w:rPr>
      <w:rFonts w:ascii="Times New Roman" w:hAnsi="Times New Roman"/>
      <w:b/>
      <w:bCs/>
      <w:color w:val="4F81BD"/>
      <w:sz w:val="18"/>
      <w:szCs w:val="18"/>
      <w:lang w:eastAsia="en-GB"/>
    </w:rPr>
  </w:style>
  <w:style w:type="table" w:customStyle="1" w:styleId="TableGrid2">
    <w:name w:val="Table Grid2"/>
    <w:basedOn w:val="TableNormal"/>
    <w:next w:val="TableGrid"/>
    <w:rsid w:val="00157A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7ADE"/>
    <w:pPr>
      <w:jc w:val="both"/>
    </w:pPr>
    <w:rPr>
      <w:sz w:val="24"/>
      <w:szCs w:val="24"/>
    </w:rPr>
  </w:style>
  <w:style w:type="character" w:styleId="CommentReference">
    <w:name w:val="annotation reference"/>
    <w:basedOn w:val="DefaultParagraphFont"/>
    <w:uiPriority w:val="99"/>
    <w:semiHidden/>
    <w:unhideWhenUsed/>
    <w:rsid w:val="00157ADE"/>
    <w:rPr>
      <w:sz w:val="16"/>
      <w:szCs w:val="16"/>
    </w:rPr>
  </w:style>
  <w:style w:type="paragraph" w:styleId="CommentText">
    <w:name w:val="annotation text"/>
    <w:basedOn w:val="Normal"/>
    <w:link w:val="CommentTextChar"/>
    <w:uiPriority w:val="99"/>
    <w:unhideWhenUsed/>
    <w:rsid w:val="00157ADE"/>
    <w:pPr>
      <w:jc w:val="both"/>
    </w:pPr>
    <w:rPr>
      <w:rFonts w:ascii="Times New Roman" w:hAnsi="Times New Roman"/>
      <w:sz w:val="20"/>
      <w:szCs w:val="20"/>
      <w:lang w:eastAsia="en-GB"/>
    </w:rPr>
  </w:style>
  <w:style w:type="character" w:customStyle="1" w:styleId="CommentTextChar">
    <w:name w:val="Comment Text Char"/>
    <w:basedOn w:val="DefaultParagraphFont"/>
    <w:link w:val="CommentText"/>
    <w:uiPriority w:val="99"/>
    <w:rsid w:val="00157ADE"/>
  </w:style>
  <w:style w:type="paragraph" w:styleId="CommentSubject">
    <w:name w:val="annotation subject"/>
    <w:basedOn w:val="CommentText"/>
    <w:next w:val="CommentText"/>
    <w:link w:val="CommentSubjectChar"/>
    <w:uiPriority w:val="99"/>
    <w:semiHidden/>
    <w:unhideWhenUsed/>
    <w:rsid w:val="00157ADE"/>
    <w:rPr>
      <w:b/>
      <w:bCs/>
    </w:rPr>
  </w:style>
  <w:style w:type="character" w:customStyle="1" w:styleId="CommentSubjectChar">
    <w:name w:val="Comment Subject Char"/>
    <w:basedOn w:val="CommentTextChar"/>
    <w:link w:val="CommentSubject"/>
    <w:uiPriority w:val="99"/>
    <w:semiHidden/>
    <w:rsid w:val="00157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681">
      <w:bodyDiv w:val="1"/>
      <w:marLeft w:val="0"/>
      <w:marRight w:val="0"/>
      <w:marTop w:val="0"/>
      <w:marBottom w:val="0"/>
      <w:divBdr>
        <w:top w:val="none" w:sz="0" w:space="0" w:color="auto"/>
        <w:left w:val="none" w:sz="0" w:space="0" w:color="auto"/>
        <w:bottom w:val="none" w:sz="0" w:space="0" w:color="auto"/>
        <w:right w:val="none" w:sz="0" w:space="0" w:color="auto"/>
      </w:divBdr>
    </w:div>
    <w:div w:id="83457993">
      <w:bodyDiv w:val="1"/>
      <w:marLeft w:val="0"/>
      <w:marRight w:val="0"/>
      <w:marTop w:val="0"/>
      <w:marBottom w:val="0"/>
      <w:divBdr>
        <w:top w:val="none" w:sz="0" w:space="0" w:color="auto"/>
        <w:left w:val="none" w:sz="0" w:space="0" w:color="auto"/>
        <w:bottom w:val="none" w:sz="0" w:space="0" w:color="auto"/>
        <w:right w:val="none" w:sz="0" w:space="0" w:color="auto"/>
      </w:divBdr>
    </w:div>
    <w:div w:id="169302017">
      <w:bodyDiv w:val="1"/>
      <w:marLeft w:val="0"/>
      <w:marRight w:val="0"/>
      <w:marTop w:val="0"/>
      <w:marBottom w:val="0"/>
      <w:divBdr>
        <w:top w:val="none" w:sz="0" w:space="0" w:color="auto"/>
        <w:left w:val="none" w:sz="0" w:space="0" w:color="auto"/>
        <w:bottom w:val="none" w:sz="0" w:space="0" w:color="auto"/>
        <w:right w:val="none" w:sz="0" w:space="0" w:color="auto"/>
      </w:divBdr>
      <w:divsChild>
        <w:div w:id="757991151">
          <w:marLeft w:val="0"/>
          <w:marRight w:val="0"/>
          <w:marTop w:val="0"/>
          <w:marBottom w:val="0"/>
          <w:divBdr>
            <w:top w:val="none" w:sz="0" w:space="0" w:color="auto"/>
            <w:left w:val="none" w:sz="0" w:space="0" w:color="auto"/>
            <w:bottom w:val="none" w:sz="0" w:space="0" w:color="auto"/>
            <w:right w:val="none" w:sz="0" w:space="0" w:color="auto"/>
          </w:divBdr>
          <w:divsChild>
            <w:div w:id="819426820">
              <w:marLeft w:val="0"/>
              <w:marRight w:val="0"/>
              <w:marTop w:val="0"/>
              <w:marBottom w:val="0"/>
              <w:divBdr>
                <w:top w:val="none" w:sz="0" w:space="0" w:color="auto"/>
                <w:left w:val="none" w:sz="0" w:space="0" w:color="auto"/>
                <w:bottom w:val="none" w:sz="0" w:space="0" w:color="auto"/>
                <w:right w:val="none" w:sz="0" w:space="0" w:color="auto"/>
              </w:divBdr>
              <w:divsChild>
                <w:div w:id="70852081">
                  <w:marLeft w:val="0"/>
                  <w:marRight w:val="0"/>
                  <w:marTop w:val="0"/>
                  <w:marBottom w:val="0"/>
                  <w:divBdr>
                    <w:top w:val="none" w:sz="0" w:space="0" w:color="auto"/>
                    <w:left w:val="none" w:sz="0" w:space="0" w:color="auto"/>
                    <w:bottom w:val="none" w:sz="0" w:space="0" w:color="auto"/>
                    <w:right w:val="none" w:sz="0" w:space="0" w:color="auto"/>
                  </w:divBdr>
                  <w:divsChild>
                    <w:div w:id="980890077">
                      <w:marLeft w:val="0"/>
                      <w:marRight w:val="0"/>
                      <w:marTop w:val="0"/>
                      <w:marBottom w:val="0"/>
                      <w:divBdr>
                        <w:top w:val="none" w:sz="0" w:space="0" w:color="auto"/>
                        <w:left w:val="none" w:sz="0" w:space="0" w:color="auto"/>
                        <w:bottom w:val="none" w:sz="0" w:space="0" w:color="auto"/>
                        <w:right w:val="none" w:sz="0" w:space="0" w:color="auto"/>
                      </w:divBdr>
                      <w:divsChild>
                        <w:div w:id="457988255">
                          <w:marLeft w:val="0"/>
                          <w:marRight w:val="0"/>
                          <w:marTop w:val="0"/>
                          <w:marBottom w:val="0"/>
                          <w:divBdr>
                            <w:top w:val="none" w:sz="0" w:space="0" w:color="auto"/>
                            <w:left w:val="none" w:sz="0" w:space="0" w:color="auto"/>
                            <w:bottom w:val="none" w:sz="0" w:space="0" w:color="auto"/>
                            <w:right w:val="none" w:sz="0" w:space="0" w:color="auto"/>
                          </w:divBdr>
                        </w:div>
                        <w:div w:id="458450313">
                          <w:marLeft w:val="0"/>
                          <w:marRight w:val="0"/>
                          <w:marTop w:val="0"/>
                          <w:marBottom w:val="0"/>
                          <w:divBdr>
                            <w:top w:val="none" w:sz="0" w:space="0" w:color="auto"/>
                            <w:left w:val="none" w:sz="0" w:space="0" w:color="auto"/>
                            <w:bottom w:val="none" w:sz="0" w:space="0" w:color="auto"/>
                            <w:right w:val="none" w:sz="0" w:space="0" w:color="auto"/>
                          </w:divBdr>
                          <w:divsChild>
                            <w:div w:id="1527282587">
                              <w:marLeft w:val="0"/>
                              <w:marRight w:val="0"/>
                              <w:marTop w:val="0"/>
                              <w:marBottom w:val="0"/>
                              <w:divBdr>
                                <w:top w:val="none" w:sz="0" w:space="0" w:color="auto"/>
                                <w:left w:val="none" w:sz="0" w:space="0" w:color="auto"/>
                                <w:bottom w:val="none" w:sz="0" w:space="0" w:color="auto"/>
                                <w:right w:val="none" w:sz="0" w:space="0" w:color="auto"/>
                              </w:divBdr>
                            </w:div>
                          </w:divsChild>
                        </w:div>
                        <w:div w:id="1030882569">
                          <w:marLeft w:val="0"/>
                          <w:marRight w:val="0"/>
                          <w:marTop w:val="0"/>
                          <w:marBottom w:val="0"/>
                          <w:divBdr>
                            <w:top w:val="none" w:sz="0" w:space="0" w:color="auto"/>
                            <w:left w:val="none" w:sz="0" w:space="0" w:color="auto"/>
                            <w:bottom w:val="none" w:sz="0" w:space="0" w:color="auto"/>
                            <w:right w:val="none" w:sz="0" w:space="0" w:color="auto"/>
                          </w:divBdr>
                        </w:div>
                        <w:div w:id="16798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528599">
      <w:bodyDiv w:val="1"/>
      <w:marLeft w:val="0"/>
      <w:marRight w:val="0"/>
      <w:marTop w:val="0"/>
      <w:marBottom w:val="0"/>
      <w:divBdr>
        <w:top w:val="none" w:sz="0" w:space="0" w:color="auto"/>
        <w:left w:val="none" w:sz="0" w:space="0" w:color="auto"/>
        <w:bottom w:val="none" w:sz="0" w:space="0" w:color="auto"/>
        <w:right w:val="none" w:sz="0" w:space="0" w:color="auto"/>
      </w:divBdr>
    </w:div>
    <w:div w:id="402142043">
      <w:bodyDiv w:val="1"/>
      <w:marLeft w:val="0"/>
      <w:marRight w:val="0"/>
      <w:marTop w:val="0"/>
      <w:marBottom w:val="0"/>
      <w:divBdr>
        <w:top w:val="none" w:sz="0" w:space="0" w:color="auto"/>
        <w:left w:val="none" w:sz="0" w:space="0" w:color="auto"/>
        <w:bottom w:val="none" w:sz="0" w:space="0" w:color="auto"/>
        <w:right w:val="none" w:sz="0" w:space="0" w:color="auto"/>
      </w:divBdr>
    </w:div>
    <w:div w:id="521553724">
      <w:bodyDiv w:val="1"/>
      <w:marLeft w:val="0"/>
      <w:marRight w:val="0"/>
      <w:marTop w:val="0"/>
      <w:marBottom w:val="0"/>
      <w:divBdr>
        <w:top w:val="none" w:sz="0" w:space="0" w:color="auto"/>
        <w:left w:val="none" w:sz="0" w:space="0" w:color="auto"/>
        <w:bottom w:val="none" w:sz="0" w:space="0" w:color="auto"/>
        <w:right w:val="none" w:sz="0" w:space="0" w:color="auto"/>
      </w:divBdr>
    </w:div>
    <w:div w:id="525094198">
      <w:bodyDiv w:val="1"/>
      <w:marLeft w:val="0"/>
      <w:marRight w:val="0"/>
      <w:marTop w:val="0"/>
      <w:marBottom w:val="0"/>
      <w:divBdr>
        <w:top w:val="none" w:sz="0" w:space="0" w:color="auto"/>
        <w:left w:val="none" w:sz="0" w:space="0" w:color="auto"/>
        <w:bottom w:val="none" w:sz="0" w:space="0" w:color="auto"/>
        <w:right w:val="none" w:sz="0" w:space="0" w:color="auto"/>
      </w:divBdr>
    </w:div>
    <w:div w:id="535973775">
      <w:bodyDiv w:val="1"/>
      <w:marLeft w:val="0"/>
      <w:marRight w:val="0"/>
      <w:marTop w:val="0"/>
      <w:marBottom w:val="0"/>
      <w:divBdr>
        <w:top w:val="none" w:sz="0" w:space="0" w:color="auto"/>
        <w:left w:val="none" w:sz="0" w:space="0" w:color="auto"/>
        <w:bottom w:val="none" w:sz="0" w:space="0" w:color="auto"/>
        <w:right w:val="none" w:sz="0" w:space="0" w:color="auto"/>
      </w:divBdr>
      <w:divsChild>
        <w:div w:id="576137643">
          <w:marLeft w:val="0"/>
          <w:marRight w:val="0"/>
          <w:marTop w:val="0"/>
          <w:marBottom w:val="0"/>
          <w:divBdr>
            <w:top w:val="none" w:sz="0" w:space="0" w:color="auto"/>
            <w:left w:val="none" w:sz="0" w:space="0" w:color="auto"/>
            <w:bottom w:val="none" w:sz="0" w:space="0" w:color="auto"/>
            <w:right w:val="none" w:sz="0" w:space="0" w:color="auto"/>
          </w:divBdr>
          <w:divsChild>
            <w:div w:id="1672952857">
              <w:marLeft w:val="0"/>
              <w:marRight w:val="0"/>
              <w:marTop w:val="0"/>
              <w:marBottom w:val="0"/>
              <w:divBdr>
                <w:top w:val="none" w:sz="0" w:space="0" w:color="auto"/>
                <w:left w:val="none" w:sz="0" w:space="0" w:color="auto"/>
                <w:bottom w:val="none" w:sz="0" w:space="0" w:color="auto"/>
                <w:right w:val="none" w:sz="0" w:space="0" w:color="auto"/>
              </w:divBdr>
              <w:divsChild>
                <w:div w:id="1448892915">
                  <w:marLeft w:val="0"/>
                  <w:marRight w:val="0"/>
                  <w:marTop w:val="0"/>
                  <w:marBottom w:val="0"/>
                  <w:divBdr>
                    <w:top w:val="none" w:sz="0" w:space="0" w:color="auto"/>
                    <w:left w:val="none" w:sz="0" w:space="0" w:color="auto"/>
                    <w:bottom w:val="none" w:sz="0" w:space="0" w:color="auto"/>
                    <w:right w:val="none" w:sz="0" w:space="0" w:color="auto"/>
                  </w:divBdr>
                  <w:divsChild>
                    <w:div w:id="1204636189">
                      <w:marLeft w:val="0"/>
                      <w:marRight w:val="0"/>
                      <w:marTop w:val="0"/>
                      <w:marBottom w:val="0"/>
                      <w:divBdr>
                        <w:top w:val="none" w:sz="0" w:space="0" w:color="auto"/>
                        <w:left w:val="none" w:sz="0" w:space="0" w:color="auto"/>
                        <w:bottom w:val="none" w:sz="0" w:space="0" w:color="auto"/>
                        <w:right w:val="none" w:sz="0" w:space="0" w:color="auto"/>
                      </w:divBdr>
                      <w:divsChild>
                        <w:div w:id="889726213">
                          <w:marLeft w:val="0"/>
                          <w:marRight w:val="0"/>
                          <w:marTop w:val="0"/>
                          <w:marBottom w:val="0"/>
                          <w:divBdr>
                            <w:top w:val="none" w:sz="0" w:space="0" w:color="auto"/>
                            <w:left w:val="none" w:sz="0" w:space="0" w:color="auto"/>
                            <w:bottom w:val="none" w:sz="0" w:space="0" w:color="auto"/>
                            <w:right w:val="none" w:sz="0" w:space="0" w:color="auto"/>
                          </w:divBdr>
                        </w:div>
                        <w:div w:id="9602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7709">
      <w:bodyDiv w:val="1"/>
      <w:marLeft w:val="0"/>
      <w:marRight w:val="0"/>
      <w:marTop w:val="0"/>
      <w:marBottom w:val="0"/>
      <w:divBdr>
        <w:top w:val="none" w:sz="0" w:space="0" w:color="auto"/>
        <w:left w:val="none" w:sz="0" w:space="0" w:color="auto"/>
        <w:bottom w:val="none" w:sz="0" w:space="0" w:color="auto"/>
        <w:right w:val="none" w:sz="0" w:space="0" w:color="auto"/>
      </w:divBdr>
    </w:div>
    <w:div w:id="764495058">
      <w:bodyDiv w:val="1"/>
      <w:marLeft w:val="0"/>
      <w:marRight w:val="0"/>
      <w:marTop w:val="0"/>
      <w:marBottom w:val="0"/>
      <w:divBdr>
        <w:top w:val="none" w:sz="0" w:space="0" w:color="auto"/>
        <w:left w:val="none" w:sz="0" w:space="0" w:color="auto"/>
        <w:bottom w:val="none" w:sz="0" w:space="0" w:color="auto"/>
        <w:right w:val="none" w:sz="0" w:space="0" w:color="auto"/>
      </w:divBdr>
    </w:div>
    <w:div w:id="872769615">
      <w:bodyDiv w:val="1"/>
      <w:marLeft w:val="0"/>
      <w:marRight w:val="0"/>
      <w:marTop w:val="0"/>
      <w:marBottom w:val="0"/>
      <w:divBdr>
        <w:top w:val="none" w:sz="0" w:space="0" w:color="auto"/>
        <w:left w:val="none" w:sz="0" w:space="0" w:color="auto"/>
        <w:bottom w:val="none" w:sz="0" w:space="0" w:color="auto"/>
        <w:right w:val="none" w:sz="0" w:space="0" w:color="auto"/>
      </w:divBdr>
    </w:div>
    <w:div w:id="899368731">
      <w:bodyDiv w:val="1"/>
      <w:marLeft w:val="0"/>
      <w:marRight w:val="0"/>
      <w:marTop w:val="0"/>
      <w:marBottom w:val="0"/>
      <w:divBdr>
        <w:top w:val="none" w:sz="0" w:space="0" w:color="auto"/>
        <w:left w:val="none" w:sz="0" w:space="0" w:color="auto"/>
        <w:bottom w:val="none" w:sz="0" w:space="0" w:color="auto"/>
        <w:right w:val="none" w:sz="0" w:space="0" w:color="auto"/>
      </w:divBdr>
    </w:div>
    <w:div w:id="1094665948">
      <w:bodyDiv w:val="1"/>
      <w:marLeft w:val="0"/>
      <w:marRight w:val="0"/>
      <w:marTop w:val="0"/>
      <w:marBottom w:val="0"/>
      <w:divBdr>
        <w:top w:val="none" w:sz="0" w:space="0" w:color="auto"/>
        <w:left w:val="none" w:sz="0" w:space="0" w:color="auto"/>
        <w:bottom w:val="none" w:sz="0" w:space="0" w:color="auto"/>
        <w:right w:val="none" w:sz="0" w:space="0" w:color="auto"/>
      </w:divBdr>
    </w:div>
    <w:div w:id="1112438249">
      <w:bodyDiv w:val="1"/>
      <w:marLeft w:val="0"/>
      <w:marRight w:val="0"/>
      <w:marTop w:val="0"/>
      <w:marBottom w:val="0"/>
      <w:divBdr>
        <w:top w:val="none" w:sz="0" w:space="0" w:color="auto"/>
        <w:left w:val="none" w:sz="0" w:space="0" w:color="auto"/>
        <w:bottom w:val="none" w:sz="0" w:space="0" w:color="auto"/>
        <w:right w:val="none" w:sz="0" w:space="0" w:color="auto"/>
      </w:divBdr>
    </w:div>
    <w:div w:id="1191719307">
      <w:bodyDiv w:val="1"/>
      <w:marLeft w:val="0"/>
      <w:marRight w:val="0"/>
      <w:marTop w:val="0"/>
      <w:marBottom w:val="0"/>
      <w:divBdr>
        <w:top w:val="none" w:sz="0" w:space="0" w:color="auto"/>
        <w:left w:val="none" w:sz="0" w:space="0" w:color="auto"/>
        <w:bottom w:val="none" w:sz="0" w:space="0" w:color="auto"/>
        <w:right w:val="none" w:sz="0" w:space="0" w:color="auto"/>
      </w:divBdr>
    </w:div>
    <w:div w:id="1216357067">
      <w:bodyDiv w:val="1"/>
      <w:marLeft w:val="0"/>
      <w:marRight w:val="0"/>
      <w:marTop w:val="0"/>
      <w:marBottom w:val="0"/>
      <w:divBdr>
        <w:top w:val="none" w:sz="0" w:space="0" w:color="auto"/>
        <w:left w:val="none" w:sz="0" w:space="0" w:color="auto"/>
        <w:bottom w:val="none" w:sz="0" w:space="0" w:color="auto"/>
        <w:right w:val="none" w:sz="0" w:space="0" w:color="auto"/>
      </w:divBdr>
    </w:div>
    <w:div w:id="1250389971">
      <w:bodyDiv w:val="1"/>
      <w:marLeft w:val="0"/>
      <w:marRight w:val="0"/>
      <w:marTop w:val="0"/>
      <w:marBottom w:val="0"/>
      <w:divBdr>
        <w:top w:val="none" w:sz="0" w:space="0" w:color="auto"/>
        <w:left w:val="none" w:sz="0" w:space="0" w:color="auto"/>
        <w:bottom w:val="none" w:sz="0" w:space="0" w:color="auto"/>
        <w:right w:val="none" w:sz="0" w:space="0" w:color="auto"/>
      </w:divBdr>
    </w:div>
    <w:div w:id="1338463068">
      <w:bodyDiv w:val="1"/>
      <w:marLeft w:val="0"/>
      <w:marRight w:val="0"/>
      <w:marTop w:val="0"/>
      <w:marBottom w:val="0"/>
      <w:divBdr>
        <w:top w:val="none" w:sz="0" w:space="0" w:color="auto"/>
        <w:left w:val="none" w:sz="0" w:space="0" w:color="auto"/>
        <w:bottom w:val="none" w:sz="0" w:space="0" w:color="auto"/>
        <w:right w:val="none" w:sz="0" w:space="0" w:color="auto"/>
      </w:divBdr>
    </w:div>
    <w:div w:id="1344433792">
      <w:bodyDiv w:val="1"/>
      <w:marLeft w:val="0"/>
      <w:marRight w:val="0"/>
      <w:marTop w:val="0"/>
      <w:marBottom w:val="0"/>
      <w:divBdr>
        <w:top w:val="none" w:sz="0" w:space="0" w:color="auto"/>
        <w:left w:val="none" w:sz="0" w:space="0" w:color="auto"/>
        <w:bottom w:val="none" w:sz="0" w:space="0" w:color="auto"/>
        <w:right w:val="none" w:sz="0" w:space="0" w:color="auto"/>
      </w:divBdr>
    </w:div>
    <w:div w:id="1433011993">
      <w:bodyDiv w:val="1"/>
      <w:marLeft w:val="0"/>
      <w:marRight w:val="0"/>
      <w:marTop w:val="0"/>
      <w:marBottom w:val="0"/>
      <w:divBdr>
        <w:top w:val="none" w:sz="0" w:space="0" w:color="auto"/>
        <w:left w:val="none" w:sz="0" w:space="0" w:color="auto"/>
        <w:bottom w:val="none" w:sz="0" w:space="0" w:color="auto"/>
        <w:right w:val="none" w:sz="0" w:space="0" w:color="auto"/>
      </w:divBdr>
    </w:div>
    <w:div w:id="1436905822">
      <w:bodyDiv w:val="1"/>
      <w:marLeft w:val="0"/>
      <w:marRight w:val="0"/>
      <w:marTop w:val="0"/>
      <w:marBottom w:val="0"/>
      <w:divBdr>
        <w:top w:val="none" w:sz="0" w:space="0" w:color="auto"/>
        <w:left w:val="none" w:sz="0" w:space="0" w:color="auto"/>
        <w:bottom w:val="none" w:sz="0" w:space="0" w:color="auto"/>
        <w:right w:val="none" w:sz="0" w:space="0" w:color="auto"/>
      </w:divBdr>
    </w:div>
    <w:div w:id="1478112743">
      <w:bodyDiv w:val="1"/>
      <w:marLeft w:val="0"/>
      <w:marRight w:val="0"/>
      <w:marTop w:val="0"/>
      <w:marBottom w:val="0"/>
      <w:divBdr>
        <w:top w:val="none" w:sz="0" w:space="0" w:color="auto"/>
        <w:left w:val="none" w:sz="0" w:space="0" w:color="auto"/>
        <w:bottom w:val="none" w:sz="0" w:space="0" w:color="auto"/>
        <w:right w:val="none" w:sz="0" w:space="0" w:color="auto"/>
      </w:divBdr>
      <w:divsChild>
        <w:div w:id="297683795">
          <w:marLeft w:val="0"/>
          <w:marRight w:val="0"/>
          <w:marTop w:val="0"/>
          <w:marBottom w:val="0"/>
          <w:divBdr>
            <w:top w:val="none" w:sz="0" w:space="0" w:color="auto"/>
            <w:left w:val="none" w:sz="0" w:space="0" w:color="auto"/>
            <w:bottom w:val="none" w:sz="0" w:space="0" w:color="auto"/>
            <w:right w:val="none" w:sz="0" w:space="0" w:color="auto"/>
          </w:divBdr>
          <w:divsChild>
            <w:div w:id="393622552">
              <w:marLeft w:val="0"/>
              <w:marRight w:val="0"/>
              <w:marTop w:val="90"/>
              <w:marBottom w:val="0"/>
              <w:divBdr>
                <w:top w:val="none" w:sz="0" w:space="0" w:color="auto"/>
                <w:left w:val="none" w:sz="0" w:space="0" w:color="auto"/>
                <w:bottom w:val="none" w:sz="0" w:space="0" w:color="auto"/>
                <w:right w:val="none" w:sz="0" w:space="0" w:color="auto"/>
              </w:divBdr>
              <w:divsChild>
                <w:div w:id="503665100">
                  <w:marLeft w:val="0"/>
                  <w:marRight w:val="0"/>
                  <w:marTop w:val="0"/>
                  <w:marBottom w:val="0"/>
                  <w:divBdr>
                    <w:top w:val="none" w:sz="0" w:space="0" w:color="auto"/>
                    <w:left w:val="none" w:sz="0" w:space="0" w:color="auto"/>
                    <w:bottom w:val="none" w:sz="0" w:space="0" w:color="auto"/>
                    <w:right w:val="none" w:sz="0" w:space="0" w:color="auto"/>
                  </w:divBdr>
                  <w:divsChild>
                    <w:div w:id="2051958325">
                      <w:marLeft w:val="150"/>
                      <w:marRight w:val="0"/>
                      <w:marTop w:val="0"/>
                      <w:marBottom w:val="0"/>
                      <w:divBdr>
                        <w:top w:val="none" w:sz="0" w:space="0" w:color="auto"/>
                        <w:left w:val="none" w:sz="0" w:space="0" w:color="auto"/>
                        <w:bottom w:val="none" w:sz="0" w:space="0" w:color="auto"/>
                        <w:right w:val="none" w:sz="0" w:space="0" w:color="auto"/>
                      </w:divBdr>
                      <w:divsChild>
                        <w:div w:id="7134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52583">
      <w:bodyDiv w:val="1"/>
      <w:marLeft w:val="0"/>
      <w:marRight w:val="0"/>
      <w:marTop w:val="0"/>
      <w:marBottom w:val="0"/>
      <w:divBdr>
        <w:top w:val="none" w:sz="0" w:space="0" w:color="auto"/>
        <w:left w:val="none" w:sz="0" w:space="0" w:color="auto"/>
        <w:bottom w:val="none" w:sz="0" w:space="0" w:color="auto"/>
        <w:right w:val="none" w:sz="0" w:space="0" w:color="auto"/>
      </w:divBdr>
    </w:div>
    <w:div w:id="1687831494">
      <w:bodyDiv w:val="1"/>
      <w:marLeft w:val="0"/>
      <w:marRight w:val="0"/>
      <w:marTop w:val="0"/>
      <w:marBottom w:val="0"/>
      <w:divBdr>
        <w:top w:val="none" w:sz="0" w:space="0" w:color="auto"/>
        <w:left w:val="none" w:sz="0" w:space="0" w:color="auto"/>
        <w:bottom w:val="none" w:sz="0" w:space="0" w:color="auto"/>
        <w:right w:val="none" w:sz="0" w:space="0" w:color="auto"/>
      </w:divBdr>
      <w:divsChild>
        <w:div w:id="2125150351">
          <w:marLeft w:val="0"/>
          <w:marRight w:val="0"/>
          <w:marTop w:val="0"/>
          <w:marBottom w:val="240"/>
          <w:divBdr>
            <w:top w:val="none" w:sz="0" w:space="0" w:color="auto"/>
            <w:left w:val="none" w:sz="0" w:space="0" w:color="auto"/>
            <w:bottom w:val="none" w:sz="0" w:space="0" w:color="auto"/>
            <w:right w:val="none" w:sz="0" w:space="0" w:color="auto"/>
          </w:divBdr>
        </w:div>
      </w:divsChild>
    </w:div>
    <w:div w:id="1706295372">
      <w:bodyDiv w:val="1"/>
      <w:marLeft w:val="0"/>
      <w:marRight w:val="0"/>
      <w:marTop w:val="0"/>
      <w:marBottom w:val="0"/>
      <w:divBdr>
        <w:top w:val="none" w:sz="0" w:space="0" w:color="auto"/>
        <w:left w:val="none" w:sz="0" w:space="0" w:color="auto"/>
        <w:bottom w:val="none" w:sz="0" w:space="0" w:color="auto"/>
        <w:right w:val="none" w:sz="0" w:space="0" w:color="auto"/>
      </w:divBdr>
    </w:div>
    <w:div w:id="1821920193">
      <w:bodyDiv w:val="1"/>
      <w:marLeft w:val="0"/>
      <w:marRight w:val="0"/>
      <w:marTop w:val="0"/>
      <w:marBottom w:val="0"/>
      <w:divBdr>
        <w:top w:val="none" w:sz="0" w:space="0" w:color="auto"/>
        <w:left w:val="none" w:sz="0" w:space="0" w:color="auto"/>
        <w:bottom w:val="none" w:sz="0" w:space="0" w:color="auto"/>
        <w:right w:val="none" w:sz="0" w:space="0" w:color="auto"/>
      </w:divBdr>
    </w:div>
    <w:div w:id="1865703903">
      <w:bodyDiv w:val="1"/>
      <w:marLeft w:val="0"/>
      <w:marRight w:val="0"/>
      <w:marTop w:val="0"/>
      <w:marBottom w:val="0"/>
      <w:divBdr>
        <w:top w:val="none" w:sz="0" w:space="0" w:color="auto"/>
        <w:left w:val="none" w:sz="0" w:space="0" w:color="auto"/>
        <w:bottom w:val="none" w:sz="0" w:space="0" w:color="auto"/>
        <w:right w:val="none" w:sz="0" w:space="0" w:color="auto"/>
      </w:divBdr>
    </w:div>
    <w:div w:id="1878161131">
      <w:bodyDiv w:val="1"/>
      <w:marLeft w:val="0"/>
      <w:marRight w:val="0"/>
      <w:marTop w:val="0"/>
      <w:marBottom w:val="0"/>
      <w:divBdr>
        <w:top w:val="none" w:sz="0" w:space="0" w:color="auto"/>
        <w:left w:val="none" w:sz="0" w:space="0" w:color="auto"/>
        <w:bottom w:val="none" w:sz="0" w:space="0" w:color="auto"/>
        <w:right w:val="none" w:sz="0" w:space="0" w:color="auto"/>
      </w:divBdr>
    </w:div>
    <w:div w:id="1910071027">
      <w:bodyDiv w:val="1"/>
      <w:marLeft w:val="0"/>
      <w:marRight w:val="0"/>
      <w:marTop w:val="0"/>
      <w:marBottom w:val="0"/>
      <w:divBdr>
        <w:top w:val="none" w:sz="0" w:space="0" w:color="auto"/>
        <w:left w:val="none" w:sz="0" w:space="0" w:color="auto"/>
        <w:bottom w:val="none" w:sz="0" w:space="0" w:color="auto"/>
        <w:right w:val="none" w:sz="0" w:space="0" w:color="auto"/>
      </w:divBdr>
    </w:div>
    <w:div w:id="1958481919">
      <w:bodyDiv w:val="1"/>
      <w:marLeft w:val="0"/>
      <w:marRight w:val="0"/>
      <w:marTop w:val="0"/>
      <w:marBottom w:val="0"/>
      <w:divBdr>
        <w:top w:val="none" w:sz="0" w:space="0" w:color="auto"/>
        <w:left w:val="none" w:sz="0" w:space="0" w:color="auto"/>
        <w:bottom w:val="none" w:sz="0" w:space="0" w:color="auto"/>
        <w:right w:val="none" w:sz="0" w:space="0" w:color="auto"/>
      </w:divBdr>
    </w:div>
    <w:div w:id="1987315978">
      <w:bodyDiv w:val="1"/>
      <w:marLeft w:val="0"/>
      <w:marRight w:val="0"/>
      <w:marTop w:val="0"/>
      <w:marBottom w:val="0"/>
      <w:divBdr>
        <w:top w:val="none" w:sz="0" w:space="0" w:color="auto"/>
        <w:left w:val="none" w:sz="0" w:space="0" w:color="auto"/>
        <w:bottom w:val="none" w:sz="0" w:space="0" w:color="auto"/>
        <w:right w:val="none" w:sz="0" w:space="0" w:color="auto"/>
      </w:divBdr>
      <w:divsChild>
        <w:div w:id="1403680022">
          <w:marLeft w:val="0"/>
          <w:marRight w:val="0"/>
          <w:marTop w:val="0"/>
          <w:marBottom w:val="0"/>
          <w:divBdr>
            <w:top w:val="none" w:sz="0" w:space="0" w:color="auto"/>
            <w:left w:val="none" w:sz="0" w:space="0" w:color="auto"/>
            <w:bottom w:val="single" w:sz="18" w:space="0" w:color="F8991D"/>
            <w:right w:val="none" w:sz="0" w:space="0" w:color="auto"/>
          </w:divBdr>
          <w:divsChild>
            <w:div w:id="1305818631">
              <w:marLeft w:val="246"/>
              <w:marRight w:val="0"/>
              <w:marTop w:val="0"/>
              <w:marBottom w:val="0"/>
              <w:divBdr>
                <w:top w:val="none" w:sz="0" w:space="0" w:color="auto"/>
                <w:left w:val="none" w:sz="0" w:space="0" w:color="auto"/>
                <w:bottom w:val="none" w:sz="0" w:space="0" w:color="auto"/>
                <w:right w:val="none" w:sz="0" w:space="0" w:color="auto"/>
              </w:divBdr>
              <w:divsChild>
                <w:div w:id="1586718816">
                  <w:marLeft w:val="0"/>
                  <w:marRight w:val="0"/>
                  <w:marTop w:val="0"/>
                  <w:marBottom w:val="0"/>
                  <w:divBdr>
                    <w:top w:val="none" w:sz="0" w:space="0" w:color="auto"/>
                    <w:left w:val="none" w:sz="0" w:space="0" w:color="auto"/>
                    <w:bottom w:val="none" w:sz="0" w:space="0" w:color="auto"/>
                    <w:right w:val="none" w:sz="0" w:space="0" w:color="auto"/>
                  </w:divBdr>
                  <w:divsChild>
                    <w:div w:id="1102603377">
                      <w:marLeft w:val="0"/>
                      <w:marRight w:val="0"/>
                      <w:marTop w:val="0"/>
                      <w:marBottom w:val="0"/>
                      <w:divBdr>
                        <w:top w:val="none" w:sz="0" w:space="0" w:color="auto"/>
                        <w:left w:val="none" w:sz="0" w:space="0" w:color="auto"/>
                        <w:bottom w:val="none" w:sz="0" w:space="0" w:color="auto"/>
                        <w:right w:val="none" w:sz="0" w:space="0" w:color="auto"/>
                      </w:divBdr>
                      <w:divsChild>
                        <w:div w:id="923034749">
                          <w:marLeft w:val="0"/>
                          <w:marRight w:val="0"/>
                          <w:marTop w:val="0"/>
                          <w:marBottom w:val="0"/>
                          <w:divBdr>
                            <w:top w:val="none" w:sz="0" w:space="0" w:color="auto"/>
                            <w:left w:val="none" w:sz="0" w:space="0" w:color="auto"/>
                            <w:bottom w:val="none" w:sz="0" w:space="0" w:color="auto"/>
                            <w:right w:val="none" w:sz="0" w:space="0" w:color="auto"/>
                          </w:divBdr>
                          <w:divsChild>
                            <w:div w:id="16150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991005">
      <w:bodyDiv w:val="1"/>
      <w:marLeft w:val="0"/>
      <w:marRight w:val="0"/>
      <w:marTop w:val="0"/>
      <w:marBottom w:val="0"/>
      <w:divBdr>
        <w:top w:val="none" w:sz="0" w:space="0" w:color="auto"/>
        <w:left w:val="none" w:sz="0" w:space="0" w:color="auto"/>
        <w:bottom w:val="none" w:sz="0" w:space="0" w:color="auto"/>
        <w:right w:val="none" w:sz="0" w:space="0" w:color="auto"/>
      </w:divBdr>
      <w:divsChild>
        <w:div w:id="1994526844">
          <w:marLeft w:val="0"/>
          <w:marRight w:val="0"/>
          <w:marTop w:val="0"/>
          <w:marBottom w:val="0"/>
          <w:divBdr>
            <w:top w:val="none" w:sz="0" w:space="0" w:color="auto"/>
            <w:left w:val="none" w:sz="0" w:space="0" w:color="auto"/>
            <w:bottom w:val="none" w:sz="0" w:space="0" w:color="auto"/>
            <w:right w:val="none" w:sz="0" w:space="0" w:color="auto"/>
          </w:divBdr>
          <w:divsChild>
            <w:div w:id="1393381338">
              <w:marLeft w:val="0"/>
              <w:marRight w:val="0"/>
              <w:marTop w:val="0"/>
              <w:marBottom w:val="0"/>
              <w:divBdr>
                <w:top w:val="none" w:sz="0" w:space="0" w:color="auto"/>
                <w:left w:val="none" w:sz="0" w:space="0" w:color="auto"/>
                <w:bottom w:val="none" w:sz="0" w:space="0" w:color="auto"/>
                <w:right w:val="none" w:sz="0" w:space="0" w:color="auto"/>
              </w:divBdr>
              <w:divsChild>
                <w:div w:id="1145388469">
                  <w:marLeft w:val="0"/>
                  <w:marRight w:val="0"/>
                  <w:marTop w:val="0"/>
                  <w:marBottom w:val="0"/>
                  <w:divBdr>
                    <w:top w:val="none" w:sz="0" w:space="0" w:color="auto"/>
                    <w:left w:val="none" w:sz="0" w:space="0" w:color="auto"/>
                    <w:bottom w:val="none" w:sz="0" w:space="0" w:color="auto"/>
                    <w:right w:val="none" w:sz="0" w:space="0" w:color="auto"/>
                  </w:divBdr>
                  <w:divsChild>
                    <w:div w:id="457381648">
                      <w:marLeft w:val="0"/>
                      <w:marRight w:val="0"/>
                      <w:marTop w:val="0"/>
                      <w:marBottom w:val="0"/>
                      <w:divBdr>
                        <w:top w:val="none" w:sz="0" w:space="0" w:color="auto"/>
                        <w:left w:val="none" w:sz="0" w:space="0" w:color="auto"/>
                        <w:bottom w:val="none" w:sz="0" w:space="0" w:color="auto"/>
                        <w:right w:val="none" w:sz="0" w:space="0" w:color="auto"/>
                      </w:divBdr>
                      <w:divsChild>
                        <w:div w:id="1194533017">
                          <w:marLeft w:val="0"/>
                          <w:marRight w:val="0"/>
                          <w:marTop w:val="0"/>
                          <w:marBottom w:val="0"/>
                          <w:divBdr>
                            <w:top w:val="none" w:sz="0" w:space="0" w:color="auto"/>
                            <w:left w:val="none" w:sz="0" w:space="0" w:color="auto"/>
                            <w:bottom w:val="none" w:sz="0" w:space="0" w:color="auto"/>
                            <w:right w:val="none" w:sz="0" w:space="0" w:color="auto"/>
                          </w:divBdr>
                          <w:divsChild>
                            <w:div w:id="442119293">
                              <w:marLeft w:val="0"/>
                              <w:marRight w:val="0"/>
                              <w:marTop w:val="0"/>
                              <w:marBottom w:val="0"/>
                              <w:divBdr>
                                <w:top w:val="none" w:sz="0" w:space="0" w:color="auto"/>
                                <w:left w:val="none" w:sz="0" w:space="0" w:color="auto"/>
                                <w:bottom w:val="none" w:sz="0" w:space="0" w:color="auto"/>
                                <w:right w:val="none" w:sz="0" w:space="0" w:color="auto"/>
                              </w:divBdr>
                              <w:divsChild>
                                <w:div w:id="2061242193">
                                  <w:marLeft w:val="0"/>
                                  <w:marRight w:val="0"/>
                                  <w:marTop w:val="0"/>
                                  <w:marBottom w:val="0"/>
                                  <w:divBdr>
                                    <w:top w:val="none" w:sz="0" w:space="0" w:color="auto"/>
                                    <w:left w:val="none" w:sz="0" w:space="0" w:color="auto"/>
                                    <w:bottom w:val="none" w:sz="0" w:space="0" w:color="auto"/>
                                    <w:right w:val="none" w:sz="0" w:space="0" w:color="auto"/>
                                  </w:divBdr>
                                  <w:divsChild>
                                    <w:div w:id="811753198">
                                      <w:marLeft w:val="0"/>
                                      <w:marRight w:val="0"/>
                                      <w:marTop w:val="0"/>
                                      <w:marBottom w:val="0"/>
                                      <w:divBdr>
                                        <w:top w:val="none" w:sz="0" w:space="0" w:color="auto"/>
                                        <w:left w:val="none" w:sz="0" w:space="0" w:color="auto"/>
                                        <w:bottom w:val="none" w:sz="0" w:space="0" w:color="auto"/>
                                        <w:right w:val="none" w:sz="0" w:space="0" w:color="auto"/>
                                      </w:divBdr>
                                      <w:divsChild>
                                        <w:div w:id="9715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5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sinesscompanion.in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300126/14-705-regulators-cod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ood.gov.uk/sites/default/files/media/document/Food%20Law%20Code%20of%20Practice%20%28England%29%20-%20Parliamentary%20laying%20copy%20-%20accessible%20vers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gov.uk/sites/default/files/documents/publications/code_2013_accessible_english.pdf"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tsadvice@westberks.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ulation.org.uk/library/2005_hampton_repor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D2C95-4D9A-4E8D-AC3F-2B1EFE80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5420</Words>
  <Characters>30898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(Service name here)</vt:lpstr>
    </vt:vector>
  </TitlesOfParts>
  <Company>Wokingham District Council</Company>
  <LinksUpToDate>false</LinksUpToDate>
  <CharactersWithSpaces>36246</CharactersWithSpaces>
  <SharedDoc>false</SharedDoc>
  <HLinks>
    <vt:vector size="6" baseType="variant">
      <vt:variant>
        <vt:i4>3997823</vt:i4>
      </vt:variant>
      <vt:variant>
        <vt:i4>0</vt:i4>
      </vt:variant>
      <vt:variant>
        <vt:i4>0</vt:i4>
      </vt:variant>
      <vt:variant>
        <vt:i4>5</vt:i4>
      </vt:variant>
      <vt:variant>
        <vt:lpwstr>http://www.food.gov.uk/ratings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name here)</dc:title>
  <dc:creator>HELPRI</dc:creator>
  <cp:lastModifiedBy>Moira Fraser</cp:lastModifiedBy>
  <cp:revision>2</cp:revision>
  <cp:lastPrinted>2021-05-28T08:22:00Z</cp:lastPrinted>
  <dcterms:created xsi:type="dcterms:W3CDTF">2024-08-07T20:08:00Z</dcterms:created>
  <dcterms:modified xsi:type="dcterms:W3CDTF">2024-08-07T20:08:00Z</dcterms:modified>
</cp:coreProperties>
</file>