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0438B" w14:textId="51ECBC87" w:rsidR="000B2A35" w:rsidRDefault="000B2A35" w:rsidP="000B2A35">
      <w:pPr>
        <w:pStyle w:val="Heading1"/>
        <w:spacing w:line="276" w:lineRule="auto"/>
        <w:jc w:val="right"/>
        <w:rPr>
          <w:rFonts w:cs="Calibri"/>
          <w:sz w:val="28"/>
          <w:szCs w:val="28"/>
          <w:lang w:eastAsia="en-GB"/>
        </w:rPr>
      </w:pPr>
      <w:r w:rsidRPr="007F1DF1">
        <w:rPr>
          <w:rFonts w:eastAsia="Calibri" w:cs="Calibri"/>
          <w:noProof/>
          <w:sz w:val="22"/>
          <w:szCs w:val="22"/>
          <w:lang w:eastAsia="en-GB" w:bidi="ar-SA"/>
        </w:rPr>
        <w:drawing>
          <wp:inline distT="0" distB="0" distL="0" distR="0" wp14:anchorId="020959EB" wp14:editId="04895027">
            <wp:extent cx="2605429" cy="678422"/>
            <wp:effectExtent l="0" t="0" r="4445" b="7620"/>
            <wp:docPr id="350129501" name="Picture 4" descr="cid:image004.png@01D81838.559E4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81838.559E42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861" cy="68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90CD8" w14:textId="036EBC92" w:rsidR="000B2A35" w:rsidRPr="00F53A7C" w:rsidRDefault="000B2A35" w:rsidP="000B2A35">
      <w:pPr>
        <w:pStyle w:val="Heading1"/>
        <w:spacing w:line="276" w:lineRule="auto"/>
        <w:jc w:val="center"/>
        <w:rPr>
          <w:rFonts w:cs="Calibri"/>
          <w:sz w:val="28"/>
          <w:szCs w:val="28"/>
          <w:lang w:eastAsia="en-GB"/>
        </w:rPr>
      </w:pPr>
      <w:r w:rsidRPr="00F53A7C">
        <w:rPr>
          <w:rFonts w:cs="Calibri"/>
          <w:sz w:val="28"/>
          <w:szCs w:val="28"/>
          <w:lang w:eastAsia="en-GB"/>
        </w:rPr>
        <w:t xml:space="preserve">Types of </w:t>
      </w:r>
      <w:proofErr w:type="gramStart"/>
      <w:r>
        <w:rPr>
          <w:rFonts w:cs="Calibri"/>
          <w:sz w:val="28"/>
          <w:szCs w:val="28"/>
          <w:lang w:eastAsia="en-GB"/>
        </w:rPr>
        <w:t>N</w:t>
      </w:r>
      <w:r w:rsidRPr="00F53A7C">
        <w:rPr>
          <w:rFonts w:cs="Calibri"/>
          <w:sz w:val="28"/>
          <w:szCs w:val="28"/>
          <w:lang w:eastAsia="en-GB"/>
        </w:rPr>
        <w:t>uisance</w:t>
      </w:r>
      <w:proofErr w:type="gramEnd"/>
      <w:r w:rsidRPr="00F53A7C">
        <w:rPr>
          <w:rFonts w:cs="Calibri"/>
          <w:sz w:val="28"/>
          <w:szCs w:val="28"/>
          <w:lang w:eastAsia="en-GB"/>
        </w:rPr>
        <w:t xml:space="preserve"> </w:t>
      </w:r>
      <w:r>
        <w:rPr>
          <w:rFonts w:cs="Calibri"/>
          <w:sz w:val="28"/>
          <w:szCs w:val="28"/>
          <w:lang w:eastAsia="en-GB"/>
        </w:rPr>
        <w:t>not dealt with by the Service</w:t>
      </w:r>
    </w:p>
    <w:p w14:paraId="484E97C1" w14:textId="77777777" w:rsidR="000B2A35" w:rsidRPr="0099356B" w:rsidRDefault="000B2A35" w:rsidP="000B2A35">
      <w:pPr>
        <w:jc w:val="both"/>
        <w:rPr>
          <w:rFonts w:cs="Calibri"/>
          <w:sz w:val="24"/>
        </w:rPr>
      </w:pPr>
      <w:r w:rsidRPr="0099356B">
        <w:rPr>
          <w:rFonts w:cs="Calibri"/>
          <w:sz w:val="24"/>
        </w:rPr>
        <w:t xml:space="preserve">Types of complaint that the PPP cannot deal with, and who may be able to assist: </w:t>
      </w:r>
    </w:p>
    <w:p w14:paraId="0A20A66D" w14:textId="77777777" w:rsidR="000B2A35" w:rsidRPr="0099356B" w:rsidRDefault="000B2A35" w:rsidP="000B2A35">
      <w:pPr>
        <w:rPr>
          <w:rFonts w:cs="Calibri"/>
          <w:sz w:val="24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6"/>
        <w:gridCol w:w="2440"/>
        <w:gridCol w:w="3772"/>
      </w:tblGrid>
      <w:tr w:rsidR="000B2A35" w:rsidRPr="0099356B" w14:paraId="62174BD6" w14:textId="77777777" w:rsidTr="00C66BD2">
        <w:trPr>
          <w:tblHeader/>
        </w:trPr>
        <w:tc>
          <w:tcPr>
            <w:tcW w:w="4438" w:type="dxa"/>
            <w:shd w:val="clear" w:color="auto" w:fill="294E99"/>
          </w:tcPr>
          <w:p w14:paraId="219D58E0" w14:textId="77777777" w:rsidR="000B2A35" w:rsidRPr="0099356B" w:rsidRDefault="000B2A35" w:rsidP="00C66BD2">
            <w:pPr>
              <w:rPr>
                <w:rFonts w:cs="Calibri"/>
                <w:b/>
                <w:bCs/>
                <w:color w:val="FFFFFF" w:themeColor="background1"/>
                <w:sz w:val="24"/>
                <w:lang w:eastAsia="en-GB"/>
              </w:rPr>
            </w:pPr>
            <w:r w:rsidRPr="0099356B">
              <w:rPr>
                <w:rFonts w:cs="Calibri"/>
                <w:b/>
                <w:bCs/>
                <w:color w:val="FFFFFF" w:themeColor="background1"/>
                <w:sz w:val="24"/>
                <w:lang w:eastAsia="en-GB"/>
              </w:rPr>
              <w:t>Complaint</w:t>
            </w:r>
          </w:p>
        </w:tc>
        <w:tc>
          <w:tcPr>
            <w:tcW w:w="4160" w:type="dxa"/>
            <w:shd w:val="clear" w:color="auto" w:fill="294E99"/>
          </w:tcPr>
          <w:p w14:paraId="2C674279" w14:textId="77777777" w:rsidR="000B2A35" w:rsidRPr="0099356B" w:rsidRDefault="000B2A35" w:rsidP="00C66BD2">
            <w:pPr>
              <w:rPr>
                <w:rFonts w:cs="Calibri"/>
                <w:b/>
                <w:bCs/>
                <w:color w:val="FFFFFF" w:themeColor="background1"/>
                <w:sz w:val="24"/>
                <w:lang w:eastAsia="en-GB"/>
              </w:rPr>
            </w:pPr>
            <w:r w:rsidRPr="0099356B">
              <w:rPr>
                <w:rFonts w:cs="Calibri"/>
                <w:b/>
                <w:bCs/>
                <w:color w:val="FFFFFF" w:themeColor="background1"/>
                <w:sz w:val="24"/>
                <w:lang w:eastAsia="en-GB"/>
              </w:rPr>
              <w:t>Who Could Assist</w:t>
            </w:r>
          </w:p>
        </w:tc>
        <w:tc>
          <w:tcPr>
            <w:tcW w:w="6110" w:type="dxa"/>
            <w:shd w:val="clear" w:color="auto" w:fill="294E99"/>
          </w:tcPr>
          <w:p w14:paraId="106DDF2C" w14:textId="77777777" w:rsidR="000B2A35" w:rsidRPr="0099356B" w:rsidRDefault="000B2A35" w:rsidP="00C66BD2">
            <w:pPr>
              <w:rPr>
                <w:rFonts w:cs="Calibri"/>
                <w:b/>
                <w:bCs/>
                <w:color w:val="FFFFFF" w:themeColor="background1"/>
                <w:sz w:val="24"/>
                <w:lang w:eastAsia="en-GB"/>
              </w:rPr>
            </w:pPr>
            <w:r w:rsidRPr="0099356B">
              <w:rPr>
                <w:rFonts w:cs="Calibri"/>
                <w:b/>
                <w:bCs/>
                <w:color w:val="FFFFFF" w:themeColor="background1"/>
                <w:sz w:val="24"/>
                <w:lang w:eastAsia="en-GB"/>
              </w:rPr>
              <w:t>Contact</w:t>
            </w:r>
          </w:p>
        </w:tc>
      </w:tr>
      <w:tr w:rsidR="000B2A35" w:rsidRPr="0099356B" w14:paraId="2EC71A86" w14:textId="77777777" w:rsidTr="00C66BD2">
        <w:tc>
          <w:tcPr>
            <w:tcW w:w="4438" w:type="dxa"/>
          </w:tcPr>
          <w:p w14:paraId="32C53B11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</w:rPr>
              <w:t>Traffic noise from motorways and major trunk roads</w:t>
            </w:r>
          </w:p>
        </w:tc>
        <w:tc>
          <w:tcPr>
            <w:tcW w:w="4160" w:type="dxa"/>
          </w:tcPr>
          <w:p w14:paraId="5377CB59" w14:textId="77777777" w:rsidR="000B2A35" w:rsidRPr="0099356B" w:rsidRDefault="000B2A35" w:rsidP="00C66BD2">
            <w:pPr>
              <w:jc w:val="both"/>
              <w:rPr>
                <w:rFonts w:cs="Calibri"/>
                <w:sz w:val="24"/>
              </w:rPr>
            </w:pPr>
            <w:r w:rsidRPr="0099356B">
              <w:rPr>
                <w:rFonts w:cs="Calibri"/>
                <w:sz w:val="24"/>
              </w:rPr>
              <w:t xml:space="preserve">Highways England </w:t>
            </w:r>
          </w:p>
          <w:p w14:paraId="35C0FCCF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</w:p>
        </w:tc>
        <w:tc>
          <w:tcPr>
            <w:tcW w:w="6110" w:type="dxa"/>
          </w:tcPr>
          <w:p w14:paraId="47AF651E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hyperlink r:id="rId9" w:history="1">
              <w:r w:rsidRPr="0099356B">
                <w:rPr>
                  <w:rStyle w:val="Hyperlink"/>
                  <w:rFonts w:cs="Calibri"/>
                  <w:sz w:val="24"/>
                </w:rPr>
                <w:t>National Highways - National Highways</w:t>
              </w:r>
            </w:hyperlink>
          </w:p>
        </w:tc>
      </w:tr>
      <w:tr w:rsidR="000B2A35" w:rsidRPr="0099356B" w14:paraId="5285AE4D" w14:textId="77777777" w:rsidTr="00C66BD2">
        <w:tc>
          <w:tcPr>
            <w:tcW w:w="4438" w:type="dxa"/>
          </w:tcPr>
          <w:p w14:paraId="27514C5D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</w:rPr>
              <w:t>Defects in, or construction of, local roads</w:t>
            </w:r>
          </w:p>
        </w:tc>
        <w:tc>
          <w:tcPr>
            <w:tcW w:w="4160" w:type="dxa"/>
          </w:tcPr>
          <w:p w14:paraId="74EB62C6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</w:rPr>
              <w:t>Council Highways Teams</w:t>
            </w:r>
          </w:p>
        </w:tc>
        <w:tc>
          <w:tcPr>
            <w:tcW w:w="6110" w:type="dxa"/>
          </w:tcPr>
          <w:p w14:paraId="053941B7" w14:textId="77777777" w:rsidR="000B2A35" w:rsidRPr="0099356B" w:rsidRDefault="000B2A35" w:rsidP="00C66BD2">
            <w:pPr>
              <w:rPr>
                <w:rFonts w:cs="Calibri"/>
                <w:sz w:val="24"/>
              </w:rPr>
            </w:pPr>
            <w:hyperlink r:id="rId10" w:history="1">
              <w:r w:rsidRPr="0099356B">
                <w:rPr>
                  <w:rStyle w:val="Hyperlink"/>
                  <w:rFonts w:cs="Calibri"/>
                  <w:sz w:val="24"/>
                </w:rPr>
                <w:t>Roads | Bracknell Forest Council (bracknell-forest.gov.uk)</w:t>
              </w:r>
            </w:hyperlink>
          </w:p>
          <w:p w14:paraId="009ABFA8" w14:textId="77777777" w:rsidR="000B2A35" w:rsidRPr="0099356B" w:rsidRDefault="000B2A35" w:rsidP="00C66BD2">
            <w:pPr>
              <w:rPr>
                <w:rFonts w:cs="Calibri"/>
                <w:sz w:val="24"/>
              </w:rPr>
            </w:pPr>
          </w:p>
          <w:p w14:paraId="4BB75005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hyperlink r:id="rId11" w:history="1">
              <w:r w:rsidRPr="0099356B">
                <w:rPr>
                  <w:rStyle w:val="Hyperlink"/>
                  <w:rFonts w:cs="Calibri"/>
                  <w:sz w:val="24"/>
                </w:rPr>
                <w:t xml:space="preserve">Report </w:t>
              </w:r>
              <w:proofErr w:type="gramStart"/>
              <w:r w:rsidRPr="0099356B">
                <w:rPr>
                  <w:rStyle w:val="Hyperlink"/>
                  <w:rFonts w:cs="Calibri"/>
                  <w:sz w:val="24"/>
                </w:rPr>
                <w:t>a Problem</w:t>
              </w:r>
              <w:proofErr w:type="gramEnd"/>
              <w:r w:rsidRPr="0099356B">
                <w:rPr>
                  <w:rStyle w:val="Hyperlink"/>
                  <w:rFonts w:cs="Calibri"/>
                  <w:sz w:val="24"/>
                </w:rPr>
                <w:t xml:space="preserve"> - West Berkshire Council</w:t>
              </w:r>
            </w:hyperlink>
          </w:p>
        </w:tc>
      </w:tr>
      <w:tr w:rsidR="000B2A35" w:rsidRPr="0099356B" w14:paraId="234680C2" w14:textId="77777777" w:rsidTr="00C66BD2">
        <w:tc>
          <w:tcPr>
            <w:tcW w:w="4438" w:type="dxa"/>
          </w:tcPr>
          <w:p w14:paraId="6D7CA725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</w:rPr>
              <w:t>Noise from moving motorbikes and cars</w:t>
            </w:r>
          </w:p>
        </w:tc>
        <w:tc>
          <w:tcPr>
            <w:tcW w:w="4160" w:type="dxa"/>
          </w:tcPr>
          <w:p w14:paraId="62253B36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  <w:lang w:eastAsia="en-GB"/>
              </w:rPr>
              <w:t>Thames Valley Police</w:t>
            </w:r>
          </w:p>
        </w:tc>
        <w:tc>
          <w:tcPr>
            <w:tcW w:w="6110" w:type="dxa"/>
          </w:tcPr>
          <w:p w14:paraId="495D81B9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hyperlink r:id="rId12" w:history="1">
              <w:r w:rsidRPr="0099356B">
                <w:rPr>
                  <w:rStyle w:val="Hyperlink"/>
                  <w:rFonts w:cs="Calibri"/>
                  <w:sz w:val="24"/>
                </w:rPr>
                <w:t>Vehicle nuisance involving cars, bikes and mopeds | Thames Valley Police</w:t>
              </w:r>
            </w:hyperlink>
          </w:p>
        </w:tc>
      </w:tr>
      <w:tr w:rsidR="000B2A35" w:rsidRPr="0099356B" w14:paraId="318637DB" w14:textId="77777777" w:rsidTr="00C66BD2">
        <w:tc>
          <w:tcPr>
            <w:tcW w:w="4438" w:type="dxa"/>
          </w:tcPr>
          <w:p w14:paraId="62C65131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</w:rPr>
              <w:t>Aircraft noise</w:t>
            </w:r>
          </w:p>
        </w:tc>
        <w:tc>
          <w:tcPr>
            <w:tcW w:w="4160" w:type="dxa"/>
          </w:tcPr>
          <w:p w14:paraId="6D259FE9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</w:rPr>
              <w:t>Civil Aviation Authority</w:t>
            </w:r>
          </w:p>
        </w:tc>
        <w:tc>
          <w:tcPr>
            <w:tcW w:w="6110" w:type="dxa"/>
          </w:tcPr>
          <w:p w14:paraId="5774A90D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hyperlink r:id="rId13" w:history="1">
              <w:r w:rsidRPr="0099356B">
                <w:rPr>
                  <w:rStyle w:val="Hyperlink"/>
                  <w:rFonts w:cs="Calibri"/>
                  <w:sz w:val="24"/>
                </w:rPr>
                <w:t>Civil Aviation Authority (caa.co.uk)</w:t>
              </w:r>
            </w:hyperlink>
          </w:p>
        </w:tc>
      </w:tr>
      <w:tr w:rsidR="000B2A35" w:rsidRPr="0099356B" w14:paraId="4C626BC2" w14:textId="77777777" w:rsidTr="00C66BD2">
        <w:tc>
          <w:tcPr>
            <w:tcW w:w="4438" w:type="dxa"/>
          </w:tcPr>
          <w:p w14:paraId="0519A820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</w:rPr>
              <w:t xml:space="preserve">Anti-Social </w:t>
            </w:r>
            <w:proofErr w:type="spellStart"/>
            <w:r w:rsidRPr="0099356B">
              <w:rPr>
                <w:rFonts w:cs="Calibri"/>
                <w:sz w:val="24"/>
              </w:rPr>
              <w:t>Behaviour</w:t>
            </w:r>
            <w:proofErr w:type="spellEnd"/>
            <w:r w:rsidRPr="0099356B">
              <w:rPr>
                <w:rFonts w:cs="Calibri"/>
                <w:sz w:val="24"/>
              </w:rPr>
              <w:t xml:space="preserve"> from a </w:t>
            </w:r>
            <w:proofErr w:type="spellStart"/>
            <w:r w:rsidRPr="0099356B">
              <w:rPr>
                <w:rFonts w:cs="Calibri"/>
                <w:sz w:val="24"/>
              </w:rPr>
              <w:t>neighbourhood</w:t>
            </w:r>
            <w:proofErr w:type="spellEnd"/>
            <w:r w:rsidRPr="0099356B">
              <w:rPr>
                <w:rFonts w:cs="Calibri"/>
                <w:sz w:val="24"/>
              </w:rPr>
              <w:t xml:space="preserve"> event or activity, or a person’s unreasonable </w:t>
            </w:r>
            <w:proofErr w:type="spellStart"/>
            <w:r w:rsidRPr="0099356B">
              <w:rPr>
                <w:rFonts w:cs="Calibri"/>
                <w:sz w:val="24"/>
              </w:rPr>
              <w:t>behaviour</w:t>
            </w:r>
            <w:proofErr w:type="spellEnd"/>
          </w:p>
        </w:tc>
        <w:tc>
          <w:tcPr>
            <w:tcW w:w="4160" w:type="dxa"/>
          </w:tcPr>
          <w:p w14:paraId="445385C1" w14:textId="77777777" w:rsidR="000B2A35" w:rsidRPr="0099356B" w:rsidRDefault="000B2A35" w:rsidP="00C66BD2">
            <w:pPr>
              <w:jc w:val="both"/>
              <w:rPr>
                <w:rFonts w:cs="Calibri"/>
                <w:sz w:val="24"/>
              </w:rPr>
            </w:pPr>
            <w:r w:rsidRPr="0099356B">
              <w:rPr>
                <w:rFonts w:cs="Calibri"/>
                <w:sz w:val="24"/>
              </w:rPr>
              <w:t>Council ASB or Community Safety teams</w:t>
            </w:r>
          </w:p>
          <w:p w14:paraId="533F0472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</w:p>
        </w:tc>
        <w:tc>
          <w:tcPr>
            <w:tcW w:w="6110" w:type="dxa"/>
          </w:tcPr>
          <w:p w14:paraId="339A6042" w14:textId="77777777" w:rsidR="000B2A35" w:rsidRPr="0099356B" w:rsidRDefault="000B2A35" w:rsidP="00C66BD2">
            <w:pPr>
              <w:rPr>
                <w:rFonts w:cs="Calibri"/>
                <w:sz w:val="24"/>
              </w:rPr>
            </w:pPr>
            <w:hyperlink r:id="rId14" w:history="1">
              <w:r w:rsidRPr="0099356B">
                <w:rPr>
                  <w:rStyle w:val="Hyperlink"/>
                  <w:rFonts w:cs="Calibri"/>
                  <w:sz w:val="24"/>
                </w:rPr>
                <w:t>Crime and community safety | Bracknell Forest Council (bracknell-forest.gov.uk)</w:t>
              </w:r>
            </w:hyperlink>
          </w:p>
          <w:p w14:paraId="446B8B75" w14:textId="77777777" w:rsidR="000B2A35" w:rsidRPr="0099356B" w:rsidRDefault="000B2A35" w:rsidP="00C66BD2">
            <w:pPr>
              <w:rPr>
                <w:rFonts w:cs="Calibri"/>
                <w:sz w:val="24"/>
              </w:rPr>
            </w:pPr>
          </w:p>
          <w:p w14:paraId="6CD1EC48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hyperlink r:id="rId15" w:history="1">
              <w:r w:rsidRPr="0099356B">
                <w:rPr>
                  <w:rStyle w:val="Hyperlink"/>
                  <w:rFonts w:cs="Calibri"/>
                  <w:sz w:val="24"/>
                </w:rPr>
                <w:t xml:space="preserve">Anti-Social </w:t>
              </w:r>
              <w:proofErr w:type="spellStart"/>
              <w:r w:rsidRPr="0099356B">
                <w:rPr>
                  <w:rStyle w:val="Hyperlink"/>
                  <w:rFonts w:cs="Calibri"/>
                  <w:sz w:val="24"/>
                </w:rPr>
                <w:t>Behaviour</w:t>
              </w:r>
              <w:proofErr w:type="spellEnd"/>
              <w:r w:rsidRPr="0099356B">
                <w:rPr>
                  <w:rStyle w:val="Hyperlink"/>
                  <w:rFonts w:cs="Calibri"/>
                  <w:sz w:val="24"/>
                </w:rPr>
                <w:t xml:space="preserve"> (ASB) - West Berkshire Council</w:t>
              </w:r>
            </w:hyperlink>
          </w:p>
        </w:tc>
      </w:tr>
      <w:tr w:rsidR="000B2A35" w:rsidRPr="0099356B" w14:paraId="1483F42D" w14:textId="77777777" w:rsidTr="00C66BD2">
        <w:tc>
          <w:tcPr>
            <w:tcW w:w="4438" w:type="dxa"/>
          </w:tcPr>
          <w:p w14:paraId="76CCD700" w14:textId="77777777" w:rsidR="000B2A35" w:rsidRDefault="000B2A35" w:rsidP="00C66BD2">
            <w:pPr>
              <w:rPr>
                <w:rFonts w:cs="Calibri"/>
                <w:sz w:val="24"/>
              </w:rPr>
            </w:pPr>
            <w:proofErr w:type="spellStart"/>
            <w:r w:rsidRPr="0099356B">
              <w:rPr>
                <w:rFonts w:cs="Calibri"/>
                <w:sz w:val="24"/>
              </w:rPr>
              <w:t>Odours</w:t>
            </w:r>
            <w:proofErr w:type="spellEnd"/>
            <w:r w:rsidRPr="0099356B">
              <w:rPr>
                <w:rFonts w:cs="Calibri"/>
                <w:sz w:val="24"/>
              </w:rPr>
              <w:t xml:space="preserve"> from domestic properties (such as from cooking smells or smoking)</w:t>
            </w:r>
          </w:p>
          <w:p w14:paraId="2B611FED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</w:p>
        </w:tc>
        <w:tc>
          <w:tcPr>
            <w:tcW w:w="4160" w:type="dxa"/>
          </w:tcPr>
          <w:p w14:paraId="48128391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</w:rPr>
              <w:t>a private matter</w:t>
            </w:r>
            <w:r>
              <w:rPr>
                <w:rFonts w:cs="Calibri"/>
                <w:sz w:val="24"/>
              </w:rPr>
              <w:t>, see comment below*</w:t>
            </w:r>
          </w:p>
        </w:tc>
        <w:tc>
          <w:tcPr>
            <w:tcW w:w="6110" w:type="dxa"/>
          </w:tcPr>
          <w:p w14:paraId="094E1B8F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</w:p>
        </w:tc>
      </w:tr>
      <w:tr w:rsidR="000B2A35" w:rsidRPr="0099356B" w14:paraId="2EBC9A9D" w14:textId="77777777" w:rsidTr="00C66BD2">
        <w:tc>
          <w:tcPr>
            <w:tcW w:w="4438" w:type="dxa"/>
          </w:tcPr>
          <w:p w14:paraId="253B10CE" w14:textId="77777777" w:rsidR="000B2A35" w:rsidRPr="0099356B" w:rsidRDefault="000B2A35" w:rsidP="00C66BD2">
            <w:pPr>
              <w:rPr>
                <w:rFonts w:cs="Calibri"/>
                <w:b/>
                <w:bCs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</w:rPr>
              <w:t>Unsightly or untidy homes</w:t>
            </w:r>
          </w:p>
        </w:tc>
        <w:tc>
          <w:tcPr>
            <w:tcW w:w="4160" w:type="dxa"/>
          </w:tcPr>
          <w:p w14:paraId="660079FD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proofErr w:type="gramStart"/>
            <w:r w:rsidRPr="0099356B">
              <w:rPr>
                <w:rFonts w:cs="Calibri"/>
                <w:sz w:val="24"/>
              </w:rPr>
              <w:t>may be</w:t>
            </w:r>
            <w:proofErr w:type="gramEnd"/>
            <w:r w:rsidRPr="0099356B">
              <w:rPr>
                <w:rFonts w:cs="Calibri"/>
                <w:sz w:val="24"/>
              </w:rPr>
              <w:t xml:space="preserve"> for Planning Enforcement</w:t>
            </w:r>
          </w:p>
        </w:tc>
        <w:tc>
          <w:tcPr>
            <w:tcW w:w="6110" w:type="dxa"/>
          </w:tcPr>
          <w:p w14:paraId="3B54BFDE" w14:textId="77777777" w:rsidR="000B2A35" w:rsidRPr="0099356B" w:rsidRDefault="000B2A35" w:rsidP="00C66BD2">
            <w:pPr>
              <w:rPr>
                <w:rFonts w:cs="Calibri"/>
                <w:sz w:val="24"/>
              </w:rPr>
            </w:pPr>
            <w:hyperlink r:id="rId16" w:history="1">
              <w:r w:rsidRPr="0099356B">
                <w:rPr>
                  <w:rStyle w:val="Hyperlink"/>
                  <w:rFonts w:cs="Calibri"/>
                  <w:sz w:val="24"/>
                </w:rPr>
                <w:t>Make a planning enforcement complaint | Bracknell Forest Council (bracknell-forest.gov.uk)</w:t>
              </w:r>
            </w:hyperlink>
          </w:p>
          <w:p w14:paraId="3D518323" w14:textId="77777777" w:rsidR="000B2A35" w:rsidRDefault="000B2A35" w:rsidP="00C66BD2">
            <w:pPr>
              <w:rPr>
                <w:rStyle w:val="Hyperlink"/>
                <w:rFonts w:cs="Calibri"/>
                <w:sz w:val="24"/>
              </w:rPr>
            </w:pPr>
            <w:hyperlink r:id="rId17" w:history="1">
              <w:r w:rsidRPr="0099356B">
                <w:rPr>
                  <w:rStyle w:val="Hyperlink"/>
                  <w:rFonts w:cs="Calibri"/>
                  <w:sz w:val="24"/>
                </w:rPr>
                <w:t>Planning enforcement - West Berkshire Council</w:t>
              </w:r>
            </w:hyperlink>
          </w:p>
          <w:p w14:paraId="7B20A73C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</w:p>
        </w:tc>
      </w:tr>
      <w:tr w:rsidR="000B2A35" w:rsidRPr="0099356B" w14:paraId="460F1356" w14:textId="77777777" w:rsidTr="00C66BD2">
        <w:tc>
          <w:tcPr>
            <w:tcW w:w="4438" w:type="dxa"/>
          </w:tcPr>
          <w:p w14:paraId="14844F95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</w:rPr>
              <w:t>Commercial or trade waste burning</w:t>
            </w:r>
          </w:p>
        </w:tc>
        <w:tc>
          <w:tcPr>
            <w:tcW w:w="4160" w:type="dxa"/>
          </w:tcPr>
          <w:p w14:paraId="32EDB2BD" w14:textId="77777777" w:rsidR="000B2A35" w:rsidRPr="0099356B" w:rsidRDefault="000B2A35" w:rsidP="00C66BD2">
            <w:pPr>
              <w:jc w:val="both"/>
              <w:rPr>
                <w:rFonts w:cs="Calibri"/>
                <w:sz w:val="24"/>
              </w:rPr>
            </w:pPr>
            <w:proofErr w:type="gramStart"/>
            <w:r w:rsidRPr="0099356B">
              <w:rPr>
                <w:rFonts w:cs="Calibri"/>
                <w:sz w:val="24"/>
              </w:rPr>
              <w:t>this</w:t>
            </w:r>
            <w:proofErr w:type="gramEnd"/>
            <w:r w:rsidRPr="0099356B">
              <w:rPr>
                <w:rFonts w:cs="Calibri"/>
                <w:sz w:val="24"/>
              </w:rPr>
              <w:t xml:space="preserve"> is only permitted if the operator has a waste exemption certificate from the Environment Agency</w:t>
            </w:r>
          </w:p>
          <w:p w14:paraId="63EECB8F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</w:p>
        </w:tc>
        <w:tc>
          <w:tcPr>
            <w:tcW w:w="6110" w:type="dxa"/>
          </w:tcPr>
          <w:p w14:paraId="5B04110D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hyperlink r:id="rId18" w:anchor="org-contacts" w:history="1">
              <w:r w:rsidRPr="0099356B">
                <w:rPr>
                  <w:rStyle w:val="Hyperlink"/>
                  <w:rFonts w:cs="Calibri"/>
                  <w:sz w:val="24"/>
                </w:rPr>
                <w:t>Environment Agency - GOV.UK (www.gov.uk)</w:t>
              </w:r>
            </w:hyperlink>
          </w:p>
        </w:tc>
      </w:tr>
      <w:tr w:rsidR="000B2A35" w:rsidRPr="0099356B" w14:paraId="31C8A722" w14:textId="77777777" w:rsidTr="00C66BD2">
        <w:tc>
          <w:tcPr>
            <w:tcW w:w="4438" w:type="dxa"/>
          </w:tcPr>
          <w:p w14:paraId="4B65AE7F" w14:textId="77777777" w:rsidR="000B2A35" w:rsidRDefault="000B2A35" w:rsidP="00C66BD2">
            <w:pPr>
              <w:rPr>
                <w:rFonts w:cs="Calibri"/>
                <w:sz w:val="24"/>
              </w:rPr>
            </w:pPr>
            <w:r w:rsidRPr="0099356B">
              <w:rPr>
                <w:rFonts w:cs="Calibri"/>
                <w:sz w:val="24"/>
              </w:rPr>
              <w:t>Bonfire smoke drifting across a road</w:t>
            </w:r>
          </w:p>
          <w:p w14:paraId="53130737" w14:textId="77777777" w:rsidR="000B2A35" w:rsidRDefault="000B2A35" w:rsidP="00C66BD2">
            <w:pPr>
              <w:rPr>
                <w:rFonts w:cs="Calibri"/>
                <w:sz w:val="24"/>
              </w:rPr>
            </w:pPr>
          </w:p>
          <w:p w14:paraId="16E41954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</w:p>
        </w:tc>
        <w:tc>
          <w:tcPr>
            <w:tcW w:w="4160" w:type="dxa"/>
          </w:tcPr>
          <w:p w14:paraId="47AC612A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  <w:lang w:eastAsia="en-GB"/>
              </w:rPr>
              <w:t>Thames Valley Police</w:t>
            </w:r>
          </w:p>
        </w:tc>
        <w:tc>
          <w:tcPr>
            <w:tcW w:w="6110" w:type="dxa"/>
          </w:tcPr>
          <w:p w14:paraId="3B186432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hyperlink r:id="rId19" w:history="1">
              <w:proofErr w:type="gramStart"/>
              <w:r w:rsidRPr="0099356B">
                <w:rPr>
                  <w:rStyle w:val="Hyperlink"/>
                  <w:rFonts w:cs="Calibri"/>
                  <w:sz w:val="24"/>
                </w:rPr>
                <w:t xml:space="preserve">Report antisocial </w:t>
              </w:r>
              <w:proofErr w:type="spellStart"/>
              <w:r w:rsidRPr="0099356B">
                <w:rPr>
                  <w:rStyle w:val="Hyperlink"/>
                  <w:rFonts w:cs="Calibri"/>
                  <w:sz w:val="24"/>
                </w:rPr>
                <w:t>behaviour</w:t>
              </w:r>
              <w:proofErr w:type="spellEnd"/>
              <w:r w:rsidRPr="0099356B">
                <w:rPr>
                  <w:rStyle w:val="Hyperlink"/>
                  <w:rFonts w:cs="Calibri"/>
                  <w:sz w:val="24"/>
                </w:rPr>
                <w:t xml:space="preserve"> |</w:t>
              </w:r>
              <w:proofErr w:type="gramEnd"/>
              <w:r w:rsidRPr="0099356B">
                <w:rPr>
                  <w:rStyle w:val="Hyperlink"/>
                  <w:rFonts w:cs="Calibri"/>
                  <w:sz w:val="24"/>
                </w:rPr>
                <w:t xml:space="preserve"> Thames Valley Police</w:t>
              </w:r>
            </w:hyperlink>
          </w:p>
        </w:tc>
      </w:tr>
      <w:tr w:rsidR="000B2A35" w:rsidRPr="0099356B" w14:paraId="6C26739A" w14:textId="77777777" w:rsidTr="00C66BD2">
        <w:tc>
          <w:tcPr>
            <w:tcW w:w="4438" w:type="dxa"/>
          </w:tcPr>
          <w:p w14:paraId="79C09C70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</w:rPr>
              <w:lastRenderedPageBreak/>
              <w:t>Dark smoke from a chimney serving a furnace or boiler or industrial plant</w:t>
            </w:r>
          </w:p>
        </w:tc>
        <w:tc>
          <w:tcPr>
            <w:tcW w:w="4160" w:type="dxa"/>
          </w:tcPr>
          <w:p w14:paraId="6D3E73C3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r w:rsidRPr="0099356B">
              <w:rPr>
                <w:rFonts w:cs="Calibri"/>
                <w:sz w:val="24"/>
              </w:rPr>
              <w:t>Environment Agency</w:t>
            </w:r>
          </w:p>
        </w:tc>
        <w:tc>
          <w:tcPr>
            <w:tcW w:w="6110" w:type="dxa"/>
          </w:tcPr>
          <w:p w14:paraId="0FEC0271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hyperlink r:id="rId20" w:anchor="org-contacts" w:history="1">
              <w:r w:rsidRPr="0099356B">
                <w:rPr>
                  <w:rStyle w:val="Hyperlink"/>
                  <w:rFonts w:cs="Calibri"/>
                  <w:sz w:val="24"/>
                </w:rPr>
                <w:t>Environment Agency - GOV.UK (www.gov.uk)</w:t>
              </w:r>
            </w:hyperlink>
          </w:p>
        </w:tc>
      </w:tr>
      <w:tr w:rsidR="000B2A35" w:rsidRPr="0099356B" w14:paraId="7535E1A5" w14:textId="77777777" w:rsidTr="00C66BD2">
        <w:tc>
          <w:tcPr>
            <w:tcW w:w="4438" w:type="dxa"/>
          </w:tcPr>
          <w:p w14:paraId="1A2DD0E3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proofErr w:type="gramStart"/>
            <w:r w:rsidRPr="0099356B">
              <w:rPr>
                <w:rFonts w:cs="Calibri"/>
                <w:sz w:val="24"/>
              </w:rPr>
              <w:t>Smoke</w:t>
            </w:r>
            <w:proofErr w:type="gramEnd"/>
            <w:r w:rsidRPr="0099356B">
              <w:rPr>
                <w:rFonts w:cs="Calibri"/>
                <w:sz w:val="24"/>
              </w:rPr>
              <w:t xml:space="preserve"> from a steam train</w:t>
            </w:r>
          </w:p>
        </w:tc>
        <w:tc>
          <w:tcPr>
            <w:tcW w:w="4160" w:type="dxa"/>
          </w:tcPr>
          <w:p w14:paraId="7A51C06D" w14:textId="2961EB0B" w:rsidR="000B2A35" w:rsidRPr="0099356B" w:rsidRDefault="000B2A35" w:rsidP="000B2A35">
            <w:pPr>
              <w:rPr>
                <w:rFonts w:cs="Calibri"/>
                <w:sz w:val="24"/>
                <w:lang w:eastAsia="en-GB"/>
              </w:rPr>
            </w:pPr>
            <w:r>
              <w:rPr>
                <w:rFonts w:cs="Calibri"/>
                <w:sz w:val="24"/>
              </w:rPr>
              <w:t>N</w:t>
            </w:r>
            <w:r w:rsidRPr="0099356B">
              <w:rPr>
                <w:rFonts w:cs="Calibri"/>
                <w:sz w:val="24"/>
              </w:rPr>
              <w:t>ot covered by nuisance laws</w:t>
            </w:r>
          </w:p>
        </w:tc>
        <w:tc>
          <w:tcPr>
            <w:tcW w:w="6110" w:type="dxa"/>
          </w:tcPr>
          <w:p w14:paraId="2D501B59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</w:p>
        </w:tc>
      </w:tr>
      <w:tr w:rsidR="000B2A35" w:rsidRPr="0099356B" w14:paraId="3642879A" w14:textId="77777777" w:rsidTr="00C66BD2">
        <w:tc>
          <w:tcPr>
            <w:tcW w:w="4438" w:type="dxa"/>
          </w:tcPr>
          <w:p w14:paraId="2F1E7F9D" w14:textId="77777777" w:rsidR="000B2A35" w:rsidRPr="0099356B" w:rsidRDefault="000B2A35" w:rsidP="00C66BD2">
            <w:pPr>
              <w:rPr>
                <w:rFonts w:cs="Calibri"/>
                <w:sz w:val="24"/>
              </w:rPr>
            </w:pPr>
            <w:r w:rsidRPr="0099356B">
              <w:rPr>
                <w:rFonts w:cs="Calibri"/>
                <w:sz w:val="24"/>
              </w:rPr>
              <w:t>Pollution of a canal</w:t>
            </w:r>
          </w:p>
        </w:tc>
        <w:tc>
          <w:tcPr>
            <w:tcW w:w="4160" w:type="dxa"/>
          </w:tcPr>
          <w:p w14:paraId="40126980" w14:textId="77777777" w:rsidR="000B2A35" w:rsidRPr="0099356B" w:rsidRDefault="000B2A35" w:rsidP="00C66BD2">
            <w:pPr>
              <w:rPr>
                <w:rFonts w:cs="Calibri"/>
                <w:sz w:val="24"/>
              </w:rPr>
            </w:pPr>
            <w:r w:rsidRPr="0099356B">
              <w:rPr>
                <w:rFonts w:cs="Calibri"/>
                <w:sz w:val="24"/>
              </w:rPr>
              <w:t>Canal and Rivers Trust</w:t>
            </w:r>
          </w:p>
        </w:tc>
        <w:tc>
          <w:tcPr>
            <w:tcW w:w="6110" w:type="dxa"/>
          </w:tcPr>
          <w:p w14:paraId="1D662792" w14:textId="77777777" w:rsidR="000B2A35" w:rsidRDefault="000B2A35" w:rsidP="00C66BD2">
            <w:pPr>
              <w:rPr>
                <w:rStyle w:val="Hyperlink"/>
                <w:rFonts w:cs="Calibri"/>
                <w:sz w:val="24"/>
              </w:rPr>
            </w:pPr>
            <w:hyperlink r:id="rId21" w:history="1">
              <w:r w:rsidRPr="0099356B">
                <w:rPr>
                  <w:rStyle w:val="Hyperlink"/>
                  <w:rFonts w:cs="Calibri"/>
                  <w:sz w:val="24"/>
                </w:rPr>
                <w:t>Canal &amp; River Trust (canalrivertrust.org.uk)</w:t>
              </w:r>
            </w:hyperlink>
          </w:p>
          <w:p w14:paraId="7308DE3C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</w:p>
        </w:tc>
      </w:tr>
      <w:tr w:rsidR="000B2A35" w:rsidRPr="0099356B" w14:paraId="5218BB76" w14:textId="77777777" w:rsidTr="00C66BD2">
        <w:tc>
          <w:tcPr>
            <w:tcW w:w="4438" w:type="dxa"/>
          </w:tcPr>
          <w:p w14:paraId="3158F6B0" w14:textId="77777777" w:rsidR="000B2A35" w:rsidRPr="0099356B" w:rsidRDefault="000B2A35" w:rsidP="00C66BD2">
            <w:pPr>
              <w:rPr>
                <w:rFonts w:cs="Calibri"/>
                <w:sz w:val="24"/>
              </w:rPr>
            </w:pPr>
            <w:r w:rsidRPr="0099356B">
              <w:rPr>
                <w:rFonts w:cs="Calibri"/>
                <w:sz w:val="24"/>
              </w:rPr>
              <w:t xml:space="preserve">Pollution of </w:t>
            </w:r>
            <w:proofErr w:type="gramStart"/>
            <w:r w:rsidRPr="0099356B">
              <w:rPr>
                <w:rFonts w:cs="Calibri"/>
                <w:sz w:val="24"/>
              </w:rPr>
              <w:t>a watercourse</w:t>
            </w:r>
            <w:proofErr w:type="gramEnd"/>
            <w:r w:rsidRPr="0099356B">
              <w:rPr>
                <w:rFonts w:cs="Calibri"/>
                <w:sz w:val="24"/>
              </w:rPr>
              <w:t>, a river or lake</w:t>
            </w:r>
          </w:p>
        </w:tc>
        <w:tc>
          <w:tcPr>
            <w:tcW w:w="4160" w:type="dxa"/>
          </w:tcPr>
          <w:p w14:paraId="3CFC8C50" w14:textId="77777777" w:rsidR="000B2A35" w:rsidRPr="0099356B" w:rsidRDefault="000B2A35" w:rsidP="00C66BD2">
            <w:pPr>
              <w:jc w:val="both"/>
              <w:rPr>
                <w:rFonts w:cs="Calibri"/>
                <w:sz w:val="24"/>
              </w:rPr>
            </w:pPr>
            <w:r w:rsidRPr="0099356B">
              <w:rPr>
                <w:rFonts w:cs="Calibri"/>
                <w:sz w:val="24"/>
              </w:rPr>
              <w:t xml:space="preserve">Environment Agency </w:t>
            </w:r>
          </w:p>
          <w:p w14:paraId="3F9FB2C1" w14:textId="77777777" w:rsidR="000B2A35" w:rsidRPr="0099356B" w:rsidRDefault="000B2A35" w:rsidP="00C66BD2">
            <w:pPr>
              <w:rPr>
                <w:rFonts w:cs="Calibri"/>
                <w:sz w:val="24"/>
              </w:rPr>
            </w:pPr>
          </w:p>
        </w:tc>
        <w:tc>
          <w:tcPr>
            <w:tcW w:w="6110" w:type="dxa"/>
          </w:tcPr>
          <w:p w14:paraId="6C9959D9" w14:textId="77777777" w:rsidR="000B2A35" w:rsidRPr="0099356B" w:rsidRDefault="000B2A35" w:rsidP="00C66BD2">
            <w:pPr>
              <w:rPr>
                <w:rFonts w:cs="Calibri"/>
                <w:sz w:val="24"/>
                <w:lang w:eastAsia="en-GB"/>
              </w:rPr>
            </w:pPr>
            <w:hyperlink r:id="rId22" w:anchor="org-contacts" w:history="1">
              <w:r w:rsidRPr="0099356B">
                <w:rPr>
                  <w:rStyle w:val="Hyperlink"/>
                  <w:rFonts w:cs="Calibri"/>
                  <w:sz w:val="24"/>
                </w:rPr>
                <w:t>Environment Agency - GOV.UK (www.gov.uk)</w:t>
              </w:r>
            </w:hyperlink>
          </w:p>
        </w:tc>
      </w:tr>
    </w:tbl>
    <w:p w14:paraId="19DC91C9" w14:textId="77777777" w:rsidR="000B2A35" w:rsidRPr="0099356B" w:rsidRDefault="000B2A35" w:rsidP="000B2A35">
      <w:pPr>
        <w:rPr>
          <w:rFonts w:cs="Calibri"/>
          <w:sz w:val="24"/>
          <w:lang w:eastAsia="en-GB"/>
        </w:rPr>
      </w:pPr>
    </w:p>
    <w:p w14:paraId="6D3D0DE4" w14:textId="32C593C3" w:rsidR="00C90C0D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  <w:r>
        <w:rPr>
          <w:rFonts w:cs="Calibri"/>
          <w:sz w:val="24"/>
          <w:lang w:eastAsia="en-GB"/>
        </w:rPr>
        <w:t>*</w:t>
      </w:r>
      <w:r w:rsidRPr="002E61FD">
        <w:rPr>
          <w:rFonts w:cs="Calibri"/>
          <w:color w:val="FF0000"/>
          <w:sz w:val="24"/>
          <w:lang w:eastAsia="en-GB"/>
        </w:rPr>
        <w:t>A private matter is an issue that does not fall within the remit of a formal body with enforcement powers, such as a Local Authority. These issues could be dealt with by, for example, the impacted party attempting to resolve an issue directly with a neighbour, approaching the Citizens Advice Bureau or a solicitor.</w:t>
      </w:r>
    </w:p>
    <w:p w14:paraId="46B54722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6FE85414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11A32C3E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598E6CB9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45EB3924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3DAC3A51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0173F900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5B2BE240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0C182F69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17F91B8E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669566C9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632E81CA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564A6F29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4863C841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51427D65" w14:textId="77777777" w:rsidR="000B2A35" w:rsidRDefault="000B2A35" w:rsidP="000B2A35">
      <w:pPr>
        <w:spacing w:after="200" w:line="276" w:lineRule="auto"/>
        <w:jc w:val="both"/>
        <w:rPr>
          <w:rFonts w:cs="Calibri"/>
          <w:color w:val="FF0000"/>
          <w:sz w:val="24"/>
          <w:lang w:eastAsia="en-GB"/>
        </w:rPr>
      </w:pPr>
    </w:p>
    <w:p w14:paraId="5DBDD535" w14:textId="56A92E6A" w:rsidR="000B2A35" w:rsidRPr="000E7A6D" w:rsidRDefault="000B2A35" w:rsidP="000B2A35">
      <w:pPr>
        <w:spacing w:after="200" w:line="276" w:lineRule="auto"/>
        <w:jc w:val="both"/>
        <w:rPr>
          <w:rFonts w:cstheme="minorHAnsi"/>
        </w:rPr>
      </w:pPr>
      <w:r w:rsidRPr="007C4FCC">
        <w:rPr>
          <w:rFonts w:ascii="Arial" w:eastAsia="Arial" w:hAnsi="Arial"/>
          <w:noProof/>
          <w:sz w:val="24"/>
          <w:lang w:eastAsia="en-GB" w:bidi="ar-SA"/>
        </w:rPr>
        <w:drawing>
          <wp:inline distT="0" distB="0" distL="0" distR="0" wp14:anchorId="33668262" wp14:editId="289E7432">
            <wp:extent cx="5731510" cy="828040"/>
            <wp:effectExtent l="0" t="0" r="2540" b="0"/>
            <wp:docPr id="1" name="Picture 1" descr="cid:image005.jpg@01D82277.8D7AD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82277.8D7AD68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2A35" w:rsidRPr="000E7A6D" w:rsidSect="000B2A35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35"/>
    <w:rsid w:val="00080342"/>
    <w:rsid w:val="000B2A35"/>
    <w:rsid w:val="000E7A6D"/>
    <w:rsid w:val="00244458"/>
    <w:rsid w:val="002B5D8C"/>
    <w:rsid w:val="00437D0A"/>
    <w:rsid w:val="00496883"/>
    <w:rsid w:val="00764805"/>
    <w:rsid w:val="007D0DED"/>
    <w:rsid w:val="00AD6A56"/>
    <w:rsid w:val="00C9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1937"/>
  <w15:chartTrackingRefBased/>
  <w15:docId w15:val="{0E64B35B-DB8C-4991-84EB-DB88C1A2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A35"/>
    <w:rPr>
      <w:rFonts w:ascii="Calibri" w:hAnsi="Calibri"/>
      <w:sz w:val="28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B2A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B2A35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81838.559E42E0" TargetMode="External"/><Relationship Id="rId13" Type="http://schemas.openxmlformats.org/officeDocument/2006/relationships/hyperlink" Target="https://www.caa.co.uk/home/" TargetMode="External"/><Relationship Id="rId18" Type="http://schemas.openxmlformats.org/officeDocument/2006/relationships/hyperlink" Target="https://www.gov.uk/government/organisations/environment-agenc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analrivertrust.org.uk/?gclid=EAIaIQobChMIxr_v44Tb3QIVhvdRCh14ugWOEAAYASAAEgJQl_D_Bw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thamesvalley.police.uk/advice/advice-and-information/asb/asb/antisocial-behaviour/vehicle-nuisance-involving-cars-bikes-and-mopeds/" TargetMode="External"/><Relationship Id="rId17" Type="http://schemas.openxmlformats.org/officeDocument/2006/relationships/hyperlink" Target="https://www.westberks.gov.uk/planningenforcemen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acknell-forest.gov.uk/planning-and-building-control/planning/planning-enforcement-and-breaches/make-planning-enforcement-complaint" TargetMode="External"/><Relationship Id="rId20" Type="http://schemas.openxmlformats.org/officeDocument/2006/relationships/hyperlink" Target="https://www.gov.uk/government/organisations/environment-agenc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estberks.gov.uk/reportaproblem" TargetMode="External"/><Relationship Id="rId24" Type="http://schemas.openxmlformats.org/officeDocument/2006/relationships/image" Target="cid:image005.jpg@01D82277.8D7AD6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estberks.gov.uk/article/40335/Anti-Social-Behaviour-ASB?articleid=26909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www.bracknell-forest.gov.uk/roads-parking-and-transport/roads" TargetMode="External"/><Relationship Id="rId19" Type="http://schemas.openxmlformats.org/officeDocument/2006/relationships/hyperlink" Target="https://www.thamesvalley.police.uk/ro/report/asb/asb-v3/report-antisocial-behaviour/" TargetMode="External"/><Relationship Id="rId4" Type="http://schemas.openxmlformats.org/officeDocument/2006/relationships/styles" Target="styles.xml"/><Relationship Id="rId9" Type="http://schemas.openxmlformats.org/officeDocument/2006/relationships/hyperlink" Target="https://nationalhighways.co.uk/" TargetMode="External"/><Relationship Id="rId14" Type="http://schemas.openxmlformats.org/officeDocument/2006/relationships/hyperlink" Target="https://www.bracknell-forest.gov.uk/crime-and-emergencies/crime-and-community-safety" TargetMode="External"/><Relationship Id="rId22" Type="http://schemas.openxmlformats.org/officeDocument/2006/relationships/hyperlink" Target="https://www.gov.uk/government/organisations/environment-a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DCEC28478604085D5957BDC4DEF55" ma:contentTypeVersion="9" ma:contentTypeDescription="Create a new document." ma:contentTypeScope="" ma:versionID="9a4d728135bfcbea4bc35091835315b6">
  <xsd:schema xmlns:xsd="http://www.w3.org/2001/XMLSchema" xmlns:xs="http://www.w3.org/2001/XMLSchema" xmlns:p="http://schemas.microsoft.com/office/2006/metadata/properties" xmlns:ns2="2ee1ad75-fb23-4537-849e-d891dc5a443a" xmlns:ns3="fb73c15b-aa73-4ccc-9659-6e134cc7cd91" targetNamespace="http://schemas.microsoft.com/office/2006/metadata/properties" ma:root="true" ma:fieldsID="79ae86172d70f1117f5a5f868a92449e" ns2:_="" ns3:_="">
    <xsd:import namespace="2ee1ad75-fb23-4537-849e-d891dc5a443a"/>
    <xsd:import namespace="fb73c15b-aa73-4ccc-9659-6e134cc7c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ad75-fb23-4537-849e-d891dc5a4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c15b-aa73-4ccc-9659-6e134cc7c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73c15b-aa73-4ccc-9659-6e134cc7cd91">
      <UserInfo>
        <DisplayName>Sally Hiscock</DisplayName>
        <AccountId>20</AccountId>
        <AccountType/>
      </UserInfo>
      <UserInfo>
        <DisplayName>Kerry Taylor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41F7AD-0759-414B-89F9-2B2F88E60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5F008-12A3-4A5E-9198-3715F400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1ad75-fb23-4537-849e-d891dc5a443a"/>
    <ds:schemaRef ds:uri="fb73c15b-aa73-4ccc-9659-6e134cc7c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B0A21-6F46-498A-B0F2-29CCA98D993E}">
  <ds:schemaRefs>
    <ds:schemaRef ds:uri="http://schemas.microsoft.com/office/2006/metadata/properties"/>
    <ds:schemaRef ds:uri="http://schemas.microsoft.com/office/infopath/2007/PartnerControls"/>
    <ds:schemaRef ds:uri="fb73c15b-aa73-4ccc-9659-6e134cc7c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Company>WBC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Fraser</dc:creator>
  <cp:keywords/>
  <dc:description/>
  <cp:lastModifiedBy>Moira Fraser</cp:lastModifiedBy>
  <cp:revision>2</cp:revision>
  <dcterms:created xsi:type="dcterms:W3CDTF">2024-10-09T08:29:00Z</dcterms:created>
  <dcterms:modified xsi:type="dcterms:W3CDTF">2024-10-09T08:29:00Z</dcterms:modified>
</cp:coreProperties>
</file>