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7C2D5" w14:textId="359528B2" w:rsidR="00406F03" w:rsidRPr="00C46808" w:rsidRDefault="007F11D9" w:rsidP="00BD3B03">
      <w:pPr>
        <w:jc w:val="right"/>
        <w:rPr>
          <w:sz w:val="48"/>
          <w:szCs w:val="48"/>
        </w:rPr>
      </w:pPr>
      <w:r>
        <w:rPr>
          <w:rFonts w:eastAsia="Calibri" w:cs="Calibri"/>
          <w:noProof/>
          <w:sz w:val="22"/>
          <w:szCs w:val="22"/>
          <w:lang w:eastAsia="en-GB" w:bidi="ar-SA"/>
        </w:rPr>
        <w:pict w14:anchorId="19F11FFD">
          <v:group id="_x0000_s2050" style="position:absolute;left:0;text-align:left;margin-left:0;margin-top:0;width:611.95pt;height:9in;z-index:251658240;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2051"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2052" style="position:absolute;left:-6;top:3717;width:12189;height:3550" coordorigin="18,7468" coordsize="12189,3550">
                <v:shape id="_x0000_s2053" style="position:absolute;left:18;top:7837;width:7132;height:2863;mso-width-relative:page;mso-height-relative:page" coordsize="7132,2863" path="m,l17,2863,7132,2578r,-2378l,xe" fillcolor="#a7bfde [1620]" stroked="f">
                  <v:fill opacity=".5"/>
                  <v:path arrowok="t"/>
                </v:shape>
                <v:shape id="_x0000_s2054" style="position:absolute;left:7150;top:7468;width:3466;height:3550;mso-width-relative:page;mso-height-relative:page" coordsize="3466,3550" path="m,569l,2930r3466,620l3466,,,569xe" fillcolor="#d3dfee [820]" stroked="f">
                  <v:fill opacity=".5"/>
                  <v:path arrowok="t"/>
                </v:shape>
                <v:shape id="_x0000_s2055" style="position:absolute;left:10616;top:7468;width:1591;height:3550;mso-width-relative:page;mso-height-relative:page" coordsize="1591,3550" path="m,l,3550,1591,2746r,-2009l,xe" fillcolor="#a7bfde [1620]" stroked="f">
                  <v:fill opacity=".5"/>
                  <v:path arrowok="t"/>
                </v:shape>
              </v:group>
              <v:shape id="_x0000_s2056" style="position:absolute;left:8071;top:4069;width:4120;height:2913;mso-width-relative:page;mso-height-relative:page" coordsize="4120,2913" path="m1,251l,2662r4120,251l4120,,1,251xe" fillcolor="#d8d8d8 [2732]" stroked="f">
                <v:path arrowok="t"/>
              </v:shape>
              <v:shape id="_x0000_s2057" style="position:absolute;left:4104;top:3399;width:3985;height:4236;mso-width-relative:page;mso-height-relative:page" coordsize="3985,4236" path="m,l,4236,3985,3349r,-2428l,xe" fillcolor="#bfbfbf [2412]" stroked="f">
                <v:path arrowok="t"/>
              </v:shape>
              <v:shape id="_x0000_s2058" style="position:absolute;left:18;top:3399;width:4086;height:4253;mso-width-relative:page;mso-height-relative:page" coordsize="4086,4253" path="m4086,r-2,4253l,3198,,1072,4086,xe" fillcolor="#d8d8d8 [2732]" stroked="f">
                <v:path arrowok="t"/>
              </v:shape>
              <v:shape id="_x0000_s2059" style="position:absolute;left:17;top:3617;width:2076;height:3851;mso-width-relative:page;mso-height-relative:page" coordsize="2076,3851" path="m,921l2060,r16,3851l,2981,,921xe" fillcolor="#d3dfee [820]" stroked="f">
                <v:fill opacity="45875f"/>
                <v:path arrowok="t"/>
              </v:shape>
              <v:shape id="_x0000_s2060" style="position:absolute;left:2077;top:3617;width:6011;height:3835;mso-width-relative:page;mso-height-relative:page" coordsize="6011,3835" path="m,l17,3835,6011,2629r,-1390l,xe" fillcolor="#a7bfde [1620]" stroked="f">
                <v:fill opacity="45875f"/>
                <v:path arrowok="t"/>
              </v:shape>
              <v:shape id="_x0000_s2061" style="position:absolute;left:8088;top:3835;width:4102;height:3432;mso-width-relative:page;mso-height-relative:page" coordsize="4102,3432" path="m,1038l,2411,4102,3432,4102,,,1038xe" fillcolor="#d3dfee [820]" stroked="f">
                <v:fill opacity="45875f"/>
                <v:path arrowok="t"/>
              </v:shape>
            </v:group>
            <v:rect id="_x0000_s2062" style="position:absolute;left:1800;top:1440;width:8638;height:1890;mso-width-percent:1000;mso-position-horizontal:center;mso-position-horizontal-relative:margin;mso-position-vertical:top;mso-position-vertical-relative:margin;mso-width-percent:1000;mso-width-relative:margin;mso-height-relative:margin" filled="f" stroked="f">
              <v:textbox style="mso-next-textbox:#_x0000_s2062;mso-fit-shape-to-text:t">
                <w:txbxContent>
                  <w:p w14:paraId="77A18121" w14:textId="77777777" w:rsidR="00BD3B03" w:rsidRDefault="00BD3B03" w:rsidP="00BD3B03">
                    <w:pPr>
                      <w:jc w:val="right"/>
                      <w:rPr>
                        <w:b/>
                        <w:bCs/>
                        <w:color w:val="808080" w:themeColor="text1" w:themeTint="7F"/>
                        <w:sz w:val="32"/>
                        <w:szCs w:val="32"/>
                      </w:rPr>
                    </w:pPr>
                    <w:r w:rsidRPr="007F1DF1">
                      <w:rPr>
                        <w:rFonts w:eastAsia="Calibri" w:cs="Calibri"/>
                        <w:noProof/>
                        <w:sz w:val="22"/>
                        <w:szCs w:val="22"/>
                        <w:lang w:eastAsia="en-GB" w:bidi="ar-SA"/>
                      </w:rPr>
                      <w:drawing>
                        <wp:inline distT="0" distB="0" distL="0" distR="0" wp14:anchorId="09E3CEE5" wp14:editId="0384DD12">
                          <wp:extent cx="4584700" cy="1193800"/>
                          <wp:effectExtent l="0" t="0" r="6350" b="6350"/>
                          <wp:docPr id="734205974" name="Picture 4" descr="cid:image004.png@01D81838.559E4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81838.559E42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84700" cy="1193800"/>
                                  </a:xfrm>
                                  <a:prstGeom prst="rect">
                                    <a:avLst/>
                                  </a:prstGeom>
                                  <a:noFill/>
                                  <a:ln>
                                    <a:noFill/>
                                  </a:ln>
                                </pic:spPr>
                              </pic:pic>
                            </a:graphicData>
                          </a:graphic>
                        </wp:inline>
                      </w:drawing>
                    </w:r>
                  </w:p>
                </w:txbxContent>
              </v:textbox>
            </v:rect>
            <v:rect id="_x0000_s2063" style="position:absolute;left:6494;top:11161;width:4998;height:1222;mso-position-horizontal-relative:margin;mso-position-vertical-relative:margin" filled="f" stroked="f">
              <v:textbox style="mso-next-textbox:#_x0000_s2063;mso-fit-shape-to-text:t">
                <w:txbxContent>
                  <w:p w14:paraId="1B219FA8" w14:textId="77777777" w:rsidR="00BD3B03" w:rsidRDefault="00BD3B03" w:rsidP="00BD3B03">
                    <w:pPr>
                      <w:jc w:val="right"/>
                      <w:rPr>
                        <w:sz w:val="96"/>
                        <w:szCs w:val="96"/>
                      </w:rPr>
                    </w:pPr>
                    <w:r>
                      <w:rPr>
                        <w:sz w:val="96"/>
                        <w:szCs w:val="96"/>
                      </w:rPr>
                      <w:t>20</w:t>
                    </w:r>
                    <w:sdt>
                      <w:sdtPr>
                        <w:rPr>
                          <w:sz w:val="96"/>
                          <w:szCs w:val="96"/>
                        </w:rPr>
                        <w:alias w:val="Year"/>
                        <w:id w:val="-263392534"/>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r>
                          <w:rPr>
                            <w:sz w:val="96"/>
                            <w:szCs w:val="96"/>
                            <w:lang w:val="en-US"/>
                          </w:rPr>
                          <w:t>24-2027</w:t>
                        </w:r>
                      </w:sdtContent>
                    </w:sdt>
                  </w:p>
                </w:txbxContent>
              </v:textbox>
            </v:rect>
            <v:rect id="_x0000_s2064"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2064">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73F6B8A2" w14:textId="241898A0" w:rsidR="00BD3B03" w:rsidRDefault="00AA65E1" w:rsidP="00BD3B03">
                        <w:pPr>
                          <w:rPr>
                            <w:b/>
                            <w:bCs/>
                            <w:color w:val="1F497D" w:themeColor="text2"/>
                            <w:sz w:val="72"/>
                            <w:szCs w:val="72"/>
                          </w:rPr>
                        </w:pPr>
                        <w:r>
                          <w:rPr>
                            <w:b/>
                            <w:bCs/>
                            <w:color w:val="1F497D" w:themeColor="text2"/>
                            <w:sz w:val="72"/>
                            <w:szCs w:val="72"/>
                          </w:rPr>
                          <w:t>Nuisance Policy</w:t>
                        </w:r>
                      </w:p>
                    </w:sdtContent>
                  </w:sdt>
                  <w:sdt>
                    <w:sdtPr>
                      <w:rPr>
                        <w:b/>
                        <w:bCs/>
                        <w:color w:val="4F81BD" w:themeColor="accent1"/>
                        <w:sz w:val="40"/>
                        <w:szCs w:val="40"/>
                      </w:rPr>
                      <w:alias w:val="Subtitle"/>
                      <w:id w:val="15866538"/>
                      <w:showingPlcHdr/>
                      <w:dataBinding w:prefixMappings="xmlns:ns0='http://schemas.openxmlformats.org/package/2006/metadata/core-properties' xmlns:ns1='http://purl.org/dc/elements/1.1/'" w:xpath="/ns0:coreProperties[1]/ns1:subject[1]" w:storeItemID="{6C3C8BC8-F283-45AE-878A-BAB7291924A1}"/>
                      <w:text/>
                    </w:sdtPr>
                    <w:sdtEndPr/>
                    <w:sdtContent>
                      <w:p w14:paraId="5B161F6D" w14:textId="77777777" w:rsidR="00BD3B03" w:rsidRDefault="00BD3B03" w:rsidP="00BD3B03">
                        <w:pPr>
                          <w:rPr>
                            <w:b/>
                            <w:bCs/>
                            <w:color w:val="4F81BD" w:themeColor="accent1"/>
                            <w:sz w:val="40"/>
                            <w:szCs w:val="40"/>
                          </w:rPr>
                        </w:pPr>
                        <w:r>
                          <w:rPr>
                            <w:b/>
                            <w:bCs/>
                            <w:color w:val="4F81BD" w:themeColor="accent1"/>
                            <w:sz w:val="40"/>
                            <w:szCs w:val="40"/>
                          </w:rPr>
                          <w:t xml:space="preserve">     </w:t>
                        </w:r>
                      </w:p>
                    </w:sdtContent>
                  </w:sdt>
                  <w:p w14:paraId="7AC08D1C" w14:textId="77777777" w:rsidR="00BD3B03" w:rsidRDefault="00BD3B03" w:rsidP="00BD3B03">
                    <w:pPr>
                      <w:rPr>
                        <w:b/>
                        <w:bCs/>
                        <w:color w:val="808080" w:themeColor="text1" w:themeTint="7F"/>
                        <w:sz w:val="32"/>
                        <w:szCs w:val="32"/>
                      </w:rPr>
                    </w:pPr>
                  </w:p>
                  <w:p w14:paraId="47F25652" w14:textId="22F0FBD8" w:rsidR="00BD3B03" w:rsidRPr="000B62A3" w:rsidRDefault="00BD3B03" w:rsidP="00BD3B03">
                    <w:pPr>
                      <w:rPr>
                        <w:b/>
                        <w:bCs/>
                        <w:color w:val="808080" w:themeColor="text1" w:themeTint="7F"/>
                        <w:szCs w:val="28"/>
                      </w:rPr>
                    </w:pPr>
                    <w:r>
                      <w:rPr>
                        <w:b/>
                        <w:bCs/>
                        <w:color w:val="808080" w:themeColor="text1" w:themeTint="7F"/>
                        <w:szCs w:val="28"/>
                      </w:rPr>
                      <w:t>October 2024</w:t>
                    </w:r>
                  </w:p>
                  <w:p w14:paraId="36E6580A" w14:textId="77777777" w:rsidR="00BD3B03" w:rsidRDefault="00BD3B03" w:rsidP="00BD3B03">
                    <w:pPr>
                      <w:rPr>
                        <w:b/>
                        <w:bCs/>
                        <w:color w:val="808080" w:themeColor="text1" w:themeTint="7F"/>
                        <w:sz w:val="32"/>
                        <w:szCs w:val="32"/>
                      </w:rPr>
                    </w:pPr>
                  </w:p>
                </w:txbxContent>
              </v:textbox>
            </v:rect>
            <w10:wrap anchorx="page" anchory="margin"/>
          </v:group>
        </w:pict>
      </w:r>
      <w:r w:rsidR="00BD3B03" w:rsidRPr="007F1DF1">
        <w:rPr>
          <w:rFonts w:eastAsia="Calibri" w:cs="Calibri"/>
          <w:noProof/>
          <w:sz w:val="22"/>
          <w:szCs w:val="22"/>
          <w:lang w:eastAsia="en-GB" w:bidi="ar-SA"/>
        </w:rPr>
        <w:drawing>
          <wp:inline distT="0" distB="0" distL="0" distR="0" wp14:anchorId="7374EA7E" wp14:editId="6754E15A">
            <wp:extent cx="4584700" cy="1193800"/>
            <wp:effectExtent l="0" t="0" r="6350" b="6350"/>
            <wp:docPr id="3" name="Picture 4" descr="cid:image004.png@01D81838.559E4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81838.559E42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84700" cy="1193800"/>
                    </a:xfrm>
                    <a:prstGeom prst="rect">
                      <a:avLst/>
                    </a:prstGeom>
                    <a:noFill/>
                    <a:ln>
                      <a:noFill/>
                    </a:ln>
                  </pic:spPr>
                </pic:pic>
              </a:graphicData>
            </a:graphic>
          </wp:inline>
        </w:drawing>
      </w:r>
      <w:sdt>
        <w:sdtPr>
          <w:id w:val="7776276"/>
          <w:docPartObj>
            <w:docPartGallery w:val="Cover Pages"/>
            <w:docPartUnique/>
          </w:docPartObj>
        </w:sdtPr>
        <w:sdtEndPr>
          <w:rPr>
            <w:sz w:val="48"/>
            <w:szCs w:val="48"/>
          </w:rPr>
        </w:sdtEndPr>
        <w:sdtContent>
          <w:r w:rsidR="00406F03" w:rsidRPr="00C46808">
            <w:rPr>
              <w:sz w:val="48"/>
              <w:szCs w:val="48"/>
            </w:rPr>
            <w:br w:type="page"/>
          </w:r>
        </w:sdtContent>
      </w:sdt>
    </w:p>
    <w:sdt>
      <w:sdtPr>
        <w:rPr>
          <w:rFonts w:eastAsiaTheme="minorHAnsi" w:cs="Calibri"/>
          <w:b w:val="0"/>
          <w:bCs w:val="0"/>
          <w:color w:val="auto"/>
          <w:kern w:val="0"/>
          <w:sz w:val="24"/>
          <w:szCs w:val="24"/>
        </w:rPr>
        <w:id w:val="1859694454"/>
        <w:docPartObj>
          <w:docPartGallery w:val="Table of Contents"/>
          <w:docPartUnique/>
        </w:docPartObj>
      </w:sdtPr>
      <w:sdtEndPr>
        <w:rPr>
          <w:noProof/>
        </w:rPr>
      </w:sdtEndPr>
      <w:sdtContent>
        <w:p w14:paraId="671A64AE" w14:textId="77777777" w:rsidR="00804093" w:rsidRDefault="00804093" w:rsidP="00864238">
          <w:pPr>
            <w:pStyle w:val="TOCHeading"/>
            <w:spacing w:before="0" w:after="0"/>
            <w:jc w:val="both"/>
            <w:rPr>
              <w:rFonts w:cs="Calibri"/>
              <w:sz w:val="24"/>
              <w:szCs w:val="24"/>
            </w:rPr>
          </w:pPr>
          <w:r w:rsidRPr="0099356B">
            <w:rPr>
              <w:rFonts w:cs="Calibri"/>
              <w:sz w:val="24"/>
              <w:szCs w:val="24"/>
            </w:rPr>
            <w:t>Contents</w:t>
          </w:r>
        </w:p>
        <w:p w14:paraId="05E282D6" w14:textId="77777777" w:rsidR="0099356B" w:rsidRPr="0099356B" w:rsidRDefault="0099356B" w:rsidP="0099356B"/>
        <w:p w14:paraId="3B0F8E09" w14:textId="54741BA4" w:rsidR="004E5479" w:rsidRDefault="00280AB2">
          <w:pPr>
            <w:pStyle w:val="TOC1"/>
            <w:rPr>
              <w:rFonts w:asciiTheme="minorHAnsi" w:eastAsiaTheme="minorEastAsia" w:hAnsiTheme="minorHAnsi" w:cstheme="minorBidi"/>
              <w:noProof/>
              <w:kern w:val="2"/>
              <w:sz w:val="24"/>
              <w:lang w:eastAsia="en-GB" w:bidi="ar-SA"/>
              <w14:ligatures w14:val="standardContextual"/>
            </w:rPr>
          </w:pPr>
          <w:r w:rsidRPr="0099356B">
            <w:rPr>
              <w:rFonts w:cs="Calibri"/>
              <w:sz w:val="24"/>
            </w:rPr>
            <w:fldChar w:fldCharType="begin"/>
          </w:r>
          <w:r w:rsidR="00804093" w:rsidRPr="0099356B">
            <w:rPr>
              <w:rFonts w:cs="Calibri"/>
              <w:sz w:val="24"/>
            </w:rPr>
            <w:instrText xml:space="preserve"> TOC \o "1-3" \h \z \u </w:instrText>
          </w:r>
          <w:r w:rsidRPr="0099356B">
            <w:rPr>
              <w:rFonts w:cs="Calibri"/>
              <w:sz w:val="24"/>
            </w:rPr>
            <w:fldChar w:fldCharType="separate"/>
          </w:r>
          <w:hyperlink w:anchor="_Toc178344554" w:history="1">
            <w:r w:rsidR="004E5479" w:rsidRPr="00C91713">
              <w:rPr>
                <w:rStyle w:val="Hyperlink"/>
                <w:rFonts w:cs="Calibri"/>
                <w:noProof/>
              </w:rPr>
              <w:t>Foreword</w:t>
            </w:r>
            <w:r w:rsidR="004E5479">
              <w:rPr>
                <w:noProof/>
                <w:webHidden/>
              </w:rPr>
              <w:tab/>
            </w:r>
            <w:r w:rsidR="004E5479">
              <w:rPr>
                <w:noProof/>
                <w:webHidden/>
              </w:rPr>
              <w:fldChar w:fldCharType="begin"/>
            </w:r>
            <w:r w:rsidR="004E5479">
              <w:rPr>
                <w:noProof/>
                <w:webHidden/>
              </w:rPr>
              <w:instrText xml:space="preserve"> PAGEREF _Toc178344554 \h </w:instrText>
            </w:r>
            <w:r w:rsidR="004E5479">
              <w:rPr>
                <w:noProof/>
                <w:webHidden/>
              </w:rPr>
            </w:r>
            <w:r w:rsidR="004E5479">
              <w:rPr>
                <w:noProof/>
                <w:webHidden/>
              </w:rPr>
              <w:fldChar w:fldCharType="separate"/>
            </w:r>
            <w:r w:rsidR="006019EB">
              <w:rPr>
                <w:noProof/>
                <w:webHidden/>
              </w:rPr>
              <w:t>3</w:t>
            </w:r>
            <w:r w:rsidR="004E5479">
              <w:rPr>
                <w:noProof/>
                <w:webHidden/>
              </w:rPr>
              <w:fldChar w:fldCharType="end"/>
            </w:r>
          </w:hyperlink>
        </w:p>
        <w:p w14:paraId="5EC8B09B" w14:textId="52F14D57"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55" w:history="1">
            <w:r w:rsidR="004E5479" w:rsidRPr="00C91713">
              <w:rPr>
                <w:rStyle w:val="Hyperlink"/>
                <w:rFonts w:cs="Calibri"/>
                <w:noProof/>
              </w:rPr>
              <w:t>1.</w:t>
            </w:r>
            <w:r w:rsidR="004E5479">
              <w:rPr>
                <w:rFonts w:asciiTheme="minorHAnsi" w:eastAsiaTheme="minorEastAsia" w:hAnsiTheme="minorHAnsi" w:cstheme="minorBidi"/>
                <w:noProof/>
                <w:kern w:val="2"/>
                <w:sz w:val="24"/>
                <w:lang w:eastAsia="en-GB" w:bidi="ar-SA"/>
                <w14:ligatures w14:val="standardContextual"/>
              </w:rPr>
              <w:tab/>
            </w:r>
            <w:r w:rsidR="004E5479" w:rsidRPr="00C91713">
              <w:rPr>
                <w:rStyle w:val="Hyperlink"/>
                <w:rFonts w:cs="Calibri"/>
                <w:noProof/>
              </w:rPr>
              <w:t>Introduction</w:t>
            </w:r>
            <w:r w:rsidR="004E5479">
              <w:rPr>
                <w:noProof/>
                <w:webHidden/>
              </w:rPr>
              <w:tab/>
            </w:r>
            <w:r w:rsidR="004E5479">
              <w:rPr>
                <w:noProof/>
                <w:webHidden/>
              </w:rPr>
              <w:fldChar w:fldCharType="begin"/>
            </w:r>
            <w:r w:rsidR="004E5479">
              <w:rPr>
                <w:noProof/>
                <w:webHidden/>
              </w:rPr>
              <w:instrText xml:space="preserve"> PAGEREF _Toc178344555 \h </w:instrText>
            </w:r>
            <w:r w:rsidR="004E5479">
              <w:rPr>
                <w:noProof/>
                <w:webHidden/>
              </w:rPr>
            </w:r>
            <w:r w:rsidR="004E5479">
              <w:rPr>
                <w:noProof/>
                <w:webHidden/>
              </w:rPr>
              <w:fldChar w:fldCharType="separate"/>
            </w:r>
            <w:r w:rsidR="006019EB">
              <w:rPr>
                <w:noProof/>
                <w:webHidden/>
              </w:rPr>
              <w:t>4</w:t>
            </w:r>
            <w:r w:rsidR="004E5479">
              <w:rPr>
                <w:noProof/>
                <w:webHidden/>
              </w:rPr>
              <w:fldChar w:fldCharType="end"/>
            </w:r>
          </w:hyperlink>
        </w:p>
        <w:p w14:paraId="542C1322" w14:textId="05EFD749"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56" w:history="1">
            <w:r w:rsidR="004E5479" w:rsidRPr="00C91713">
              <w:rPr>
                <w:rStyle w:val="Hyperlink"/>
                <w:rFonts w:cs="Calibri"/>
                <w:noProof/>
              </w:rPr>
              <w:t>2.</w:t>
            </w:r>
            <w:r w:rsidR="004E5479">
              <w:rPr>
                <w:rFonts w:asciiTheme="minorHAnsi" w:eastAsiaTheme="minorEastAsia" w:hAnsiTheme="minorHAnsi" w:cstheme="minorBidi"/>
                <w:noProof/>
                <w:kern w:val="2"/>
                <w:sz w:val="24"/>
                <w:lang w:eastAsia="en-GB" w:bidi="ar-SA"/>
                <w14:ligatures w14:val="standardContextual"/>
              </w:rPr>
              <w:tab/>
            </w:r>
            <w:r w:rsidR="004E5479" w:rsidRPr="00C91713">
              <w:rPr>
                <w:rStyle w:val="Hyperlink"/>
                <w:rFonts w:cs="Calibri"/>
                <w:noProof/>
              </w:rPr>
              <w:t>Background</w:t>
            </w:r>
            <w:r w:rsidR="004E5479">
              <w:rPr>
                <w:noProof/>
                <w:webHidden/>
              </w:rPr>
              <w:tab/>
            </w:r>
            <w:r w:rsidR="004E5479">
              <w:rPr>
                <w:noProof/>
                <w:webHidden/>
              </w:rPr>
              <w:fldChar w:fldCharType="begin"/>
            </w:r>
            <w:r w:rsidR="004E5479">
              <w:rPr>
                <w:noProof/>
                <w:webHidden/>
              </w:rPr>
              <w:instrText xml:space="preserve"> PAGEREF _Toc178344556 \h </w:instrText>
            </w:r>
            <w:r w:rsidR="004E5479">
              <w:rPr>
                <w:noProof/>
                <w:webHidden/>
              </w:rPr>
            </w:r>
            <w:r w:rsidR="004E5479">
              <w:rPr>
                <w:noProof/>
                <w:webHidden/>
              </w:rPr>
              <w:fldChar w:fldCharType="separate"/>
            </w:r>
            <w:r w:rsidR="006019EB">
              <w:rPr>
                <w:noProof/>
                <w:webHidden/>
              </w:rPr>
              <w:t>4</w:t>
            </w:r>
            <w:r w:rsidR="004E5479">
              <w:rPr>
                <w:noProof/>
                <w:webHidden/>
              </w:rPr>
              <w:fldChar w:fldCharType="end"/>
            </w:r>
          </w:hyperlink>
        </w:p>
        <w:p w14:paraId="39E6DD9D" w14:textId="1867F56D"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57" w:history="1">
            <w:r w:rsidR="004E5479" w:rsidRPr="00C91713">
              <w:rPr>
                <w:rStyle w:val="Hyperlink"/>
                <w:rFonts w:cs="Calibri"/>
                <w:noProof/>
              </w:rPr>
              <w:t>3.</w:t>
            </w:r>
            <w:r w:rsidR="004E5479">
              <w:rPr>
                <w:rFonts w:asciiTheme="minorHAnsi" w:eastAsiaTheme="minorEastAsia" w:hAnsiTheme="minorHAnsi" w:cstheme="minorBidi"/>
                <w:noProof/>
                <w:kern w:val="2"/>
                <w:sz w:val="24"/>
                <w:lang w:eastAsia="en-GB" w:bidi="ar-SA"/>
                <w14:ligatures w14:val="standardContextual"/>
              </w:rPr>
              <w:tab/>
            </w:r>
            <w:r w:rsidR="004E5479" w:rsidRPr="00C91713">
              <w:rPr>
                <w:rStyle w:val="Hyperlink"/>
                <w:rFonts w:cs="Calibri"/>
                <w:noProof/>
              </w:rPr>
              <w:t>Nuisance</w:t>
            </w:r>
            <w:r w:rsidR="004E5479">
              <w:rPr>
                <w:noProof/>
                <w:webHidden/>
              </w:rPr>
              <w:tab/>
            </w:r>
            <w:r w:rsidR="004E5479">
              <w:rPr>
                <w:noProof/>
                <w:webHidden/>
              </w:rPr>
              <w:fldChar w:fldCharType="begin"/>
            </w:r>
            <w:r w:rsidR="004E5479">
              <w:rPr>
                <w:noProof/>
                <w:webHidden/>
              </w:rPr>
              <w:instrText xml:space="preserve"> PAGEREF _Toc178344557 \h </w:instrText>
            </w:r>
            <w:r w:rsidR="004E5479">
              <w:rPr>
                <w:noProof/>
                <w:webHidden/>
              </w:rPr>
            </w:r>
            <w:r w:rsidR="004E5479">
              <w:rPr>
                <w:noProof/>
                <w:webHidden/>
              </w:rPr>
              <w:fldChar w:fldCharType="separate"/>
            </w:r>
            <w:r w:rsidR="006019EB">
              <w:rPr>
                <w:noProof/>
                <w:webHidden/>
              </w:rPr>
              <w:t>6</w:t>
            </w:r>
            <w:r w:rsidR="004E5479">
              <w:rPr>
                <w:noProof/>
                <w:webHidden/>
              </w:rPr>
              <w:fldChar w:fldCharType="end"/>
            </w:r>
          </w:hyperlink>
        </w:p>
        <w:p w14:paraId="68D096D7" w14:textId="77D9F36D"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58" w:history="1">
            <w:r w:rsidR="004E5479" w:rsidRPr="00C91713">
              <w:rPr>
                <w:rStyle w:val="Hyperlink"/>
                <w:rFonts w:cs="Calibri"/>
                <w:noProof/>
              </w:rPr>
              <w:t>4.</w:t>
            </w:r>
            <w:r w:rsidR="004E5479">
              <w:rPr>
                <w:rFonts w:asciiTheme="minorHAnsi" w:eastAsiaTheme="minorEastAsia" w:hAnsiTheme="minorHAnsi" w:cstheme="minorBidi"/>
                <w:noProof/>
                <w:kern w:val="2"/>
                <w:sz w:val="24"/>
                <w:lang w:eastAsia="en-GB" w:bidi="ar-SA"/>
                <w14:ligatures w14:val="standardContextual"/>
              </w:rPr>
              <w:tab/>
            </w:r>
            <w:r w:rsidR="004E5479" w:rsidRPr="00C91713">
              <w:rPr>
                <w:rStyle w:val="Hyperlink"/>
                <w:rFonts w:cs="Calibri"/>
                <w:noProof/>
              </w:rPr>
              <w:t>Prevention of Nuisance</w:t>
            </w:r>
            <w:r w:rsidR="004E5479">
              <w:rPr>
                <w:noProof/>
                <w:webHidden/>
              </w:rPr>
              <w:tab/>
            </w:r>
            <w:r w:rsidR="004E5479">
              <w:rPr>
                <w:noProof/>
                <w:webHidden/>
              </w:rPr>
              <w:fldChar w:fldCharType="begin"/>
            </w:r>
            <w:r w:rsidR="004E5479">
              <w:rPr>
                <w:noProof/>
                <w:webHidden/>
              </w:rPr>
              <w:instrText xml:space="preserve"> PAGEREF _Toc178344558 \h </w:instrText>
            </w:r>
            <w:r w:rsidR="004E5479">
              <w:rPr>
                <w:noProof/>
                <w:webHidden/>
              </w:rPr>
            </w:r>
            <w:r w:rsidR="004E5479">
              <w:rPr>
                <w:noProof/>
                <w:webHidden/>
              </w:rPr>
              <w:fldChar w:fldCharType="separate"/>
            </w:r>
            <w:r w:rsidR="006019EB">
              <w:rPr>
                <w:noProof/>
                <w:webHidden/>
              </w:rPr>
              <w:t>9</w:t>
            </w:r>
            <w:r w:rsidR="004E5479">
              <w:rPr>
                <w:noProof/>
                <w:webHidden/>
              </w:rPr>
              <w:fldChar w:fldCharType="end"/>
            </w:r>
          </w:hyperlink>
        </w:p>
        <w:p w14:paraId="2537A8E6" w14:textId="1D23AB3A"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59" w:history="1">
            <w:r w:rsidR="004E5479" w:rsidRPr="00C91713">
              <w:rPr>
                <w:rStyle w:val="Hyperlink"/>
                <w:rFonts w:cs="Calibri"/>
                <w:noProof/>
              </w:rPr>
              <w:t>5.</w:t>
            </w:r>
            <w:r w:rsidR="004E5479">
              <w:rPr>
                <w:rFonts w:asciiTheme="minorHAnsi" w:eastAsiaTheme="minorEastAsia" w:hAnsiTheme="minorHAnsi" w:cstheme="minorBidi"/>
                <w:noProof/>
                <w:kern w:val="2"/>
                <w:sz w:val="24"/>
                <w:lang w:eastAsia="en-GB" w:bidi="ar-SA"/>
                <w14:ligatures w14:val="standardContextual"/>
              </w:rPr>
              <w:tab/>
            </w:r>
            <w:r w:rsidR="004E5479" w:rsidRPr="00C91713">
              <w:rPr>
                <w:rStyle w:val="Hyperlink"/>
                <w:rFonts w:cs="Calibri"/>
                <w:noProof/>
              </w:rPr>
              <w:t>Complaints</w:t>
            </w:r>
            <w:r w:rsidR="004E5479">
              <w:rPr>
                <w:noProof/>
                <w:webHidden/>
              </w:rPr>
              <w:tab/>
            </w:r>
            <w:r w:rsidR="004E5479">
              <w:rPr>
                <w:noProof/>
                <w:webHidden/>
              </w:rPr>
              <w:fldChar w:fldCharType="begin"/>
            </w:r>
            <w:r w:rsidR="004E5479">
              <w:rPr>
                <w:noProof/>
                <w:webHidden/>
              </w:rPr>
              <w:instrText xml:space="preserve"> PAGEREF _Toc178344559 \h </w:instrText>
            </w:r>
            <w:r w:rsidR="004E5479">
              <w:rPr>
                <w:noProof/>
                <w:webHidden/>
              </w:rPr>
            </w:r>
            <w:r w:rsidR="004E5479">
              <w:rPr>
                <w:noProof/>
                <w:webHidden/>
              </w:rPr>
              <w:fldChar w:fldCharType="separate"/>
            </w:r>
            <w:r w:rsidR="006019EB">
              <w:rPr>
                <w:noProof/>
                <w:webHidden/>
              </w:rPr>
              <w:t>10</w:t>
            </w:r>
            <w:r w:rsidR="004E5479">
              <w:rPr>
                <w:noProof/>
                <w:webHidden/>
              </w:rPr>
              <w:fldChar w:fldCharType="end"/>
            </w:r>
          </w:hyperlink>
        </w:p>
        <w:p w14:paraId="63573D85" w14:textId="6CDF426C"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60" w:history="1">
            <w:r w:rsidR="004E5479" w:rsidRPr="00C91713">
              <w:rPr>
                <w:rStyle w:val="Hyperlink"/>
                <w:rFonts w:cs="Calibri"/>
                <w:noProof/>
              </w:rPr>
              <w:t>6.</w:t>
            </w:r>
            <w:r w:rsidR="004E5479">
              <w:rPr>
                <w:rFonts w:asciiTheme="minorHAnsi" w:eastAsiaTheme="minorEastAsia" w:hAnsiTheme="minorHAnsi" w:cstheme="minorBidi"/>
                <w:noProof/>
                <w:kern w:val="2"/>
                <w:sz w:val="24"/>
                <w:lang w:eastAsia="en-GB" w:bidi="ar-SA"/>
                <w14:ligatures w14:val="standardContextual"/>
              </w:rPr>
              <w:tab/>
            </w:r>
            <w:r w:rsidR="004E5479" w:rsidRPr="00C91713">
              <w:rPr>
                <w:rStyle w:val="Hyperlink"/>
                <w:rFonts w:cs="Calibri"/>
                <w:noProof/>
              </w:rPr>
              <w:t>Resolution of issues</w:t>
            </w:r>
            <w:r w:rsidR="004E5479">
              <w:rPr>
                <w:noProof/>
                <w:webHidden/>
              </w:rPr>
              <w:tab/>
            </w:r>
            <w:r w:rsidR="004E5479">
              <w:rPr>
                <w:noProof/>
                <w:webHidden/>
              </w:rPr>
              <w:fldChar w:fldCharType="begin"/>
            </w:r>
            <w:r w:rsidR="004E5479">
              <w:rPr>
                <w:noProof/>
                <w:webHidden/>
              </w:rPr>
              <w:instrText xml:space="preserve"> PAGEREF _Toc178344560 \h </w:instrText>
            </w:r>
            <w:r w:rsidR="004E5479">
              <w:rPr>
                <w:noProof/>
                <w:webHidden/>
              </w:rPr>
            </w:r>
            <w:r w:rsidR="004E5479">
              <w:rPr>
                <w:noProof/>
                <w:webHidden/>
              </w:rPr>
              <w:fldChar w:fldCharType="separate"/>
            </w:r>
            <w:r w:rsidR="006019EB">
              <w:rPr>
                <w:noProof/>
                <w:webHidden/>
              </w:rPr>
              <w:t>11</w:t>
            </w:r>
            <w:r w:rsidR="004E5479">
              <w:rPr>
                <w:noProof/>
                <w:webHidden/>
              </w:rPr>
              <w:fldChar w:fldCharType="end"/>
            </w:r>
          </w:hyperlink>
        </w:p>
        <w:p w14:paraId="24DFF979" w14:textId="53CB210F"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61" w:history="1">
            <w:r w:rsidR="004E5479" w:rsidRPr="00C91713">
              <w:rPr>
                <w:rStyle w:val="Hyperlink"/>
                <w:rFonts w:cs="Calibri"/>
                <w:noProof/>
              </w:rPr>
              <w:t>7.</w:t>
            </w:r>
            <w:r w:rsidR="004E5479">
              <w:rPr>
                <w:rFonts w:asciiTheme="minorHAnsi" w:eastAsiaTheme="minorEastAsia" w:hAnsiTheme="minorHAnsi" w:cstheme="minorBidi"/>
                <w:noProof/>
                <w:kern w:val="2"/>
                <w:sz w:val="24"/>
                <w:lang w:eastAsia="en-GB" w:bidi="ar-SA"/>
                <w14:ligatures w14:val="standardContextual"/>
              </w:rPr>
              <w:tab/>
            </w:r>
            <w:r w:rsidR="004E5479" w:rsidRPr="00C91713">
              <w:rPr>
                <w:rStyle w:val="Hyperlink"/>
                <w:rFonts w:cs="Calibri"/>
                <w:noProof/>
              </w:rPr>
              <w:t>Competency</w:t>
            </w:r>
            <w:r w:rsidR="004E5479">
              <w:rPr>
                <w:noProof/>
                <w:webHidden/>
              </w:rPr>
              <w:tab/>
            </w:r>
            <w:r w:rsidR="004E5479">
              <w:rPr>
                <w:noProof/>
                <w:webHidden/>
              </w:rPr>
              <w:fldChar w:fldCharType="begin"/>
            </w:r>
            <w:r w:rsidR="004E5479">
              <w:rPr>
                <w:noProof/>
                <w:webHidden/>
              </w:rPr>
              <w:instrText xml:space="preserve"> PAGEREF _Toc178344561 \h </w:instrText>
            </w:r>
            <w:r w:rsidR="004E5479">
              <w:rPr>
                <w:noProof/>
                <w:webHidden/>
              </w:rPr>
            </w:r>
            <w:r w:rsidR="004E5479">
              <w:rPr>
                <w:noProof/>
                <w:webHidden/>
              </w:rPr>
              <w:fldChar w:fldCharType="separate"/>
            </w:r>
            <w:r w:rsidR="006019EB">
              <w:rPr>
                <w:noProof/>
                <w:webHidden/>
              </w:rPr>
              <w:t>12</w:t>
            </w:r>
            <w:r w:rsidR="004E5479">
              <w:rPr>
                <w:noProof/>
                <w:webHidden/>
              </w:rPr>
              <w:fldChar w:fldCharType="end"/>
            </w:r>
          </w:hyperlink>
        </w:p>
        <w:p w14:paraId="3F726ED9" w14:textId="0EB67FF6"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62" w:history="1">
            <w:r w:rsidR="004E5479" w:rsidRPr="00C91713">
              <w:rPr>
                <w:rStyle w:val="Hyperlink"/>
                <w:rFonts w:cs="Calibri"/>
                <w:noProof/>
              </w:rPr>
              <w:t>8.</w:t>
            </w:r>
            <w:r w:rsidR="004E5479">
              <w:rPr>
                <w:rFonts w:asciiTheme="minorHAnsi" w:eastAsiaTheme="minorEastAsia" w:hAnsiTheme="minorHAnsi" w:cstheme="minorBidi"/>
                <w:noProof/>
                <w:kern w:val="2"/>
                <w:sz w:val="24"/>
                <w:lang w:eastAsia="en-GB" w:bidi="ar-SA"/>
                <w14:ligatures w14:val="standardContextual"/>
              </w:rPr>
              <w:tab/>
            </w:r>
            <w:r w:rsidR="004E5479" w:rsidRPr="00C91713">
              <w:rPr>
                <w:rStyle w:val="Hyperlink"/>
                <w:rFonts w:cs="Calibri"/>
                <w:noProof/>
              </w:rPr>
              <w:t>Risk Management</w:t>
            </w:r>
            <w:r w:rsidR="004E5479">
              <w:rPr>
                <w:noProof/>
                <w:webHidden/>
              </w:rPr>
              <w:tab/>
            </w:r>
            <w:r w:rsidR="004E5479">
              <w:rPr>
                <w:noProof/>
                <w:webHidden/>
              </w:rPr>
              <w:fldChar w:fldCharType="begin"/>
            </w:r>
            <w:r w:rsidR="004E5479">
              <w:rPr>
                <w:noProof/>
                <w:webHidden/>
              </w:rPr>
              <w:instrText xml:space="preserve"> PAGEREF _Toc178344562 \h </w:instrText>
            </w:r>
            <w:r w:rsidR="004E5479">
              <w:rPr>
                <w:noProof/>
                <w:webHidden/>
              </w:rPr>
            </w:r>
            <w:r w:rsidR="004E5479">
              <w:rPr>
                <w:noProof/>
                <w:webHidden/>
              </w:rPr>
              <w:fldChar w:fldCharType="separate"/>
            </w:r>
            <w:r w:rsidR="006019EB">
              <w:rPr>
                <w:noProof/>
                <w:webHidden/>
              </w:rPr>
              <w:t>12</w:t>
            </w:r>
            <w:r w:rsidR="004E5479">
              <w:rPr>
                <w:noProof/>
                <w:webHidden/>
              </w:rPr>
              <w:fldChar w:fldCharType="end"/>
            </w:r>
          </w:hyperlink>
        </w:p>
        <w:p w14:paraId="24135725" w14:textId="64897562"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63" w:history="1">
            <w:r w:rsidR="004E5479" w:rsidRPr="00C91713">
              <w:rPr>
                <w:rStyle w:val="Hyperlink"/>
                <w:rFonts w:cs="Calibri"/>
                <w:noProof/>
                <w:lang w:eastAsia="en-GB"/>
              </w:rPr>
              <w:t>Appendix 1: Enforcement Policy</w:t>
            </w:r>
            <w:r w:rsidR="004E5479">
              <w:rPr>
                <w:noProof/>
                <w:webHidden/>
              </w:rPr>
              <w:tab/>
            </w:r>
            <w:r w:rsidR="004E5479">
              <w:rPr>
                <w:noProof/>
                <w:webHidden/>
              </w:rPr>
              <w:fldChar w:fldCharType="begin"/>
            </w:r>
            <w:r w:rsidR="004E5479">
              <w:rPr>
                <w:noProof/>
                <w:webHidden/>
              </w:rPr>
              <w:instrText xml:space="preserve"> PAGEREF _Toc178344563 \h </w:instrText>
            </w:r>
            <w:r w:rsidR="004E5479">
              <w:rPr>
                <w:noProof/>
                <w:webHidden/>
              </w:rPr>
            </w:r>
            <w:r w:rsidR="004E5479">
              <w:rPr>
                <w:noProof/>
                <w:webHidden/>
              </w:rPr>
              <w:fldChar w:fldCharType="separate"/>
            </w:r>
            <w:r w:rsidR="006019EB">
              <w:rPr>
                <w:noProof/>
                <w:webHidden/>
              </w:rPr>
              <w:t>13</w:t>
            </w:r>
            <w:r w:rsidR="004E5479">
              <w:rPr>
                <w:noProof/>
                <w:webHidden/>
              </w:rPr>
              <w:fldChar w:fldCharType="end"/>
            </w:r>
          </w:hyperlink>
        </w:p>
        <w:p w14:paraId="1502F7E4" w14:textId="463A43BE"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64" w:history="1">
            <w:r w:rsidR="004E5479" w:rsidRPr="00C91713">
              <w:rPr>
                <w:rStyle w:val="Hyperlink"/>
                <w:rFonts w:cs="Calibri"/>
                <w:noProof/>
                <w:lang w:eastAsia="en-GB"/>
              </w:rPr>
              <w:t>Appendix 2:  Types of Nuisance not dealt with by the Service</w:t>
            </w:r>
            <w:r w:rsidR="004E5479">
              <w:rPr>
                <w:noProof/>
                <w:webHidden/>
              </w:rPr>
              <w:tab/>
            </w:r>
            <w:r w:rsidR="004E5479">
              <w:rPr>
                <w:noProof/>
                <w:webHidden/>
              </w:rPr>
              <w:fldChar w:fldCharType="begin"/>
            </w:r>
            <w:r w:rsidR="004E5479">
              <w:rPr>
                <w:noProof/>
                <w:webHidden/>
              </w:rPr>
              <w:instrText xml:space="preserve"> PAGEREF _Toc178344564 \h </w:instrText>
            </w:r>
            <w:r w:rsidR="004E5479">
              <w:rPr>
                <w:noProof/>
                <w:webHidden/>
              </w:rPr>
            </w:r>
            <w:r w:rsidR="004E5479">
              <w:rPr>
                <w:noProof/>
                <w:webHidden/>
              </w:rPr>
              <w:fldChar w:fldCharType="separate"/>
            </w:r>
            <w:r w:rsidR="006019EB">
              <w:rPr>
                <w:noProof/>
                <w:webHidden/>
              </w:rPr>
              <w:t>14</w:t>
            </w:r>
            <w:r w:rsidR="004E5479">
              <w:rPr>
                <w:noProof/>
                <w:webHidden/>
              </w:rPr>
              <w:fldChar w:fldCharType="end"/>
            </w:r>
          </w:hyperlink>
        </w:p>
        <w:p w14:paraId="2DECAA50" w14:textId="3DB24A8E" w:rsidR="004E5479" w:rsidRDefault="007F11D9">
          <w:pPr>
            <w:pStyle w:val="TOC1"/>
            <w:rPr>
              <w:rFonts w:asciiTheme="minorHAnsi" w:eastAsiaTheme="minorEastAsia" w:hAnsiTheme="minorHAnsi" w:cstheme="minorBidi"/>
              <w:noProof/>
              <w:kern w:val="2"/>
              <w:sz w:val="24"/>
              <w:lang w:eastAsia="en-GB" w:bidi="ar-SA"/>
              <w14:ligatures w14:val="standardContextual"/>
            </w:rPr>
          </w:pPr>
          <w:hyperlink w:anchor="_Toc178344565" w:history="1">
            <w:r w:rsidR="004E5479" w:rsidRPr="00C91713">
              <w:rPr>
                <w:rStyle w:val="Hyperlink"/>
                <w:rFonts w:cs="Calibri"/>
                <w:noProof/>
                <w:lang w:eastAsia="en-GB"/>
              </w:rPr>
              <w:t>Appendix 3: The Service Approach to Investigating Nuisance</w:t>
            </w:r>
            <w:r w:rsidR="004E5479">
              <w:rPr>
                <w:noProof/>
                <w:webHidden/>
              </w:rPr>
              <w:tab/>
            </w:r>
            <w:r w:rsidR="004E5479">
              <w:rPr>
                <w:noProof/>
                <w:webHidden/>
              </w:rPr>
              <w:fldChar w:fldCharType="begin"/>
            </w:r>
            <w:r w:rsidR="004E5479">
              <w:rPr>
                <w:noProof/>
                <w:webHidden/>
              </w:rPr>
              <w:instrText xml:space="preserve"> PAGEREF _Toc178344565 \h </w:instrText>
            </w:r>
            <w:r w:rsidR="004E5479">
              <w:rPr>
                <w:noProof/>
                <w:webHidden/>
              </w:rPr>
            </w:r>
            <w:r w:rsidR="004E5479">
              <w:rPr>
                <w:noProof/>
                <w:webHidden/>
              </w:rPr>
              <w:fldChar w:fldCharType="separate"/>
            </w:r>
            <w:r w:rsidR="006019EB">
              <w:rPr>
                <w:noProof/>
                <w:webHidden/>
              </w:rPr>
              <w:t>16</w:t>
            </w:r>
            <w:r w:rsidR="004E5479">
              <w:rPr>
                <w:noProof/>
                <w:webHidden/>
              </w:rPr>
              <w:fldChar w:fldCharType="end"/>
            </w:r>
          </w:hyperlink>
        </w:p>
        <w:p w14:paraId="34E143AC" w14:textId="6B4E99A6" w:rsidR="00804093" w:rsidRPr="0099356B" w:rsidRDefault="00280AB2" w:rsidP="001B6E83">
          <w:pPr>
            <w:pStyle w:val="TOC1"/>
            <w:rPr>
              <w:rFonts w:cs="Calibri"/>
              <w:sz w:val="24"/>
            </w:rPr>
          </w:pPr>
          <w:r w:rsidRPr="0099356B">
            <w:rPr>
              <w:rFonts w:cs="Calibri"/>
              <w:b/>
              <w:bCs/>
              <w:noProof/>
              <w:sz w:val="24"/>
            </w:rPr>
            <w:fldChar w:fldCharType="end"/>
          </w:r>
        </w:p>
      </w:sdtContent>
    </w:sdt>
    <w:p w14:paraId="40EDFB72" w14:textId="77777777" w:rsidR="00804093" w:rsidRPr="0099356B" w:rsidRDefault="00804093" w:rsidP="00864238">
      <w:pPr>
        <w:jc w:val="both"/>
        <w:rPr>
          <w:rFonts w:eastAsiaTheme="majorEastAsia" w:cs="Calibri"/>
          <w:b/>
          <w:bCs/>
          <w:color w:val="4F81BD" w:themeColor="accent1"/>
          <w:kern w:val="32"/>
          <w:sz w:val="24"/>
        </w:rPr>
      </w:pPr>
      <w:r w:rsidRPr="0099356B">
        <w:rPr>
          <w:rFonts w:cs="Calibri"/>
          <w:sz w:val="24"/>
        </w:rPr>
        <w:br w:type="page"/>
      </w:r>
    </w:p>
    <w:p w14:paraId="04D415B7" w14:textId="77777777" w:rsidR="00804093" w:rsidRPr="002E61FD" w:rsidRDefault="005C6727" w:rsidP="00864238">
      <w:pPr>
        <w:pStyle w:val="Heading1"/>
        <w:spacing w:before="0" w:after="0"/>
        <w:jc w:val="both"/>
        <w:rPr>
          <w:rFonts w:cs="Calibri"/>
          <w:sz w:val="28"/>
          <w:szCs w:val="28"/>
        </w:rPr>
      </w:pPr>
      <w:bookmarkStart w:id="0" w:name="_Toc178344554"/>
      <w:r w:rsidRPr="002E61FD">
        <w:rPr>
          <w:rFonts w:cs="Calibri"/>
          <w:sz w:val="28"/>
          <w:szCs w:val="28"/>
        </w:rPr>
        <w:lastRenderedPageBreak/>
        <w:t>Foreword</w:t>
      </w:r>
      <w:bookmarkEnd w:id="0"/>
    </w:p>
    <w:p w14:paraId="5751C407" w14:textId="77777777" w:rsidR="00D77338" w:rsidRPr="006629C8" w:rsidRDefault="00D77338" w:rsidP="00D77338">
      <w:pPr>
        <w:rPr>
          <w:rFonts w:cs="Calibri"/>
          <w:sz w:val="24"/>
        </w:rPr>
      </w:pPr>
    </w:p>
    <w:p w14:paraId="6D6C8B1E" w14:textId="237D79B9" w:rsidR="00641C8D" w:rsidRPr="006629C8" w:rsidRDefault="00641C8D" w:rsidP="00641C8D">
      <w:pPr>
        <w:jc w:val="both"/>
        <w:rPr>
          <w:rFonts w:cs="Calibri"/>
          <w:color w:val="0E0E0F"/>
          <w:sz w:val="24"/>
          <w:shd w:val="clear" w:color="auto" w:fill="FFFFFF"/>
        </w:rPr>
      </w:pPr>
      <w:r w:rsidRPr="006629C8">
        <w:rPr>
          <w:rFonts w:cs="Calibri"/>
          <w:color w:val="0E0E0F"/>
          <w:sz w:val="24"/>
          <w:shd w:val="clear" w:color="auto" w:fill="FFFFFF"/>
        </w:rPr>
        <w:t xml:space="preserve">The Public Protection Partnership handles </w:t>
      </w:r>
      <w:proofErr w:type="gramStart"/>
      <w:r w:rsidRPr="006629C8">
        <w:rPr>
          <w:rFonts w:cs="Calibri"/>
          <w:color w:val="0E0E0F"/>
          <w:sz w:val="24"/>
          <w:shd w:val="clear" w:color="auto" w:fill="FFFFFF"/>
        </w:rPr>
        <w:t>in excess of</w:t>
      </w:r>
      <w:proofErr w:type="gramEnd"/>
      <w:r w:rsidRPr="006629C8">
        <w:rPr>
          <w:rFonts w:cs="Calibri"/>
          <w:color w:val="0E0E0F"/>
          <w:sz w:val="24"/>
          <w:shd w:val="clear" w:color="auto" w:fill="FFFFFF"/>
        </w:rPr>
        <w:t xml:space="preserve"> 10,000 service requests every year. A significant proportion of these complaints relate to domestic and commercial nuisance. </w:t>
      </w:r>
    </w:p>
    <w:p w14:paraId="7821FCFA" w14:textId="77777777" w:rsidR="00641C8D" w:rsidRPr="006629C8" w:rsidRDefault="00641C8D" w:rsidP="00641C8D">
      <w:pPr>
        <w:jc w:val="both"/>
        <w:rPr>
          <w:rFonts w:cs="Calibri"/>
          <w:color w:val="0E0E0F"/>
          <w:sz w:val="24"/>
          <w:shd w:val="clear" w:color="auto" w:fill="FFFFFF"/>
        </w:rPr>
      </w:pPr>
    </w:p>
    <w:p w14:paraId="4AF2F622" w14:textId="77777777" w:rsidR="00641C8D" w:rsidRPr="006629C8" w:rsidRDefault="00641C8D" w:rsidP="00641C8D">
      <w:pPr>
        <w:jc w:val="both"/>
        <w:rPr>
          <w:rFonts w:cs="Calibri"/>
          <w:color w:val="0E0E0F"/>
          <w:sz w:val="24"/>
          <w:shd w:val="clear" w:color="auto" w:fill="FFFFFF"/>
        </w:rPr>
      </w:pPr>
      <w:r w:rsidRPr="006629C8">
        <w:rPr>
          <w:rFonts w:cs="Calibri"/>
          <w:color w:val="0E0E0F"/>
          <w:sz w:val="24"/>
          <w:shd w:val="clear" w:color="auto" w:fill="FFFFFF"/>
        </w:rPr>
        <w:t>The Service is committed to protecting the environment, and the health of our residents, from the effects of statutory nuisances. We recognise that nuisance can affect our residents and businesses in many ways including from noise, odour, insects, fumes, gases, accumulation of refuse and artificial lighting.</w:t>
      </w:r>
    </w:p>
    <w:p w14:paraId="65D9652B" w14:textId="77777777" w:rsidR="00641C8D" w:rsidRPr="006629C8" w:rsidRDefault="00641C8D" w:rsidP="00641C8D">
      <w:pPr>
        <w:jc w:val="both"/>
        <w:rPr>
          <w:rFonts w:cs="Calibri"/>
          <w:color w:val="0E0E0F"/>
          <w:sz w:val="24"/>
          <w:shd w:val="clear" w:color="auto" w:fill="FFFFFF"/>
        </w:rPr>
      </w:pPr>
    </w:p>
    <w:p w14:paraId="600B1542" w14:textId="45D5CFD5" w:rsidR="00641C8D" w:rsidRPr="006629C8" w:rsidRDefault="00641C8D" w:rsidP="00641C8D">
      <w:pPr>
        <w:jc w:val="both"/>
        <w:rPr>
          <w:rFonts w:cs="Calibri"/>
          <w:color w:val="0E0E0F"/>
          <w:sz w:val="24"/>
          <w:shd w:val="clear" w:color="auto" w:fill="FFFFFF"/>
        </w:rPr>
      </w:pPr>
      <w:r w:rsidRPr="006629C8">
        <w:rPr>
          <w:rFonts w:cs="Calibri"/>
          <w:color w:val="0E0E0F"/>
          <w:sz w:val="24"/>
          <w:shd w:val="clear" w:color="auto" w:fill="FFFFFF"/>
        </w:rPr>
        <w:t xml:space="preserve">Nuisance is complex in that the Council and its officers are applying a series of objective tests to what is effectively a subjective issue. </w:t>
      </w:r>
      <w:proofErr w:type="gramStart"/>
      <w:r w:rsidRPr="006629C8">
        <w:rPr>
          <w:rFonts w:cs="Calibri"/>
          <w:color w:val="0E0E0F"/>
          <w:sz w:val="24"/>
          <w:shd w:val="clear" w:color="auto" w:fill="FFFFFF"/>
        </w:rPr>
        <w:t>In order to</w:t>
      </w:r>
      <w:proofErr w:type="gramEnd"/>
      <w:r w:rsidRPr="006629C8">
        <w:rPr>
          <w:rFonts w:cs="Calibri"/>
          <w:color w:val="0E0E0F"/>
          <w:sz w:val="24"/>
          <w:shd w:val="clear" w:color="auto" w:fill="FFFFFF"/>
        </w:rPr>
        <w:t xml:space="preserve"> determine if a matter is a statutory nuisance objective standards set out by legal precedent have to be applied. This can mean that something a resident may feel is an annoyance or a nuisance may not be </w:t>
      </w:r>
      <w:r w:rsidR="006629C8" w:rsidRPr="006629C8">
        <w:rPr>
          <w:rFonts w:cs="Calibri"/>
          <w:color w:val="0E0E0F"/>
          <w:sz w:val="24"/>
          <w:shd w:val="clear" w:color="auto" w:fill="FFFFFF"/>
        </w:rPr>
        <w:t>defined as a statutory nuisance</w:t>
      </w:r>
      <w:r w:rsidRPr="006629C8">
        <w:rPr>
          <w:rFonts w:cs="Calibri"/>
          <w:color w:val="0E0E0F"/>
          <w:sz w:val="24"/>
          <w:shd w:val="clear" w:color="auto" w:fill="FFFFFF"/>
        </w:rPr>
        <w:t xml:space="preserve"> when the relevant legal tests are applied. This policy seeks to set out what may or may not amount to statutory nuisance.</w:t>
      </w:r>
    </w:p>
    <w:p w14:paraId="243B81BC" w14:textId="77777777" w:rsidR="00641C8D" w:rsidRPr="006629C8" w:rsidRDefault="00641C8D" w:rsidP="00641C8D">
      <w:pPr>
        <w:jc w:val="both"/>
        <w:rPr>
          <w:rFonts w:cs="Calibri"/>
          <w:color w:val="0E0E0F"/>
          <w:sz w:val="24"/>
          <w:shd w:val="clear" w:color="auto" w:fill="FFFFFF"/>
        </w:rPr>
      </w:pPr>
    </w:p>
    <w:p w14:paraId="19ECCD56" w14:textId="01BF3BFF" w:rsidR="00641C8D" w:rsidRPr="006629C8" w:rsidRDefault="00641C8D" w:rsidP="00641C8D">
      <w:pPr>
        <w:jc w:val="both"/>
        <w:rPr>
          <w:rFonts w:cs="Calibri"/>
          <w:color w:val="0E0E0F"/>
          <w:sz w:val="24"/>
          <w:shd w:val="clear" w:color="auto" w:fill="FFFFFF"/>
        </w:rPr>
      </w:pPr>
      <w:r w:rsidRPr="006629C8">
        <w:rPr>
          <w:rFonts w:cs="Calibri"/>
          <w:color w:val="0E0E0F"/>
          <w:sz w:val="24"/>
          <w:shd w:val="clear" w:color="auto" w:fill="FFFFFF"/>
        </w:rPr>
        <w:t xml:space="preserve">This </w:t>
      </w:r>
      <w:r w:rsidR="006629C8">
        <w:rPr>
          <w:rFonts w:cs="Calibri"/>
          <w:color w:val="0E0E0F"/>
          <w:sz w:val="24"/>
          <w:shd w:val="clear" w:color="auto" w:fill="FFFFFF"/>
        </w:rPr>
        <w:t>policy</w:t>
      </w:r>
      <w:r w:rsidRPr="006629C8">
        <w:rPr>
          <w:rFonts w:cs="Calibri"/>
          <w:color w:val="0E0E0F"/>
          <w:sz w:val="24"/>
          <w:shd w:val="clear" w:color="auto" w:fill="FFFFFF"/>
        </w:rPr>
        <w:t xml:space="preserve"> provides information on how the PPP deals both proactively and reactively to complaints of statutory nuisance and acts as a guide for those who have made or are considering making a request for this service. It also helps to signpost our residents to the appropriate organisations when the PPP is not the enforcing body for </w:t>
      </w:r>
      <w:r w:rsidR="006629C8">
        <w:rPr>
          <w:rFonts w:cs="Calibri"/>
          <w:color w:val="0E0E0F"/>
          <w:sz w:val="24"/>
          <w:shd w:val="clear" w:color="auto" w:fill="FFFFFF"/>
        </w:rPr>
        <w:t>a</w:t>
      </w:r>
      <w:r w:rsidRPr="006629C8">
        <w:rPr>
          <w:rFonts w:cs="Calibri"/>
          <w:color w:val="0E0E0F"/>
          <w:sz w:val="24"/>
          <w:shd w:val="clear" w:color="auto" w:fill="FFFFFF"/>
        </w:rPr>
        <w:t xml:space="preserve"> particular type of nuisance.</w:t>
      </w:r>
    </w:p>
    <w:p w14:paraId="2C8E0D06" w14:textId="77777777" w:rsidR="00641C8D" w:rsidRPr="006629C8" w:rsidRDefault="00641C8D" w:rsidP="00641C8D">
      <w:pPr>
        <w:jc w:val="both"/>
        <w:rPr>
          <w:rFonts w:cs="Calibri"/>
          <w:color w:val="0E0E0F"/>
          <w:sz w:val="24"/>
          <w:shd w:val="clear" w:color="auto" w:fill="FFFFFF"/>
        </w:rPr>
      </w:pPr>
    </w:p>
    <w:p w14:paraId="60965C2B" w14:textId="77777777" w:rsidR="00641C8D" w:rsidRPr="006629C8" w:rsidRDefault="00641C8D" w:rsidP="006629C8">
      <w:pPr>
        <w:jc w:val="both"/>
        <w:rPr>
          <w:rFonts w:cs="Calibri"/>
          <w:color w:val="0E0E0F"/>
          <w:sz w:val="24"/>
          <w:shd w:val="clear" w:color="auto" w:fill="FFFFFF"/>
        </w:rPr>
      </w:pPr>
      <w:r w:rsidRPr="006629C8">
        <w:rPr>
          <w:rFonts w:cs="Calibri"/>
          <w:color w:val="0E0E0F"/>
          <w:sz w:val="24"/>
          <w:shd w:val="clear" w:color="auto" w:fill="FFFFFF"/>
        </w:rPr>
        <w:t>This policy will provide an effective, trusted, fair, and consistent approach to support the residents and businesses across Bracknell Forest and West Berkshire.</w:t>
      </w:r>
    </w:p>
    <w:p w14:paraId="74300FBC" w14:textId="77777777" w:rsidR="006629C8" w:rsidRPr="006629C8" w:rsidRDefault="006629C8" w:rsidP="006629C8">
      <w:pPr>
        <w:jc w:val="both"/>
        <w:rPr>
          <w:rFonts w:cs="Calibri"/>
          <w:color w:val="0E0E0F"/>
          <w:sz w:val="24"/>
          <w:shd w:val="clear" w:color="auto" w:fill="FFFFFF"/>
        </w:rPr>
      </w:pPr>
    </w:p>
    <w:p w14:paraId="7990803B" w14:textId="71973DAE" w:rsidR="00D77338" w:rsidRPr="006629C8" w:rsidRDefault="00CC07A8" w:rsidP="00D77338">
      <w:pPr>
        <w:jc w:val="both"/>
        <w:rPr>
          <w:rFonts w:cs="Calibri"/>
          <w:b/>
          <w:sz w:val="24"/>
        </w:rPr>
      </w:pPr>
      <w:r w:rsidRPr="006629C8">
        <w:rPr>
          <w:rFonts w:cs="Calibri"/>
          <w:b/>
          <w:sz w:val="24"/>
        </w:rPr>
        <w:t>Councillor Iskandar</w:t>
      </w:r>
      <w:r w:rsidR="001E7CE7" w:rsidRPr="006629C8">
        <w:rPr>
          <w:rFonts w:cs="Calibri"/>
          <w:b/>
          <w:sz w:val="24"/>
        </w:rPr>
        <w:t xml:space="preserve"> Jefferies</w:t>
      </w:r>
    </w:p>
    <w:p w14:paraId="37945E88" w14:textId="4EC0465E" w:rsidR="00D77338" w:rsidRPr="006629C8" w:rsidRDefault="00D77338" w:rsidP="00D77338">
      <w:pPr>
        <w:jc w:val="both"/>
        <w:rPr>
          <w:rFonts w:cs="Calibri"/>
          <w:b/>
          <w:sz w:val="24"/>
        </w:rPr>
      </w:pPr>
      <w:r w:rsidRPr="006629C8">
        <w:rPr>
          <w:rFonts w:cs="Calibri"/>
          <w:b/>
          <w:sz w:val="24"/>
        </w:rPr>
        <w:t>202</w:t>
      </w:r>
      <w:r w:rsidR="00587E94" w:rsidRPr="006629C8">
        <w:rPr>
          <w:rFonts w:cs="Calibri"/>
          <w:b/>
          <w:sz w:val="24"/>
        </w:rPr>
        <w:t>4</w:t>
      </w:r>
      <w:r w:rsidRPr="006629C8">
        <w:rPr>
          <w:rFonts w:cs="Calibri"/>
          <w:b/>
          <w:sz w:val="24"/>
        </w:rPr>
        <w:t>-2</w:t>
      </w:r>
      <w:r w:rsidR="00587E94" w:rsidRPr="006629C8">
        <w:rPr>
          <w:rFonts w:cs="Calibri"/>
          <w:b/>
          <w:sz w:val="24"/>
        </w:rPr>
        <w:t>5</w:t>
      </w:r>
      <w:r w:rsidRPr="006629C8">
        <w:rPr>
          <w:rFonts w:cs="Calibri"/>
          <w:b/>
          <w:sz w:val="24"/>
        </w:rPr>
        <w:t xml:space="preserve"> Chairman of the JPPC</w:t>
      </w:r>
    </w:p>
    <w:p w14:paraId="53940C55" w14:textId="53BFCD11" w:rsidR="00161DDF" w:rsidRDefault="00161DDF">
      <w:pPr>
        <w:spacing w:after="200" w:line="276" w:lineRule="auto"/>
        <w:rPr>
          <w:rFonts w:cs="Calibri"/>
          <w:sz w:val="24"/>
        </w:rPr>
      </w:pPr>
      <w:r>
        <w:rPr>
          <w:rFonts w:cs="Calibri"/>
          <w:sz w:val="24"/>
        </w:rPr>
        <w:br w:type="page"/>
      </w:r>
    </w:p>
    <w:p w14:paraId="30EEA0AB" w14:textId="77777777" w:rsidR="00AC183E" w:rsidRPr="00F53A7C" w:rsidRDefault="00AC183E" w:rsidP="00AE5625">
      <w:pPr>
        <w:pStyle w:val="Heading1"/>
        <w:numPr>
          <w:ilvl w:val="0"/>
          <w:numId w:val="1"/>
        </w:numPr>
        <w:spacing w:before="0" w:after="0"/>
        <w:jc w:val="both"/>
        <w:rPr>
          <w:rFonts w:cs="Calibri"/>
          <w:sz w:val="28"/>
          <w:szCs w:val="28"/>
        </w:rPr>
      </w:pPr>
      <w:bookmarkStart w:id="1" w:name="_Toc178344555"/>
      <w:r w:rsidRPr="00F53A7C">
        <w:rPr>
          <w:rFonts w:cs="Calibri"/>
          <w:sz w:val="28"/>
          <w:szCs w:val="28"/>
        </w:rPr>
        <w:lastRenderedPageBreak/>
        <w:t>Introduction</w:t>
      </w:r>
      <w:bookmarkEnd w:id="1"/>
    </w:p>
    <w:p w14:paraId="162CA25D" w14:textId="77777777" w:rsidR="006B543F" w:rsidRPr="0099356B" w:rsidRDefault="006B543F" w:rsidP="006B543F">
      <w:pPr>
        <w:rPr>
          <w:rFonts w:cs="Calibri"/>
          <w:sz w:val="24"/>
        </w:rPr>
      </w:pPr>
    </w:p>
    <w:p w14:paraId="1B346E46" w14:textId="1A01193F" w:rsidR="00587E94" w:rsidRPr="0099356B" w:rsidRDefault="00587E94" w:rsidP="00587E94">
      <w:pPr>
        <w:jc w:val="both"/>
        <w:rPr>
          <w:rFonts w:cs="Calibri"/>
          <w:sz w:val="24"/>
        </w:rPr>
      </w:pPr>
      <w:bookmarkStart w:id="2" w:name="_Hlk164962649"/>
      <w:r w:rsidRPr="0099356B">
        <w:rPr>
          <w:rFonts w:cs="Calibri"/>
          <w:sz w:val="24"/>
        </w:rPr>
        <w:t>The Public Protection Partnership (PPP) is a shared service delivering Environmental Health, Licensing and Trading Standards functions on behalf of two authorities, Bracknell Forest Council and West Berkshire Council. It also delivers a range of commissioned services to other organisations including Wokingham Borough Council.</w:t>
      </w:r>
    </w:p>
    <w:bookmarkEnd w:id="2"/>
    <w:p w14:paraId="45773CEF" w14:textId="77777777" w:rsidR="00587E94" w:rsidRPr="0099356B" w:rsidRDefault="00587E94" w:rsidP="00587E94">
      <w:pPr>
        <w:jc w:val="both"/>
        <w:rPr>
          <w:rFonts w:cs="Calibri"/>
          <w:sz w:val="24"/>
        </w:rPr>
      </w:pPr>
    </w:p>
    <w:p w14:paraId="0A697DEF" w14:textId="45B0EA61" w:rsidR="00587E94" w:rsidRPr="0099356B" w:rsidRDefault="00587E94" w:rsidP="00587E94">
      <w:pPr>
        <w:jc w:val="both"/>
        <w:rPr>
          <w:rFonts w:cs="Calibri"/>
          <w:sz w:val="24"/>
        </w:rPr>
      </w:pPr>
      <w:bookmarkStart w:id="3" w:name="_Hlk164962772"/>
      <w:r w:rsidRPr="0099356B">
        <w:rPr>
          <w:rFonts w:cs="Calibri"/>
          <w:sz w:val="24"/>
        </w:rPr>
        <w:t xml:space="preserve">Dealing with nuisance is a core function of the PPP. The purpose of this </w:t>
      </w:r>
      <w:r w:rsidR="006B543F" w:rsidRPr="0099356B">
        <w:rPr>
          <w:rFonts w:cs="Calibri"/>
          <w:sz w:val="24"/>
        </w:rPr>
        <w:t>policy</w:t>
      </w:r>
      <w:r w:rsidRPr="0099356B">
        <w:rPr>
          <w:rFonts w:cs="Calibri"/>
          <w:sz w:val="24"/>
        </w:rPr>
        <w:t xml:space="preserve"> is to set a framework that will help the PPP ensure the continuation of a consistent and up to date best practice approach to both reactive and proactive work on nuisance issues. </w:t>
      </w:r>
      <w:bookmarkEnd w:id="3"/>
      <w:r w:rsidRPr="0099356B">
        <w:rPr>
          <w:rFonts w:cs="Calibri"/>
          <w:sz w:val="24"/>
        </w:rPr>
        <w:t xml:space="preserve">The </w:t>
      </w:r>
      <w:r w:rsidR="006B543F" w:rsidRPr="0099356B">
        <w:rPr>
          <w:rFonts w:cs="Calibri"/>
          <w:sz w:val="24"/>
        </w:rPr>
        <w:t>policy</w:t>
      </w:r>
      <w:r w:rsidRPr="0099356B">
        <w:rPr>
          <w:rFonts w:cs="Calibri"/>
          <w:sz w:val="24"/>
        </w:rPr>
        <w:t xml:space="preserve"> is not intended to be a detailed operational guide, the partnership has a well-developed series of procedure notes relating to nuisance which </w:t>
      </w:r>
      <w:r w:rsidR="00CE00CF" w:rsidRPr="0099356B">
        <w:rPr>
          <w:rFonts w:cs="Calibri"/>
          <w:sz w:val="24"/>
        </w:rPr>
        <w:t>officers</w:t>
      </w:r>
      <w:r w:rsidRPr="0099356B">
        <w:rPr>
          <w:rFonts w:cs="Calibri"/>
          <w:sz w:val="24"/>
        </w:rPr>
        <w:t xml:space="preserve"> will refer to. The Nuisance </w:t>
      </w:r>
      <w:r w:rsidR="006B543F" w:rsidRPr="0099356B">
        <w:rPr>
          <w:rFonts w:cs="Calibri"/>
          <w:sz w:val="24"/>
        </w:rPr>
        <w:t>Policy</w:t>
      </w:r>
      <w:r w:rsidRPr="0099356B">
        <w:rPr>
          <w:rFonts w:cs="Calibri"/>
          <w:sz w:val="24"/>
        </w:rPr>
        <w:t xml:space="preserve"> reflects the aims of the partnership to protect and support residents and communities and is mindful of the changing post-pandemic ‘complaint environment’, for example, noise issues and the changes in home working.</w:t>
      </w:r>
      <w:r w:rsidR="001B6E83" w:rsidRPr="0099356B">
        <w:rPr>
          <w:rFonts w:cs="Calibri"/>
          <w:sz w:val="24"/>
        </w:rPr>
        <w:t xml:space="preserve"> Nuisance is dealt with in two ways. Proactively, taking steps to prevent a nuisance occurring and reactively in response to complaints.</w:t>
      </w:r>
      <w:r w:rsidR="002C070C" w:rsidRPr="0099356B">
        <w:rPr>
          <w:rFonts w:cs="Calibri"/>
          <w:sz w:val="24"/>
        </w:rPr>
        <w:t xml:space="preserve"> </w:t>
      </w:r>
    </w:p>
    <w:p w14:paraId="0C10FCE3" w14:textId="77777777" w:rsidR="00587E94" w:rsidRPr="0099356B" w:rsidRDefault="00587E94" w:rsidP="00587E94">
      <w:pPr>
        <w:jc w:val="both"/>
        <w:rPr>
          <w:rFonts w:cs="Calibri"/>
          <w:sz w:val="24"/>
        </w:rPr>
      </w:pPr>
    </w:p>
    <w:p w14:paraId="7B43376F" w14:textId="677306BA" w:rsidR="00C407D0" w:rsidRPr="00F53A7C" w:rsidRDefault="00C407D0" w:rsidP="00825E5E">
      <w:pPr>
        <w:pStyle w:val="Heading1"/>
        <w:numPr>
          <w:ilvl w:val="0"/>
          <w:numId w:val="1"/>
        </w:numPr>
        <w:spacing w:before="0" w:after="0"/>
        <w:jc w:val="both"/>
        <w:rPr>
          <w:rFonts w:cs="Calibri"/>
          <w:sz w:val="28"/>
          <w:szCs w:val="28"/>
        </w:rPr>
      </w:pPr>
      <w:r w:rsidRPr="00F53A7C">
        <w:rPr>
          <w:rFonts w:cs="Calibri"/>
          <w:sz w:val="28"/>
          <w:szCs w:val="28"/>
        </w:rPr>
        <w:t xml:space="preserve"> </w:t>
      </w:r>
      <w:bookmarkStart w:id="4" w:name="_Toc178344556"/>
      <w:r w:rsidRPr="00F53A7C">
        <w:rPr>
          <w:rFonts w:cs="Calibri"/>
          <w:sz w:val="28"/>
          <w:szCs w:val="28"/>
        </w:rPr>
        <w:t>Background</w:t>
      </w:r>
      <w:bookmarkEnd w:id="4"/>
    </w:p>
    <w:p w14:paraId="6D633615" w14:textId="77777777" w:rsidR="00A70C81" w:rsidRPr="0099356B" w:rsidRDefault="00A70C81" w:rsidP="00A70C81">
      <w:pPr>
        <w:rPr>
          <w:rFonts w:cs="Calibri"/>
          <w:sz w:val="24"/>
        </w:rPr>
      </w:pPr>
    </w:p>
    <w:p w14:paraId="4F06060F" w14:textId="5E4A4E16" w:rsidR="00C407D0" w:rsidRPr="0099356B" w:rsidRDefault="00C407D0" w:rsidP="00A70C81">
      <w:pPr>
        <w:rPr>
          <w:rFonts w:cs="Calibri"/>
          <w:b/>
          <w:bCs/>
          <w:sz w:val="24"/>
        </w:rPr>
      </w:pPr>
      <w:r w:rsidRPr="0099356B">
        <w:rPr>
          <w:rFonts w:cs="Calibri"/>
          <w:b/>
          <w:bCs/>
          <w:sz w:val="24"/>
        </w:rPr>
        <w:t>Council Priorities</w:t>
      </w:r>
    </w:p>
    <w:p w14:paraId="2666D94D" w14:textId="77777777" w:rsidR="006B543F" w:rsidRPr="0099356B" w:rsidRDefault="006B543F" w:rsidP="00A70C81">
      <w:pPr>
        <w:rPr>
          <w:rFonts w:cs="Calibri"/>
          <w:b/>
          <w:bCs/>
          <w:sz w:val="24"/>
        </w:rPr>
      </w:pPr>
    </w:p>
    <w:p w14:paraId="7954A4C3" w14:textId="7F06BADA" w:rsidR="00C407D0" w:rsidRPr="0099356B" w:rsidRDefault="00C407D0" w:rsidP="00A70C81">
      <w:pPr>
        <w:jc w:val="both"/>
        <w:rPr>
          <w:rFonts w:cs="Calibri"/>
          <w:sz w:val="24"/>
        </w:rPr>
      </w:pPr>
      <w:r w:rsidRPr="0099356B">
        <w:rPr>
          <w:rFonts w:cs="Calibri"/>
          <w:sz w:val="24"/>
        </w:rPr>
        <w:t xml:space="preserve">The effective management of nuisance contributes to all three of </w:t>
      </w:r>
      <w:hyperlink r:id="rId11" w:history="1">
        <w:r w:rsidRPr="0099356B">
          <w:rPr>
            <w:rStyle w:val="Hyperlink"/>
            <w:rFonts w:cs="Calibri"/>
            <w:sz w:val="24"/>
          </w:rPr>
          <w:t>the Bracknell Forest Borough Council (BFBC) 2023 to 2027 Council Plan</w:t>
        </w:r>
      </w:hyperlink>
      <w:r w:rsidRPr="0099356B">
        <w:rPr>
          <w:rFonts w:cs="Calibri"/>
          <w:sz w:val="24"/>
        </w:rPr>
        <w:t xml:space="preserve"> priorities, namely, ‘engaged and healthy communities’, ‘thriving and connected economy’ and ‘green and sustainable environment’. BFBC commission the PPP to deliver the management of nuisance issues. The Bracknell Forest Delivery Directorate operational priorities include (at paragraph 7.212) “the implementation of the PPP business plan in line with decisions from the Council”. </w:t>
      </w:r>
    </w:p>
    <w:p w14:paraId="3F41CD6B" w14:textId="77777777" w:rsidR="00C407D0" w:rsidRPr="0099356B" w:rsidRDefault="00C407D0" w:rsidP="00A70C81">
      <w:pPr>
        <w:jc w:val="both"/>
        <w:rPr>
          <w:rFonts w:cs="Calibri"/>
          <w:sz w:val="24"/>
        </w:rPr>
      </w:pPr>
    </w:p>
    <w:p w14:paraId="3644B990" w14:textId="5DF5AAAE" w:rsidR="00641C8D" w:rsidRDefault="00C407D0" w:rsidP="00A70C81">
      <w:pPr>
        <w:jc w:val="both"/>
        <w:rPr>
          <w:rFonts w:cs="Calibri"/>
          <w:sz w:val="24"/>
        </w:rPr>
      </w:pPr>
      <w:r w:rsidRPr="0099356B">
        <w:rPr>
          <w:rFonts w:cs="Calibri"/>
          <w:sz w:val="24"/>
        </w:rPr>
        <w:t>West Berkshire Council (WBC) oversee the management of the PPP</w:t>
      </w:r>
      <w:r w:rsidR="00CE00CF" w:rsidRPr="0099356B">
        <w:rPr>
          <w:rFonts w:cs="Calibri"/>
          <w:sz w:val="24"/>
        </w:rPr>
        <w:t xml:space="preserve"> and is the host authority</w:t>
      </w:r>
      <w:r w:rsidRPr="0099356B">
        <w:rPr>
          <w:rFonts w:cs="Calibri"/>
          <w:sz w:val="24"/>
        </w:rPr>
        <w:t xml:space="preserve">. The </w:t>
      </w:r>
      <w:hyperlink r:id="rId12" w:history="1">
        <w:r w:rsidRPr="0099356B">
          <w:rPr>
            <w:rStyle w:val="Hyperlink"/>
            <w:rFonts w:cs="Calibri"/>
            <w:sz w:val="24"/>
          </w:rPr>
          <w:t>WBC 2023 to 2027 Council Strategy</w:t>
        </w:r>
      </w:hyperlink>
      <w:r w:rsidRPr="0099356B">
        <w:rPr>
          <w:rFonts w:cs="Calibri"/>
          <w:sz w:val="24"/>
        </w:rPr>
        <w:t>, Priority 1, “Services we are Proud Of”, refers to good customer service, operational excellence and transparent and accountable decision making. Priority 4, “A prosperous and resilient West Berkshire” includes proactively engaging with business. These elements of the Council Strategy contribute to and shape the standards the PPP works to.</w:t>
      </w:r>
    </w:p>
    <w:p w14:paraId="7B492E1A" w14:textId="77777777" w:rsidR="0099356B" w:rsidRDefault="0099356B" w:rsidP="00A70C81">
      <w:pPr>
        <w:jc w:val="both"/>
        <w:rPr>
          <w:rFonts w:cs="Calibri"/>
          <w:b/>
          <w:bCs/>
          <w:sz w:val="24"/>
        </w:rPr>
      </w:pPr>
    </w:p>
    <w:p w14:paraId="3458B3D8" w14:textId="2FA4F766" w:rsidR="004021BF" w:rsidRPr="0099356B" w:rsidRDefault="00641C8D" w:rsidP="00A70C81">
      <w:pPr>
        <w:jc w:val="both"/>
        <w:rPr>
          <w:rFonts w:cs="Calibri"/>
          <w:b/>
          <w:bCs/>
          <w:sz w:val="24"/>
        </w:rPr>
      </w:pPr>
      <w:r>
        <w:rPr>
          <w:rFonts w:cs="Calibri"/>
          <w:b/>
          <w:bCs/>
          <w:sz w:val="24"/>
        </w:rPr>
        <w:t>RELEV</w:t>
      </w:r>
      <w:r w:rsidR="00CC07A8">
        <w:rPr>
          <w:rFonts w:cs="Calibri"/>
          <w:b/>
          <w:bCs/>
          <w:sz w:val="24"/>
        </w:rPr>
        <w:t>A</w:t>
      </w:r>
      <w:r>
        <w:rPr>
          <w:rFonts w:cs="Calibri"/>
          <w:b/>
          <w:bCs/>
          <w:sz w:val="24"/>
        </w:rPr>
        <w:t xml:space="preserve">NT </w:t>
      </w:r>
      <w:r w:rsidR="004021BF" w:rsidRPr="0099356B">
        <w:rPr>
          <w:rFonts w:cs="Calibri"/>
          <w:b/>
          <w:bCs/>
          <w:sz w:val="24"/>
        </w:rPr>
        <w:t>PPP POLICIES</w:t>
      </w:r>
    </w:p>
    <w:p w14:paraId="44EF67FF" w14:textId="77777777" w:rsidR="006B543F" w:rsidRPr="0099356B" w:rsidRDefault="006B543F" w:rsidP="00A70C81">
      <w:pPr>
        <w:jc w:val="both"/>
        <w:rPr>
          <w:rFonts w:cs="Calibri"/>
          <w:b/>
          <w:bCs/>
          <w:sz w:val="24"/>
        </w:rPr>
      </w:pPr>
    </w:p>
    <w:p w14:paraId="504907F4" w14:textId="3EBFB54B" w:rsidR="004021BF" w:rsidRPr="0099356B" w:rsidRDefault="004021BF" w:rsidP="00A70C81">
      <w:pPr>
        <w:jc w:val="both"/>
        <w:rPr>
          <w:rFonts w:cs="Calibri"/>
          <w:sz w:val="24"/>
        </w:rPr>
      </w:pPr>
      <w:r w:rsidRPr="0099356B">
        <w:rPr>
          <w:rFonts w:cs="Calibri"/>
          <w:sz w:val="24"/>
        </w:rPr>
        <w:t xml:space="preserve">The </w:t>
      </w:r>
      <w:hyperlink r:id="rId13" w:history="1">
        <w:r w:rsidRPr="0099356B">
          <w:rPr>
            <w:rStyle w:val="Hyperlink"/>
            <w:rFonts w:cs="Calibri"/>
            <w:sz w:val="24"/>
          </w:rPr>
          <w:t>PPP Strategic Assessment</w:t>
        </w:r>
      </w:hyperlink>
      <w:r w:rsidRPr="0099356B">
        <w:rPr>
          <w:rFonts w:cs="Calibri"/>
          <w:sz w:val="24"/>
        </w:rPr>
        <w:t xml:space="preserve"> (2021-2024 (updated March 2023 and June 2024)) identifies the impact of nuisance on residents and communities as a priority. </w:t>
      </w:r>
    </w:p>
    <w:p w14:paraId="1CC2F748" w14:textId="77777777" w:rsidR="004021BF" w:rsidRPr="0099356B" w:rsidRDefault="004021BF" w:rsidP="00A70C81">
      <w:pPr>
        <w:jc w:val="both"/>
        <w:rPr>
          <w:rFonts w:cs="Calibri"/>
          <w:sz w:val="24"/>
        </w:rPr>
      </w:pPr>
    </w:p>
    <w:p w14:paraId="7E953E40" w14:textId="4DADB4B9" w:rsidR="004021BF" w:rsidRPr="0099356B" w:rsidRDefault="004021BF" w:rsidP="00A70C81">
      <w:pPr>
        <w:jc w:val="both"/>
        <w:rPr>
          <w:rFonts w:cs="Calibri"/>
          <w:sz w:val="24"/>
        </w:rPr>
      </w:pPr>
      <w:r w:rsidRPr="0099356B">
        <w:rPr>
          <w:rFonts w:cs="Calibri"/>
          <w:sz w:val="24"/>
        </w:rPr>
        <w:t xml:space="preserve">The </w:t>
      </w:r>
      <w:hyperlink r:id="rId14" w:history="1">
        <w:r w:rsidRPr="0099356B">
          <w:rPr>
            <w:rStyle w:val="Hyperlink"/>
            <w:rFonts w:cs="Calibri"/>
            <w:sz w:val="24"/>
          </w:rPr>
          <w:t>PPP 2023/24 Service Plan</w:t>
        </w:r>
      </w:hyperlink>
      <w:r w:rsidRPr="0099356B">
        <w:rPr>
          <w:rFonts w:cs="Calibri"/>
          <w:sz w:val="24"/>
        </w:rPr>
        <w:t xml:space="preserve"> sets out the partnership wide operational approach under the headings of prevention, intelligence, and enforcement. It sets out also, values of objectivity, acting with both the best of intentions and a professional approach. The operational </w:t>
      </w:r>
      <w:r w:rsidRPr="0099356B">
        <w:rPr>
          <w:rFonts w:cs="Calibri"/>
          <w:sz w:val="24"/>
        </w:rPr>
        <w:lastRenderedPageBreak/>
        <w:t>approach and values set the context in which the delivery of services in relation to nuisance takes place.</w:t>
      </w:r>
    </w:p>
    <w:p w14:paraId="3E8206D3" w14:textId="77777777" w:rsidR="004021BF" w:rsidRPr="0099356B" w:rsidRDefault="004021BF" w:rsidP="00A70C81">
      <w:pPr>
        <w:jc w:val="both"/>
        <w:rPr>
          <w:rFonts w:cs="Calibri"/>
          <w:sz w:val="24"/>
        </w:rPr>
      </w:pPr>
    </w:p>
    <w:p w14:paraId="1D4CA3F2" w14:textId="6D8E8535" w:rsidR="004021BF" w:rsidRPr="0099356B" w:rsidRDefault="004021BF" w:rsidP="00A70C81">
      <w:pPr>
        <w:jc w:val="both"/>
        <w:rPr>
          <w:rFonts w:cs="Calibri"/>
          <w:sz w:val="24"/>
        </w:rPr>
      </w:pPr>
      <w:r w:rsidRPr="0099356B">
        <w:rPr>
          <w:rFonts w:cs="Calibri"/>
          <w:sz w:val="24"/>
        </w:rPr>
        <w:t xml:space="preserve">The </w:t>
      </w:r>
      <w:hyperlink r:id="rId15" w:history="1">
        <w:r w:rsidRPr="0099356B">
          <w:rPr>
            <w:rStyle w:val="Hyperlink"/>
            <w:rFonts w:cs="Calibri"/>
            <w:sz w:val="24"/>
          </w:rPr>
          <w:t>PPP Delivery Plan (2021-2023</w:t>
        </w:r>
      </w:hyperlink>
      <w:r w:rsidRPr="0099356B">
        <w:rPr>
          <w:rFonts w:cs="Calibri"/>
          <w:sz w:val="24"/>
        </w:rPr>
        <w:t xml:space="preserve">) sets out the planned output of the service using a prevention/intelligence/ enforcement model for each priority. The outputs required for each of the three categories in relation to nuisance work are shown in Figure 1. To achieve these outputs, the PPP has a series of procedure notes to guide officers when dealing with nuisance. </w:t>
      </w:r>
    </w:p>
    <w:p w14:paraId="203A45D8" w14:textId="77777777" w:rsidR="004021BF" w:rsidRPr="0099356B" w:rsidRDefault="004021BF" w:rsidP="00A70C81">
      <w:pPr>
        <w:jc w:val="both"/>
        <w:rPr>
          <w:rFonts w:cs="Calibri"/>
          <w:sz w:val="24"/>
        </w:rPr>
      </w:pPr>
    </w:p>
    <w:p w14:paraId="1E7E017E" w14:textId="5E517C1A" w:rsidR="004021BF" w:rsidRPr="0099356B" w:rsidRDefault="004021BF" w:rsidP="00A70C81">
      <w:pPr>
        <w:jc w:val="both"/>
        <w:rPr>
          <w:rFonts w:cs="Calibri"/>
          <w:sz w:val="24"/>
        </w:rPr>
      </w:pPr>
      <w:r w:rsidRPr="0099356B">
        <w:rPr>
          <w:rFonts w:cs="Calibri"/>
          <w:sz w:val="24"/>
        </w:rPr>
        <w:t xml:space="preserve">Work in relation to nuisance is guided also by the </w:t>
      </w:r>
      <w:hyperlink r:id="rId16" w:history="1">
        <w:r w:rsidRPr="0099356B">
          <w:rPr>
            <w:rStyle w:val="Hyperlink"/>
            <w:rFonts w:cs="Calibri"/>
            <w:sz w:val="24"/>
          </w:rPr>
          <w:t>PPP Communications and Engagement Strategy (2022-2024),</w:t>
        </w:r>
      </w:hyperlink>
      <w:r w:rsidRPr="0099356B">
        <w:rPr>
          <w:rFonts w:cs="Calibri"/>
          <w:sz w:val="24"/>
        </w:rPr>
        <w:t xml:space="preserve"> and the PPP Enforcement Policy (see </w:t>
      </w:r>
      <w:hyperlink w:anchor="_Appendix_2_Enforcement" w:history="1">
        <w:r w:rsidRPr="0099356B">
          <w:rPr>
            <w:rStyle w:val="Hyperlink"/>
            <w:rFonts w:cs="Calibri"/>
            <w:sz w:val="24"/>
          </w:rPr>
          <w:t xml:space="preserve">Appendix </w:t>
        </w:r>
      </w:hyperlink>
      <w:r w:rsidR="002A5618" w:rsidRPr="0099356B">
        <w:rPr>
          <w:rStyle w:val="Hyperlink"/>
          <w:rFonts w:cs="Calibri"/>
          <w:sz w:val="24"/>
        </w:rPr>
        <w:t>1</w:t>
      </w:r>
      <w:r w:rsidRPr="0099356B">
        <w:rPr>
          <w:rFonts w:cs="Calibri"/>
          <w:sz w:val="24"/>
        </w:rPr>
        <w:t xml:space="preserve">) </w:t>
      </w:r>
      <w:r w:rsidR="00EB7C85" w:rsidRPr="0099356B">
        <w:rPr>
          <w:rFonts w:cs="Calibri"/>
          <w:sz w:val="24"/>
        </w:rPr>
        <w:t>which set further parameters for officers to work within.</w:t>
      </w:r>
    </w:p>
    <w:p w14:paraId="08F60F62" w14:textId="77777777" w:rsidR="00A70C81" w:rsidRPr="0099356B" w:rsidRDefault="00A70C81" w:rsidP="00A70C81">
      <w:pPr>
        <w:rPr>
          <w:rFonts w:cs="Calibri"/>
          <w:sz w:val="24"/>
        </w:rPr>
      </w:pPr>
    </w:p>
    <w:p w14:paraId="62B8E7FC" w14:textId="77777777" w:rsidR="00A70C81" w:rsidRPr="0099356B" w:rsidRDefault="00A70C81" w:rsidP="00A70C81">
      <w:pPr>
        <w:jc w:val="both"/>
        <w:rPr>
          <w:rFonts w:cs="Calibri"/>
          <w:b/>
          <w:bCs/>
          <w:sz w:val="24"/>
        </w:rPr>
      </w:pPr>
      <w:r w:rsidRPr="0099356B">
        <w:rPr>
          <w:rFonts w:cs="Calibri"/>
          <w:b/>
          <w:bCs/>
          <w:sz w:val="24"/>
        </w:rPr>
        <w:t>GOVERNMENT GUIDANCE</w:t>
      </w:r>
    </w:p>
    <w:p w14:paraId="47797B3A" w14:textId="77777777" w:rsidR="006B543F" w:rsidRPr="0099356B" w:rsidRDefault="006B543F" w:rsidP="00A70C81">
      <w:pPr>
        <w:jc w:val="both"/>
        <w:rPr>
          <w:rFonts w:cs="Calibri"/>
          <w:b/>
          <w:bCs/>
          <w:sz w:val="24"/>
        </w:rPr>
      </w:pPr>
    </w:p>
    <w:p w14:paraId="0D524310" w14:textId="77777777" w:rsidR="007674C5" w:rsidRDefault="00A70C81" w:rsidP="00A70C81">
      <w:pPr>
        <w:jc w:val="both"/>
        <w:rPr>
          <w:rFonts w:cs="Calibri"/>
          <w:sz w:val="24"/>
        </w:rPr>
      </w:pPr>
      <w:r w:rsidRPr="0099356B">
        <w:rPr>
          <w:rFonts w:cs="Calibri"/>
          <w:sz w:val="24"/>
        </w:rPr>
        <w:t xml:space="preserve">There is a range of Government guidance that deals with nuisance including: </w:t>
      </w:r>
    </w:p>
    <w:p w14:paraId="5C8B2AB7" w14:textId="0BADEDF0" w:rsidR="007674C5" w:rsidRDefault="00A70C81" w:rsidP="007674C5">
      <w:pPr>
        <w:pStyle w:val="ListParagraph"/>
        <w:numPr>
          <w:ilvl w:val="0"/>
          <w:numId w:val="32"/>
        </w:numPr>
        <w:spacing w:after="120"/>
        <w:ind w:left="714" w:hanging="357"/>
        <w:jc w:val="both"/>
        <w:rPr>
          <w:rFonts w:cs="Calibri"/>
          <w:sz w:val="24"/>
        </w:rPr>
      </w:pPr>
      <w:r w:rsidRPr="0099356B">
        <w:rPr>
          <w:rFonts w:cs="Calibri"/>
          <w:sz w:val="24"/>
        </w:rPr>
        <w:t xml:space="preserve">noise in </w:t>
      </w:r>
      <w:r w:rsidR="004E5479" w:rsidRPr="0099356B">
        <w:rPr>
          <w:rFonts w:cs="Calibri"/>
          <w:sz w:val="24"/>
        </w:rPr>
        <w:t>general.</w:t>
      </w:r>
    </w:p>
    <w:p w14:paraId="16AAC599" w14:textId="1A1413E4" w:rsidR="007674C5" w:rsidRDefault="00A70C81" w:rsidP="007674C5">
      <w:pPr>
        <w:pStyle w:val="ListParagraph"/>
        <w:numPr>
          <w:ilvl w:val="0"/>
          <w:numId w:val="32"/>
        </w:numPr>
        <w:spacing w:after="120"/>
        <w:ind w:left="714" w:hanging="357"/>
        <w:jc w:val="both"/>
        <w:rPr>
          <w:rFonts w:cs="Calibri"/>
          <w:sz w:val="24"/>
        </w:rPr>
      </w:pPr>
      <w:r w:rsidRPr="0099356B">
        <w:rPr>
          <w:rFonts w:cs="Calibri"/>
          <w:sz w:val="24"/>
        </w:rPr>
        <w:t xml:space="preserve">noise from </w:t>
      </w:r>
      <w:r w:rsidR="004E5479" w:rsidRPr="0099356B">
        <w:rPr>
          <w:rFonts w:cs="Calibri"/>
          <w:sz w:val="24"/>
        </w:rPr>
        <w:t>transport.</w:t>
      </w:r>
      <w:r w:rsidRPr="0099356B">
        <w:rPr>
          <w:rFonts w:cs="Calibri"/>
          <w:sz w:val="24"/>
        </w:rPr>
        <w:t xml:space="preserve"> </w:t>
      </w:r>
    </w:p>
    <w:p w14:paraId="1C637000" w14:textId="6BAE928B" w:rsidR="007674C5" w:rsidRDefault="004E5479" w:rsidP="007674C5">
      <w:pPr>
        <w:pStyle w:val="ListParagraph"/>
        <w:numPr>
          <w:ilvl w:val="0"/>
          <w:numId w:val="32"/>
        </w:numPr>
        <w:spacing w:after="120"/>
        <w:ind w:left="714" w:hanging="357"/>
        <w:jc w:val="both"/>
        <w:rPr>
          <w:rFonts w:cs="Calibri"/>
          <w:sz w:val="24"/>
        </w:rPr>
      </w:pPr>
      <w:r w:rsidRPr="0099356B">
        <w:rPr>
          <w:rFonts w:cs="Calibri"/>
          <w:sz w:val="24"/>
        </w:rPr>
        <w:t>bonfires.</w:t>
      </w:r>
      <w:r w:rsidR="00A70C81" w:rsidRPr="0099356B">
        <w:rPr>
          <w:rFonts w:cs="Calibri"/>
          <w:sz w:val="24"/>
        </w:rPr>
        <w:t xml:space="preserve"> </w:t>
      </w:r>
    </w:p>
    <w:p w14:paraId="1960DF55" w14:textId="57E9A904" w:rsidR="007674C5" w:rsidRDefault="004E5479" w:rsidP="007674C5">
      <w:pPr>
        <w:pStyle w:val="ListParagraph"/>
        <w:numPr>
          <w:ilvl w:val="0"/>
          <w:numId w:val="32"/>
        </w:numPr>
        <w:spacing w:after="120"/>
        <w:ind w:left="714" w:hanging="357"/>
        <w:jc w:val="both"/>
        <w:rPr>
          <w:rFonts w:cs="Calibri"/>
          <w:sz w:val="24"/>
        </w:rPr>
      </w:pPr>
      <w:r w:rsidRPr="0099356B">
        <w:rPr>
          <w:rFonts w:cs="Calibri"/>
          <w:sz w:val="24"/>
        </w:rPr>
        <w:t>smells.</w:t>
      </w:r>
      <w:r w:rsidR="00A70C81" w:rsidRPr="0099356B">
        <w:rPr>
          <w:rFonts w:cs="Calibri"/>
          <w:sz w:val="24"/>
        </w:rPr>
        <w:t xml:space="preserve"> </w:t>
      </w:r>
    </w:p>
    <w:p w14:paraId="10E8CAD9" w14:textId="10AE7FBC" w:rsidR="007674C5" w:rsidRDefault="00A70C81" w:rsidP="007674C5">
      <w:pPr>
        <w:pStyle w:val="ListParagraph"/>
        <w:numPr>
          <w:ilvl w:val="0"/>
          <w:numId w:val="32"/>
        </w:numPr>
        <w:spacing w:after="120"/>
        <w:ind w:left="714" w:hanging="357"/>
        <w:jc w:val="both"/>
        <w:rPr>
          <w:rFonts w:cs="Calibri"/>
          <w:sz w:val="24"/>
        </w:rPr>
      </w:pPr>
      <w:r w:rsidRPr="0099356B">
        <w:rPr>
          <w:rFonts w:cs="Calibri"/>
          <w:sz w:val="24"/>
        </w:rPr>
        <w:t xml:space="preserve">artificial </w:t>
      </w:r>
      <w:r w:rsidR="004E5479" w:rsidRPr="0099356B">
        <w:rPr>
          <w:rFonts w:cs="Calibri"/>
          <w:sz w:val="24"/>
        </w:rPr>
        <w:t>light.</w:t>
      </w:r>
    </w:p>
    <w:p w14:paraId="0CF20107" w14:textId="77777777" w:rsidR="007674C5" w:rsidRDefault="00A70C81" w:rsidP="007674C5">
      <w:pPr>
        <w:pStyle w:val="ListParagraph"/>
        <w:numPr>
          <w:ilvl w:val="0"/>
          <w:numId w:val="32"/>
        </w:numPr>
        <w:spacing w:after="120"/>
        <w:ind w:left="714" w:hanging="357"/>
        <w:jc w:val="both"/>
        <w:rPr>
          <w:rFonts w:cs="Calibri"/>
          <w:sz w:val="24"/>
        </w:rPr>
      </w:pPr>
      <w:r w:rsidRPr="0099356B">
        <w:rPr>
          <w:rFonts w:cs="Calibri"/>
          <w:sz w:val="24"/>
        </w:rPr>
        <w:t xml:space="preserve"> and high hedges. </w:t>
      </w:r>
    </w:p>
    <w:p w14:paraId="0CEA5EE4" w14:textId="77777777" w:rsidR="007674C5" w:rsidRDefault="007674C5" w:rsidP="00A70C81">
      <w:pPr>
        <w:jc w:val="both"/>
        <w:rPr>
          <w:rFonts w:cs="Calibri"/>
          <w:sz w:val="24"/>
        </w:rPr>
      </w:pPr>
    </w:p>
    <w:p w14:paraId="5FAA4272" w14:textId="3B1E1A79" w:rsidR="00A70C81" w:rsidRPr="0099356B" w:rsidRDefault="00A70C81" w:rsidP="00A70C81">
      <w:pPr>
        <w:jc w:val="both"/>
        <w:rPr>
          <w:rFonts w:cs="Calibri"/>
          <w:sz w:val="24"/>
        </w:rPr>
      </w:pPr>
      <w:r w:rsidRPr="0099356B">
        <w:rPr>
          <w:rFonts w:cs="Calibri"/>
          <w:sz w:val="24"/>
        </w:rPr>
        <w:t>The PPP procedure notes follow this guidance.</w:t>
      </w:r>
    </w:p>
    <w:p w14:paraId="1810DCB6" w14:textId="77777777" w:rsidR="0099356B" w:rsidRDefault="0099356B" w:rsidP="00A70C81">
      <w:pPr>
        <w:rPr>
          <w:rFonts w:cs="Calibri"/>
          <w:sz w:val="24"/>
        </w:rPr>
      </w:pPr>
    </w:p>
    <w:p w14:paraId="2976ACCF" w14:textId="77777777" w:rsidR="0099356B" w:rsidRDefault="0099356B" w:rsidP="00A70C81">
      <w:pPr>
        <w:rPr>
          <w:rFonts w:cs="Calibri"/>
          <w:b/>
          <w:bCs/>
          <w:sz w:val="24"/>
        </w:rPr>
      </w:pPr>
      <w:r>
        <w:rPr>
          <w:rFonts w:cs="Calibri"/>
          <w:b/>
          <w:bCs/>
          <w:sz w:val="24"/>
        </w:rPr>
        <w:t>NATIONAL INTELLIGENCE MODEL</w:t>
      </w:r>
    </w:p>
    <w:p w14:paraId="7BC0061F" w14:textId="77777777" w:rsidR="0099356B" w:rsidRDefault="0099356B" w:rsidP="00A70C81">
      <w:pPr>
        <w:rPr>
          <w:rFonts w:cs="Calibri"/>
          <w:b/>
          <w:bCs/>
          <w:sz w:val="24"/>
        </w:rPr>
      </w:pPr>
    </w:p>
    <w:p w14:paraId="42A4B5D4" w14:textId="77777777" w:rsidR="0099356B" w:rsidRDefault="0099356B" w:rsidP="007674C5">
      <w:pPr>
        <w:jc w:val="both"/>
        <w:rPr>
          <w:rFonts w:cs="Calibri"/>
          <w:sz w:val="24"/>
        </w:rPr>
      </w:pPr>
      <w:r>
        <w:rPr>
          <w:rFonts w:cs="Calibri"/>
          <w:sz w:val="24"/>
        </w:rPr>
        <w:t>The service is intelligence led with all matters being considered by the PPP Intelligence Team with a view to identifying trends, emerging issues and in the case of nuisance potential sources.</w:t>
      </w:r>
    </w:p>
    <w:p w14:paraId="122901F7" w14:textId="77777777" w:rsidR="0099356B" w:rsidRDefault="0099356B" w:rsidP="007674C5">
      <w:pPr>
        <w:jc w:val="both"/>
        <w:rPr>
          <w:rFonts w:cs="Calibri"/>
          <w:sz w:val="24"/>
        </w:rPr>
      </w:pPr>
    </w:p>
    <w:p w14:paraId="7C36CE3B" w14:textId="77777777" w:rsidR="007674C5" w:rsidRDefault="0099356B" w:rsidP="007674C5">
      <w:pPr>
        <w:jc w:val="both"/>
        <w:rPr>
          <w:rFonts w:cs="Calibri"/>
          <w:sz w:val="24"/>
        </w:rPr>
      </w:pPr>
      <w:r>
        <w:rPr>
          <w:rFonts w:cs="Calibri"/>
          <w:sz w:val="24"/>
        </w:rPr>
        <w:t>The model requires us to look at issues from the point of view o</w:t>
      </w:r>
      <w:r w:rsidR="007674C5">
        <w:rPr>
          <w:rFonts w:cs="Calibri"/>
          <w:sz w:val="24"/>
        </w:rPr>
        <w:t>f</w:t>
      </w:r>
      <w:r>
        <w:rPr>
          <w:rFonts w:cs="Calibri"/>
          <w:sz w:val="24"/>
        </w:rPr>
        <w:t xml:space="preserve"> </w:t>
      </w:r>
    </w:p>
    <w:p w14:paraId="5B844158" w14:textId="77777777" w:rsidR="007674C5" w:rsidRDefault="00B60B07" w:rsidP="007674C5">
      <w:pPr>
        <w:pStyle w:val="ListParagraph"/>
        <w:numPr>
          <w:ilvl w:val="0"/>
          <w:numId w:val="32"/>
        </w:numPr>
        <w:spacing w:after="120"/>
        <w:ind w:left="714" w:hanging="357"/>
        <w:jc w:val="both"/>
        <w:rPr>
          <w:rFonts w:cs="Calibri"/>
          <w:sz w:val="24"/>
        </w:rPr>
      </w:pPr>
      <w:r>
        <w:rPr>
          <w:rFonts w:cs="Calibri"/>
          <w:sz w:val="24"/>
        </w:rPr>
        <w:t>Prevention:</w:t>
      </w:r>
      <w:r w:rsidR="0099356B">
        <w:rPr>
          <w:rFonts w:cs="Calibri"/>
          <w:sz w:val="24"/>
        </w:rPr>
        <w:t xml:space="preserve"> </w:t>
      </w:r>
    </w:p>
    <w:p w14:paraId="51ED20CA" w14:textId="3A68FA81" w:rsidR="007674C5" w:rsidRDefault="0099356B" w:rsidP="007674C5">
      <w:pPr>
        <w:pStyle w:val="ListParagraph"/>
        <w:numPr>
          <w:ilvl w:val="0"/>
          <w:numId w:val="32"/>
        </w:numPr>
        <w:spacing w:after="120"/>
        <w:ind w:left="714" w:hanging="357"/>
        <w:jc w:val="both"/>
        <w:rPr>
          <w:rFonts w:cs="Calibri"/>
          <w:sz w:val="24"/>
        </w:rPr>
      </w:pPr>
      <w:r>
        <w:rPr>
          <w:rFonts w:cs="Calibri"/>
          <w:sz w:val="24"/>
        </w:rPr>
        <w:t xml:space="preserve">Intelligence </w:t>
      </w:r>
      <w:r w:rsidR="004E5479">
        <w:rPr>
          <w:rFonts w:cs="Calibri"/>
          <w:sz w:val="24"/>
        </w:rPr>
        <w:t>Gathering:</w:t>
      </w:r>
      <w:r>
        <w:rPr>
          <w:rFonts w:cs="Calibri"/>
          <w:sz w:val="24"/>
        </w:rPr>
        <w:t xml:space="preserve"> </w:t>
      </w:r>
    </w:p>
    <w:p w14:paraId="049D94F9" w14:textId="7BCBBBB6" w:rsidR="0099356B" w:rsidRDefault="0099356B" w:rsidP="007674C5">
      <w:pPr>
        <w:pStyle w:val="ListParagraph"/>
        <w:numPr>
          <w:ilvl w:val="0"/>
          <w:numId w:val="32"/>
        </w:numPr>
        <w:spacing w:after="120"/>
        <w:ind w:left="714" w:hanging="357"/>
        <w:jc w:val="both"/>
        <w:rPr>
          <w:rFonts w:cs="Calibri"/>
          <w:sz w:val="24"/>
        </w:rPr>
      </w:pPr>
      <w:r>
        <w:rPr>
          <w:rFonts w:cs="Calibri"/>
          <w:sz w:val="24"/>
        </w:rPr>
        <w:t>Enforcement</w:t>
      </w:r>
    </w:p>
    <w:p w14:paraId="4CAAF7E6" w14:textId="77777777" w:rsidR="0099356B" w:rsidRDefault="0099356B" w:rsidP="007674C5">
      <w:pPr>
        <w:jc w:val="both"/>
        <w:rPr>
          <w:rFonts w:cs="Calibri"/>
          <w:sz w:val="24"/>
        </w:rPr>
      </w:pPr>
    </w:p>
    <w:p w14:paraId="2B8A3FF8" w14:textId="75B94BBF" w:rsidR="00EB7C85" w:rsidRPr="0099356B" w:rsidRDefault="0099356B" w:rsidP="007674C5">
      <w:pPr>
        <w:jc w:val="both"/>
        <w:rPr>
          <w:rFonts w:cs="Calibri"/>
          <w:b/>
          <w:bCs/>
          <w:sz w:val="24"/>
        </w:rPr>
      </w:pPr>
      <w:r>
        <w:rPr>
          <w:rFonts w:cs="Calibri"/>
          <w:sz w:val="24"/>
        </w:rPr>
        <w:t xml:space="preserve">The following table sets out in broad terms that approach with respect to Nuisance: This policy builds on this with more detail. </w:t>
      </w:r>
      <w:r w:rsidR="00EB7C85" w:rsidRPr="0099356B">
        <w:rPr>
          <w:rFonts w:cs="Calibri"/>
          <w:b/>
          <w:bCs/>
          <w:sz w:val="24"/>
        </w:rPr>
        <w:br w:type="page"/>
      </w:r>
    </w:p>
    <w:p w14:paraId="21F8A216" w14:textId="5A6EF33E" w:rsidR="00557D5C" w:rsidRPr="0099356B" w:rsidRDefault="00EB7C85" w:rsidP="004021BF">
      <w:pPr>
        <w:spacing w:line="276" w:lineRule="auto"/>
        <w:jc w:val="both"/>
        <w:rPr>
          <w:rFonts w:cs="Calibri"/>
          <w:sz w:val="24"/>
        </w:rPr>
      </w:pPr>
      <w:r w:rsidRPr="0099356B">
        <w:rPr>
          <w:rFonts w:cs="Calibri"/>
          <w:noProof/>
          <w:sz w:val="24"/>
        </w:rPr>
        <w:lastRenderedPageBreak/>
        <w:drawing>
          <wp:inline distT="0" distB="0" distL="0" distR="0" wp14:anchorId="6D7675C6" wp14:editId="2A9F4C9F">
            <wp:extent cx="6280785" cy="3329061"/>
            <wp:effectExtent l="38100" t="19050" r="24765" b="43180"/>
            <wp:docPr id="72121215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D13AF76" w14:textId="77777777" w:rsidR="00EB7C85" w:rsidRPr="0099356B" w:rsidRDefault="00EB7C85" w:rsidP="00EB7C85">
      <w:pPr>
        <w:pStyle w:val="Heading1"/>
        <w:spacing w:before="0" w:after="0"/>
        <w:ind w:left="360"/>
        <w:jc w:val="both"/>
        <w:rPr>
          <w:rFonts w:cs="Calibri"/>
          <w:sz w:val="24"/>
          <w:szCs w:val="24"/>
        </w:rPr>
      </w:pPr>
    </w:p>
    <w:p w14:paraId="07266D58" w14:textId="77777777" w:rsidR="00EB7C85" w:rsidRPr="0099356B" w:rsidRDefault="00EB7C85" w:rsidP="00EB7C85">
      <w:pPr>
        <w:jc w:val="both"/>
        <w:rPr>
          <w:rFonts w:cs="Calibri"/>
          <w:i/>
          <w:iCs/>
          <w:sz w:val="24"/>
        </w:rPr>
      </w:pPr>
      <w:r w:rsidRPr="0099356B">
        <w:rPr>
          <w:rFonts w:cs="Calibri"/>
          <w:i/>
          <w:iCs/>
          <w:sz w:val="24"/>
        </w:rPr>
        <w:t>Figure 1 – planned outputs for the service priority ‘impact of nuisance on communities including noise’ (PPP Delivery Plan 2021-2023)</w:t>
      </w:r>
    </w:p>
    <w:p w14:paraId="683D8343" w14:textId="77777777" w:rsidR="00EB7C85" w:rsidRDefault="00EB7C85" w:rsidP="00EB7C85">
      <w:pPr>
        <w:jc w:val="both"/>
        <w:rPr>
          <w:rFonts w:cs="Calibri"/>
          <w:sz w:val="24"/>
        </w:rPr>
      </w:pPr>
    </w:p>
    <w:p w14:paraId="00477296" w14:textId="77053175" w:rsidR="00F53A7C" w:rsidRPr="00F53A7C" w:rsidRDefault="00EB7C85" w:rsidP="00F53A7C">
      <w:pPr>
        <w:pStyle w:val="Heading1"/>
        <w:numPr>
          <w:ilvl w:val="0"/>
          <w:numId w:val="1"/>
        </w:numPr>
        <w:spacing w:before="0" w:after="0"/>
        <w:jc w:val="both"/>
        <w:rPr>
          <w:rFonts w:cs="Calibri"/>
          <w:sz w:val="28"/>
          <w:szCs w:val="28"/>
        </w:rPr>
      </w:pPr>
      <w:bookmarkStart w:id="5" w:name="_Toc178344557"/>
      <w:r w:rsidRPr="00F53A7C">
        <w:rPr>
          <w:rFonts w:cs="Calibri"/>
          <w:sz w:val="28"/>
          <w:szCs w:val="28"/>
        </w:rPr>
        <w:t>Nuisance</w:t>
      </w:r>
      <w:bookmarkEnd w:id="5"/>
    </w:p>
    <w:p w14:paraId="3875C865" w14:textId="77777777" w:rsidR="006B543F" w:rsidRPr="0099356B" w:rsidRDefault="006B543F" w:rsidP="006B543F">
      <w:pPr>
        <w:rPr>
          <w:rFonts w:cs="Calibri"/>
          <w:sz w:val="24"/>
        </w:rPr>
      </w:pPr>
    </w:p>
    <w:p w14:paraId="4F8121AE" w14:textId="21306CEF" w:rsidR="0079721E" w:rsidRPr="0099356B" w:rsidRDefault="0079721E" w:rsidP="00A70C81">
      <w:pPr>
        <w:jc w:val="both"/>
        <w:rPr>
          <w:rFonts w:cs="Calibri"/>
          <w:sz w:val="24"/>
        </w:rPr>
      </w:pPr>
      <w:r w:rsidRPr="0099356B">
        <w:rPr>
          <w:rFonts w:cs="Calibri"/>
          <w:sz w:val="24"/>
        </w:rPr>
        <w:t xml:space="preserve">The concept of nuisance has been part of English law since the thirteenth century. Statutory nuisance is defined in </w:t>
      </w:r>
      <w:hyperlink r:id="rId22" w:history="1">
        <w:r w:rsidRPr="0099356B">
          <w:rPr>
            <w:rStyle w:val="Hyperlink"/>
            <w:rFonts w:cs="Calibri"/>
            <w:sz w:val="24"/>
          </w:rPr>
          <w:t>the Environmental Protection Act, 1990 (the Act</w:t>
        </w:r>
      </w:hyperlink>
      <w:r w:rsidRPr="0099356B">
        <w:rPr>
          <w:rFonts w:cs="Calibri"/>
          <w:sz w:val="24"/>
        </w:rPr>
        <w:t xml:space="preserve">), </w:t>
      </w:r>
      <w:hyperlink r:id="rId23" w:history="1">
        <w:r w:rsidRPr="0099356B">
          <w:rPr>
            <w:rStyle w:val="Hyperlink"/>
            <w:rFonts w:cs="Calibri"/>
            <w:sz w:val="24"/>
          </w:rPr>
          <w:t>the Clean Neighbourhoods and Environment Act, 2005</w:t>
        </w:r>
      </w:hyperlink>
      <w:r w:rsidRPr="0099356B">
        <w:rPr>
          <w:rFonts w:cs="Calibri"/>
          <w:sz w:val="24"/>
        </w:rPr>
        <w:t xml:space="preserve"> extends the statutory nuisance regime. A statutory nuisance is defined in the Act as an activity of a party that unreasonably and substantially interferes with the use or enjoyment of a home or premises or is injurious to health or be likely to injurious to health (being prejudicial to health) or a nuisance. </w:t>
      </w:r>
      <w:hyperlink r:id="rId24" w:history="1">
        <w:r w:rsidR="00430E0C" w:rsidRPr="0099356B">
          <w:rPr>
            <w:rStyle w:val="Hyperlink"/>
            <w:rFonts w:cs="Calibri"/>
            <w:sz w:val="24"/>
          </w:rPr>
          <w:t>https://publicprotectionpartnership.org.uk/environmental-health/neighbourhood-concerns/smoke-and-bonfires/</w:t>
        </w:r>
      </w:hyperlink>
    </w:p>
    <w:p w14:paraId="27F5EAF3" w14:textId="77777777" w:rsidR="0079721E" w:rsidRPr="0099356B" w:rsidRDefault="0079721E" w:rsidP="00A70C81">
      <w:pPr>
        <w:jc w:val="both"/>
        <w:rPr>
          <w:rFonts w:cs="Calibri"/>
          <w:sz w:val="24"/>
        </w:rPr>
      </w:pPr>
    </w:p>
    <w:p w14:paraId="204344D8" w14:textId="4C86C535" w:rsidR="0079721E" w:rsidRPr="0099356B" w:rsidRDefault="007F11D9" w:rsidP="00A70C81">
      <w:pPr>
        <w:jc w:val="both"/>
        <w:rPr>
          <w:rFonts w:cs="Calibri"/>
          <w:sz w:val="24"/>
        </w:rPr>
      </w:pPr>
      <w:hyperlink r:id="rId25" w:history="1">
        <w:r w:rsidR="0079721E" w:rsidRPr="0099356B">
          <w:rPr>
            <w:rStyle w:val="Hyperlink"/>
            <w:rFonts w:cs="Calibri"/>
            <w:sz w:val="24"/>
          </w:rPr>
          <w:t>The House of Commons Library Briefing Paper ‘Nuisance Complaints’ (number 8040, March 2018)</w:t>
        </w:r>
      </w:hyperlink>
      <w:r w:rsidR="0079721E" w:rsidRPr="0099356B">
        <w:rPr>
          <w:rFonts w:cs="Calibri"/>
          <w:sz w:val="24"/>
        </w:rPr>
        <w:t xml:space="preserve"> provides a guide to nuisance. It notes that Local Authorities have a duty to monitor potential nuisance and to investigate complaints of nuisance made by residents. They have a duty to act to stop or prevent the nuisance if they deem an activity to be a statutory nuisance</w:t>
      </w:r>
      <w:bookmarkStart w:id="6" w:name="_Hlk164963208"/>
      <w:r w:rsidR="0079721E" w:rsidRPr="0099356B">
        <w:rPr>
          <w:rFonts w:cs="Calibri"/>
          <w:sz w:val="24"/>
        </w:rPr>
        <w:t xml:space="preserve">. The Environmental Protection Act also makes provision for a resident to take private action through a magistrates’ court. In addition, residents have a recourse in common law. Section 79 of the Act outlines the different types of </w:t>
      </w:r>
      <w:r w:rsidR="00B60B07" w:rsidRPr="0099356B">
        <w:rPr>
          <w:rFonts w:cs="Calibri"/>
          <w:sz w:val="24"/>
        </w:rPr>
        <w:t>nuisances</w:t>
      </w:r>
      <w:r w:rsidR="0079721E" w:rsidRPr="0099356B">
        <w:rPr>
          <w:rFonts w:cs="Calibri"/>
          <w:sz w:val="24"/>
        </w:rPr>
        <w:t xml:space="preserve"> which can be dealt with as statutory nuisance. </w:t>
      </w:r>
      <w:bookmarkEnd w:id="6"/>
      <w:r w:rsidR="0079721E" w:rsidRPr="0099356B">
        <w:rPr>
          <w:rFonts w:cs="Calibri"/>
          <w:sz w:val="24"/>
        </w:rPr>
        <w:t>To be considered a nuisance, an activity must be ongoing or repeated, a one-off event would not usually be considered under the Act.</w:t>
      </w:r>
    </w:p>
    <w:p w14:paraId="46C9EE17" w14:textId="77777777" w:rsidR="0079721E" w:rsidRPr="0099356B" w:rsidRDefault="0079721E" w:rsidP="00A70C81">
      <w:pPr>
        <w:jc w:val="both"/>
        <w:rPr>
          <w:rFonts w:cs="Calibri"/>
          <w:sz w:val="24"/>
        </w:rPr>
      </w:pPr>
    </w:p>
    <w:p w14:paraId="691FB849" w14:textId="69486DA0" w:rsidR="0079721E" w:rsidRPr="0099356B" w:rsidRDefault="0079721E" w:rsidP="00A70C81">
      <w:pPr>
        <w:jc w:val="both"/>
        <w:rPr>
          <w:rFonts w:cs="Calibri"/>
          <w:sz w:val="24"/>
        </w:rPr>
      </w:pPr>
      <w:r w:rsidRPr="0099356B">
        <w:rPr>
          <w:rFonts w:cs="Calibri"/>
          <w:sz w:val="24"/>
        </w:rPr>
        <w:lastRenderedPageBreak/>
        <w:t xml:space="preserve">Causing a statutory nuisance is not an </w:t>
      </w:r>
      <w:proofErr w:type="gramStart"/>
      <w:r w:rsidRPr="0099356B">
        <w:rPr>
          <w:rFonts w:cs="Calibri"/>
          <w:sz w:val="24"/>
        </w:rPr>
        <w:t>offence in itself</w:t>
      </w:r>
      <w:r w:rsidR="00B60B07">
        <w:rPr>
          <w:rFonts w:cs="Calibri"/>
          <w:sz w:val="24"/>
        </w:rPr>
        <w:t>,</w:t>
      </w:r>
      <w:r w:rsidRPr="0099356B">
        <w:rPr>
          <w:rFonts w:cs="Calibri"/>
          <w:sz w:val="24"/>
        </w:rPr>
        <w:t xml:space="preserve"> but</w:t>
      </w:r>
      <w:proofErr w:type="gramEnd"/>
      <w:r w:rsidRPr="0099356B">
        <w:rPr>
          <w:rFonts w:cs="Calibri"/>
          <w:sz w:val="24"/>
        </w:rPr>
        <w:t xml:space="preserve"> not complying with an abatement notice or court order without reasonable excuse is.</w:t>
      </w:r>
    </w:p>
    <w:p w14:paraId="00EDB6BE" w14:textId="77777777" w:rsidR="0079721E" w:rsidRPr="0099356B" w:rsidRDefault="0079721E" w:rsidP="00A70C81">
      <w:pPr>
        <w:jc w:val="both"/>
        <w:rPr>
          <w:rFonts w:cs="Calibri"/>
          <w:sz w:val="24"/>
        </w:rPr>
      </w:pPr>
    </w:p>
    <w:p w14:paraId="3A8851EB" w14:textId="745A54E8" w:rsidR="0079721E" w:rsidRPr="0099356B" w:rsidRDefault="0079721E" w:rsidP="00877EA3">
      <w:pPr>
        <w:jc w:val="both"/>
        <w:rPr>
          <w:rFonts w:cs="Calibri"/>
          <w:sz w:val="24"/>
        </w:rPr>
      </w:pPr>
      <w:bookmarkStart w:id="7" w:name="_Hlk164963263"/>
      <w:r w:rsidRPr="0099356B">
        <w:rPr>
          <w:rFonts w:cs="Calibri"/>
          <w:sz w:val="24"/>
        </w:rPr>
        <w:t xml:space="preserve">The types of nuisances the PPP deals with most frequently are: </w:t>
      </w:r>
    </w:p>
    <w:p w14:paraId="1ABB755F" w14:textId="77777777" w:rsidR="0079721E" w:rsidRPr="0099356B" w:rsidRDefault="0079721E" w:rsidP="00877EA3">
      <w:pPr>
        <w:jc w:val="both"/>
        <w:rPr>
          <w:rFonts w:cs="Calibri"/>
          <w:sz w:val="24"/>
        </w:rPr>
      </w:pPr>
    </w:p>
    <w:p w14:paraId="32B8900F" w14:textId="77777777" w:rsidR="00A70C81" w:rsidRPr="0099356B" w:rsidRDefault="0079721E" w:rsidP="00A70C81">
      <w:pPr>
        <w:pStyle w:val="ListParagraph"/>
        <w:numPr>
          <w:ilvl w:val="0"/>
          <w:numId w:val="32"/>
        </w:numPr>
        <w:ind w:left="851" w:hanging="425"/>
        <w:jc w:val="both"/>
        <w:rPr>
          <w:rFonts w:cs="Calibri"/>
          <w:sz w:val="24"/>
        </w:rPr>
      </w:pPr>
      <w:r w:rsidRPr="0099356B">
        <w:rPr>
          <w:rFonts w:cs="Calibri"/>
          <w:sz w:val="24"/>
        </w:rPr>
        <w:t>Domestic Noise - such as from barking dogs, music, car and house alarms</w:t>
      </w:r>
      <w:r w:rsidR="00F30F82" w:rsidRPr="0099356B">
        <w:rPr>
          <w:rFonts w:cs="Calibri"/>
          <w:sz w:val="24"/>
        </w:rPr>
        <w:t>.</w:t>
      </w:r>
    </w:p>
    <w:p w14:paraId="6E55001A" w14:textId="77777777" w:rsidR="007674C5" w:rsidRDefault="0079721E" w:rsidP="00A70C81">
      <w:pPr>
        <w:pStyle w:val="ListParagraph"/>
        <w:numPr>
          <w:ilvl w:val="0"/>
          <w:numId w:val="32"/>
        </w:numPr>
        <w:ind w:left="851" w:hanging="425"/>
        <w:jc w:val="both"/>
        <w:rPr>
          <w:rFonts w:cs="Calibri"/>
          <w:sz w:val="24"/>
        </w:rPr>
      </w:pPr>
      <w:r w:rsidRPr="0099356B">
        <w:rPr>
          <w:rFonts w:cs="Calibri"/>
          <w:sz w:val="24"/>
        </w:rPr>
        <w:t xml:space="preserve">Commercial Noise - such as entertainment from public houses or larger events, refrigeration and extraction units at food premises. </w:t>
      </w:r>
    </w:p>
    <w:p w14:paraId="2ABA2B5E" w14:textId="5DA7181D" w:rsidR="00A70C81" w:rsidRPr="0099356B" w:rsidRDefault="0079721E" w:rsidP="00A70C81">
      <w:pPr>
        <w:pStyle w:val="ListParagraph"/>
        <w:numPr>
          <w:ilvl w:val="0"/>
          <w:numId w:val="32"/>
        </w:numPr>
        <w:ind w:left="851" w:hanging="425"/>
        <w:jc w:val="both"/>
        <w:rPr>
          <w:rFonts w:cs="Calibri"/>
          <w:sz w:val="24"/>
        </w:rPr>
      </w:pPr>
      <w:r w:rsidRPr="0099356B">
        <w:rPr>
          <w:rFonts w:cs="Calibri"/>
          <w:sz w:val="24"/>
        </w:rPr>
        <w:t xml:space="preserve">Construction site noise is dealt with under </w:t>
      </w:r>
      <w:hyperlink r:id="rId26" w:history="1">
        <w:r w:rsidRPr="0099356B">
          <w:rPr>
            <w:rStyle w:val="Hyperlink"/>
            <w:rFonts w:cs="Calibri"/>
            <w:sz w:val="24"/>
          </w:rPr>
          <w:t xml:space="preserve">the </w:t>
        </w:r>
        <w:r w:rsidR="001F1901" w:rsidRPr="0099356B">
          <w:rPr>
            <w:rStyle w:val="Hyperlink"/>
            <w:rFonts w:cs="Calibri"/>
            <w:sz w:val="24"/>
          </w:rPr>
          <w:t>Control of Pollution Act, 1974.</w:t>
        </w:r>
      </w:hyperlink>
      <w:r w:rsidRPr="0099356B">
        <w:rPr>
          <w:rFonts w:cs="Calibri"/>
          <w:sz w:val="24"/>
        </w:rPr>
        <w:tab/>
      </w:r>
    </w:p>
    <w:p w14:paraId="4B6BB600" w14:textId="77777777" w:rsidR="00A70C81" w:rsidRPr="0099356B" w:rsidRDefault="0079721E" w:rsidP="00A70C81">
      <w:pPr>
        <w:pStyle w:val="ListParagraph"/>
        <w:numPr>
          <w:ilvl w:val="0"/>
          <w:numId w:val="32"/>
        </w:numPr>
        <w:ind w:left="851" w:hanging="425"/>
        <w:jc w:val="both"/>
        <w:rPr>
          <w:rFonts w:cs="Calibri"/>
          <w:sz w:val="24"/>
        </w:rPr>
      </w:pPr>
      <w:r w:rsidRPr="0099356B">
        <w:rPr>
          <w:rFonts w:cs="Calibri"/>
          <w:sz w:val="24"/>
        </w:rPr>
        <w:t>Artificial Light such as security lighting on a house, floodlighting of a sports pitch. However, there are specific exemptions based on security and safety, such as bus stations, prisons and streetlighting.</w:t>
      </w:r>
    </w:p>
    <w:p w14:paraId="53DBFF82" w14:textId="77777777" w:rsidR="00A70C81" w:rsidRPr="0099356B" w:rsidRDefault="0079721E" w:rsidP="00A70C81">
      <w:pPr>
        <w:pStyle w:val="ListParagraph"/>
        <w:numPr>
          <w:ilvl w:val="0"/>
          <w:numId w:val="32"/>
        </w:numPr>
        <w:ind w:left="851" w:hanging="425"/>
        <w:jc w:val="both"/>
        <w:rPr>
          <w:rFonts w:cs="Calibri"/>
          <w:sz w:val="24"/>
        </w:rPr>
      </w:pPr>
      <w:r w:rsidRPr="0099356B">
        <w:rPr>
          <w:rFonts w:cs="Calibri"/>
          <w:sz w:val="24"/>
        </w:rPr>
        <w:t xml:space="preserve">Dust, steam, grit, effluvia (odour) from industrial, trade or business premises only.  </w:t>
      </w:r>
    </w:p>
    <w:p w14:paraId="0E15D03E" w14:textId="77777777" w:rsidR="00A70C81" w:rsidRPr="0099356B" w:rsidRDefault="0079721E" w:rsidP="00A70C81">
      <w:pPr>
        <w:pStyle w:val="ListParagraph"/>
        <w:numPr>
          <w:ilvl w:val="0"/>
          <w:numId w:val="32"/>
        </w:numPr>
        <w:ind w:left="851" w:hanging="425"/>
        <w:jc w:val="both"/>
        <w:rPr>
          <w:rFonts w:cs="Calibri"/>
          <w:sz w:val="24"/>
        </w:rPr>
      </w:pPr>
      <w:r w:rsidRPr="0099356B">
        <w:rPr>
          <w:rFonts w:cs="Calibri"/>
          <w:sz w:val="24"/>
        </w:rPr>
        <w:t xml:space="preserve">Smoke from </w:t>
      </w:r>
      <w:hyperlink r:id="rId27" w:history="1">
        <w:r w:rsidRPr="0099356B">
          <w:rPr>
            <w:rStyle w:val="Hyperlink"/>
            <w:rFonts w:cs="Calibri"/>
            <w:sz w:val="24"/>
          </w:rPr>
          <w:t>bonfires.</w:t>
        </w:r>
      </w:hyperlink>
      <w:r w:rsidRPr="0099356B">
        <w:rPr>
          <w:rFonts w:cs="Calibri"/>
          <w:sz w:val="24"/>
        </w:rPr>
        <w:t xml:space="preserve"> </w:t>
      </w:r>
    </w:p>
    <w:p w14:paraId="4249A5FB" w14:textId="12C70123" w:rsidR="0079721E" w:rsidRDefault="0079721E" w:rsidP="00A70C81">
      <w:pPr>
        <w:pStyle w:val="ListParagraph"/>
        <w:numPr>
          <w:ilvl w:val="0"/>
          <w:numId w:val="32"/>
        </w:numPr>
        <w:ind w:left="851" w:hanging="425"/>
        <w:jc w:val="both"/>
        <w:rPr>
          <w:rFonts w:cs="Calibri"/>
          <w:sz w:val="24"/>
        </w:rPr>
      </w:pPr>
      <w:r w:rsidRPr="0099356B">
        <w:rPr>
          <w:rFonts w:cs="Calibri"/>
          <w:sz w:val="24"/>
        </w:rPr>
        <w:t>Insects from industrial, trade or business premises only</w:t>
      </w:r>
      <w:r w:rsidR="00F30F82" w:rsidRPr="0099356B">
        <w:rPr>
          <w:rFonts w:cs="Calibri"/>
          <w:sz w:val="24"/>
        </w:rPr>
        <w:t>.</w:t>
      </w:r>
    </w:p>
    <w:p w14:paraId="035F4128" w14:textId="030BAE0B" w:rsidR="00763414" w:rsidRPr="006019EB" w:rsidRDefault="00763414" w:rsidP="00763414">
      <w:pPr>
        <w:pStyle w:val="ListParagraph"/>
        <w:numPr>
          <w:ilvl w:val="0"/>
          <w:numId w:val="32"/>
        </w:numPr>
        <w:ind w:left="851" w:hanging="425"/>
        <w:jc w:val="both"/>
        <w:rPr>
          <w:rFonts w:cs="Calibri"/>
          <w:sz w:val="24"/>
        </w:rPr>
      </w:pPr>
      <w:r w:rsidRPr="006019EB">
        <w:rPr>
          <w:rFonts w:cs="Calibri"/>
          <w:sz w:val="24"/>
        </w:rPr>
        <w:t>Discharge of potentially harmful substances onto land e.g. sewage</w:t>
      </w:r>
      <w:r w:rsidR="006019EB">
        <w:rPr>
          <w:rFonts w:cs="Calibri"/>
          <w:sz w:val="24"/>
        </w:rPr>
        <w:t>.</w:t>
      </w:r>
    </w:p>
    <w:bookmarkEnd w:id="7"/>
    <w:p w14:paraId="161538A1" w14:textId="77777777" w:rsidR="00763414" w:rsidRPr="0099356B" w:rsidRDefault="00763414" w:rsidP="00877EA3">
      <w:pPr>
        <w:jc w:val="both"/>
        <w:rPr>
          <w:rFonts w:cs="Calibri"/>
          <w:sz w:val="24"/>
        </w:rPr>
      </w:pPr>
    </w:p>
    <w:p w14:paraId="31A21C03" w14:textId="77777777" w:rsidR="0079721E" w:rsidRPr="0099356B" w:rsidRDefault="0079721E" w:rsidP="00877EA3">
      <w:pPr>
        <w:jc w:val="both"/>
        <w:rPr>
          <w:rFonts w:cs="Calibri"/>
          <w:sz w:val="24"/>
        </w:rPr>
      </w:pPr>
      <w:r w:rsidRPr="0099356B">
        <w:rPr>
          <w:rFonts w:cs="Calibri"/>
          <w:sz w:val="24"/>
        </w:rPr>
        <w:t>Nuisances can be from:</w:t>
      </w:r>
    </w:p>
    <w:p w14:paraId="33197F13" w14:textId="72CFCE87" w:rsidR="0079721E" w:rsidRPr="0099356B" w:rsidRDefault="0079721E" w:rsidP="00A70C81">
      <w:pPr>
        <w:pStyle w:val="ListParagraph"/>
        <w:numPr>
          <w:ilvl w:val="0"/>
          <w:numId w:val="32"/>
        </w:numPr>
        <w:jc w:val="both"/>
        <w:rPr>
          <w:rFonts w:cs="Calibri"/>
          <w:sz w:val="24"/>
        </w:rPr>
      </w:pPr>
      <w:r w:rsidRPr="0099356B">
        <w:rPr>
          <w:rFonts w:cs="Calibri"/>
          <w:sz w:val="24"/>
        </w:rPr>
        <w:t>Premises.</w:t>
      </w:r>
    </w:p>
    <w:p w14:paraId="742CC986" w14:textId="78DDDC01" w:rsidR="0079721E" w:rsidRPr="0099356B" w:rsidRDefault="0079721E" w:rsidP="00A70C81">
      <w:pPr>
        <w:pStyle w:val="ListParagraph"/>
        <w:numPr>
          <w:ilvl w:val="0"/>
          <w:numId w:val="32"/>
        </w:numPr>
        <w:jc w:val="both"/>
        <w:rPr>
          <w:rFonts w:cs="Calibri"/>
          <w:sz w:val="24"/>
        </w:rPr>
      </w:pPr>
      <w:r w:rsidRPr="0099356B">
        <w:rPr>
          <w:rFonts w:cs="Calibri"/>
          <w:sz w:val="24"/>
        </w:rPr>
        <w:t>Any accumulation or deposit.</w:t>
      </w:r>
    </w:p>
    <w:p w14:paraId="753C20C6" w14:textId="1EED3EB2" w:rsidR="0079721E" w:rsidRPr="0099356B" w:rsidRDefault="0079721E" w:rsidP="00A70C81">
      <w:pPr>
        <w:pStyle w:val="ListParagraph"/>
        <w:numPr>
          <w:ilvl w:val="0"/>
          <w:numId w:val="32"/>
        </w:numPr>
        <w:jc w:val="both"/>
        <w:rPr>
          <w:rFonts w:cs="Calibri"/>
          <w:sz w:val="24"/>
        </w:rPr>
      </w:pPr>
      <w:r w:rsidRPr="0099356B">
        <w:rPr>
          <w:rFonts w:cs="Calibri"/>
          <w:sz w:val="24"/>
        </w:rPr>
        <w:t>Any animal kept in such a place or manner, as to be prejudicial to health or a nuisance</w:t>
      </w:r>
      <w:r w:rsidR="001F1901" w:rsidRPr="0099356B">
        <w:rPr>
          <w:rFonts w:cs="Calibri"/>
          <w:sz w:val="24"/>
        </w:rPr>
        <w:t>.</w:t>
      </w:r>
    </w:p>
    <w:p w14:paraId="528C31E7" w14:textId="77777777" w:rsidR="00F30F82" w:rsidRPr="0099356B" w:rsidRDefault="00F30F82" w:rsidP="00A70C81">
      <w:pPr>
        <w:jc w:val="both"/>
        <w:rPr>
          <w:rFonts w:cs="Calibri"/>
          <w:sz w:val="24"/>
        </w:rPr>
      </w:pPr>
    </w:p>
    <w:p w14:paraId="1EC238F4" w14:textId="53AEADEA" w:rsidR="0079721E" w:rsidRPr="0099356B" w:rsidRDefault="00F30F82" w:rsidP="00A70C81">
      <w:pPr>
        <w:jc w:val="both"/>
        <w:rPr>
          <w:rFonts w:cs="Calibri"/>
          <w:sz w:val="24"/>
        </w:rPr>
      </w:pPr>
      <w:r w:rsidRPr="0099356B">
        <w:rPr>
          <w:rFonts w:cs="Calibri"/>
          <w:sz w:val="24"/>
        </w:rPr>
        <w:t>The assessment of nuisance is not entirely objective, the judgement of the case officer who is witnessing an alleged nuisance is subjective.</w:t>
      </w:r>
    </w:p>
    <w:p w14:paraId="4A0D3A3C" w14:textId="77777777" w:rsidR="00F30F82" w:rsidRPr="0099356B" w:rsidRDefault="00F30F82" w:rsidP="00A70C81">
      <w:pPr>
        <w:jc w:val="both"/>
        <w:rPr>
          <w:rFonts w:cs="Calibri"/>
          <w:sz w:val="24"/>
        </w:rPr>
      </w:pPr>
    </w:p>
    <w:p w14:paraId="78A245FE" w14:textId="29CAE1A3" w:rsidR="009E7DAC" w:rsidRPr="0099356B" w:rsidRDefault="0079721E" w:rsidP="00A70C81">
      <w:pPr>
        <w:jc w:val="both"/>
        <w:rPr>
          <w:rFonts w:cs="Calibri"/>
          <w:sz w:val="24"/>
        </w:rPr>
      </w:pPr>
      <w:bookmarkStart w:id="8" w:name="_Hlk164963585"/>
      <w:r w:rsidRPr="0099356B">
        <w:rPr>
          <w:rFonts w:cs="Calibri"/>
          <w:sz w:val="24"/>
        </w:rPr>
        <w:t xml:space="preserve">There are </w:t>
      </w:r>
      <w:r w:rsidR="001F1901" w:rsidRPr="0099356B">
        <w:rPr>
          <w:rFonts w:cs="Calibri"/>
          <w:sz w:val="24"/>
        </w:rPr>
        <w:t xml:space="preserve">also </w:t>
      </w:r>
      <w:r w:rsidRPr="0099356B">
        <w:rPr>
          <w:rFonts w:cs="Calibri"/>
          <w:sz w:val="24"/>
        </w:rPr>
        <w:t xml:space="preserve">types of complaint that the PPP cannot deal with because legislation relating to the issue refers to another body. </w:t>
      </w:r>
      <w:bookmarkEnd w:id="8"/>
      <w:r w:rsidRPr="0099356B">
        <w:rPr>
          <w:rFonts w:cs="Calibri"/>
          <w:sz w:val="24"/>
        </w:rPr>
        <w:t xml:space="preserve">These types of complaint are set out in </w:t>
      </w:r>
      <w:hyperlink w:anchor="_Appendix_3_Types" w:history="1">
        <w:r w:rsidRPr="0099356B">
          <w:rPr>
            <w:rStyle w:val="Hyperlink"/>
            <w:rFonts w:cs="Calibri"/>
            <w:sz w:val="24"/>
          </w:rPr>
          <w:t xml:space="preserve">Appendix </w:t>
        </w:r>
      </w:hyperlink>
      <w:r w:rsidR="002A5618" w:rsidRPr="0099356B">
        <w:rPr>
          <w:rStyle w:val="Hyperlink"/>
          <w:rFonts w:cs="Calibri"/>
          <w:sz w:val="24"/>
        </w:rPr>
        <w:t>2</w:t>
      </w:r>
      <w:r w:rsidRPr="0099356B">
        <w:rPr>
          <w:rFonts w:cs="Calibri"/>
          <w:sz w:val="24"/>
        </w:rPr>
        <w:t xml:space="preserve"> along with exemptions from statutory nuisance set out in S79 of the Act.</w:t>
      </w:r>
    </w:p>
    <w:p w14:paraId="7B17EE90" w14:textId="77777777" w:rsidR="00430E0C" w:rsidRPr="0099356B" w:rsidRDefault="00430E0C" w:rsidP="00A70C81">
      <w:pPr>
        <w:jc w:val="both"/>
        <w:rPr>
          <w:rFonts w:cs="Calibri"/>
          <w:sz w:val="24"/>
        </w:rPr>
      </w:pPr>
    </w:p>
    <w:p w14:paraId="5C97C292" w14:textId="297AF0C8" w:rsidR="00430E0C" w:rsidRPr="0099356B" w:rsidRDefault="00430E0C" w:rsidP="00A70C81">
      <w:pPr>
        <w:jc w:val="both"/>
        <w:rPr>
          <w:rFonts w:cs="Calibri"/>
          <w:sz w:val="24"/>
        </w:rPr>
      </w:pPr>
      <w:bookmarkStart w:id="9" w:name="_Hlk164963660"/>
      <w:r w:rsidRPr="0099356B">
        <w:rPr>
          <w:rFonts w:cs="Calibri"/>
          <w:sz w:val="24"/>
        </w:rPr>
        <w:t>Some household noises are not considered to be a statutory nuisance and cannot be investigated</w:t>
      </w:r>
      <w:bookmarkEnd w:id="9"/>
      <w:r w:rsidRPr="0099356B">
        <w:rPr>
          <w:rFonts w:cs="Calibri"/>
          <w:sz w:val="24"/>
        </w:rPr>
        <w:t>. Th</w:t>
      </w:r>
      <w:r w:rsidR="00F30F82" w:rsidRPr="0099356B">
        <w:rPr>
          <w:rFonts w:cs="Calibri"/>
          <w:sz w:val="24"/>
        </w:rPr>
        <w:t>ese</w:t>
      </w:r>
      <w:r w:rsidRPr="0099356B">
        <w:rPr>
          <w:rFonts w:cs="Calibri"/>
          <w:sz w:val="24"/>
        </w:rPr>
        <w:t xml:space="preserve"> include:</w:t>
      </w:r>
    </w:p>
    <w:p w14:paraId="1CA0ACB1" w14:textId="77777777" w:rsidR="00430E0C" w:rsidRPr="0099356B" w:rsidRDefault="00430E0C" w:rsidP="00877EA3">
      <w:pPr>
        <w:pStyle w:val="ListParagraph"/>
        <w:numPr>
          <w:ilvl w:val="0"/>
          <w:numId w:val="32"/>
        </w:numPr>
        <w:jc w:val="both"/>
        <w:rPr>
          <w:rFonts w:cs="Calibri"/>
          <w:sz w:val="24"/>
        </w:rPr>
      </w:pPr>
      <w:r w:rsidRPr="0099356B">
        <w:rPr>
          <w:rFonts w:cs="Calibri"/>
          <w:sz w:val="24"/>
        </w:rPr>
        <w:t>the sound of footsteps</w:t>
      </w:r>
    </w:p>
    <w:p w14:paraId="5B0DD4DF" w14:textId="77777777" w:rsidR="00430E0C" w:rsidRPr="0099356B" w:rsidRDefault="00430E0C" w:rsidP="00877EA3">
      <w:pPr>
        <w:pStyle w:val="ListParagraph"/>
        <w:numPr>
          <w:ilvl w:val="0"/>
          <w:numId w:val="32"/>
        </w:numPr>
        <w:jc w:val="both"/>
        <w:rPr>
          <w:rFonts w:cs="Calibri"/>
          <w:sz w:val="24"/>
        </w:rPr>
      </w:pPr>
      <w:r w:rsidRPr="0099356B">
        <w:rPr>
          <w:rFonts w:cs="Calibri"/>
          <w:sz w:val="24"/>
        </w:rPr>
        <w:t>slamming doors or cupboards</w:t>
      </w:r>
    </w:p>
    <w:p w14:paraId="3CAC4F4C" w14:textId="77777777" w:rsidR="00430E0C" w:rsidRPr="0099356B" w:rsidRDefault="00430E0C" w:rsidP="00877EA3">
      <w:pPr>
        <w:pStyle w:val="ListParagraph"/>
        <w:numPr>
          <w:ilvl w:val="0"/>
          <w:numId w:val="32"/>
        </w:numPr>
        <w:jc w:val="both"/>
        <w:rPr>
          <w:rFonts w:cs="Calibri"/>
          <w:sz w:val="24"/>
        </w:rPr>
      </w:pPr>
      <w:r w:rsidRPr="0099356B">
        <w:rPr>
          <w:rFonts w:cs="Calibri"/>
          <w:sz w:val="24"/>
        </w:rPr>
        <w:t>dropping objects or moving furniture</w:t>
      </w:r>
    </w:p>
    <w:p w14:paraId="396AD9BF" w14:textId="77777777" w:rsidR="00430E0C" w:rsidRPr="0099356B" w:rsidRDefault="00430E0C" w:rsidP="00877EA3">
      <w:pPr>
        <w:pStyle w:val="ListParagraph"/>
        <w:numPr>
          <w:ilvl w:val="0"/>
          <w:numId w:val="32"/>
        </w:numPr>
        <w:jc w:val="both"/>
        <w:rPr>
          <w:rFonts w:cs="Calibri"/>
          <w:sz w:val="24"/>
        </w:rPr>
      </w:pPr>
      <w:r w:rsidRPr="0099356B">
        <w:rPr>
          <w:rFonts w:cs="Calibri"/>
          <w:sz w:val="24"/>
        </w:rPr>
        <w:t>children and babies crying</w:t>
      </w:r>
    </w:p>
    <w:p w14:paraId="533044A2" w14:textId="77777777" w:rsidR="00430E0C" w:rsidRPr="0099356B" w:rsidRDefault="00430E0C" w:rsidP="00877EA3">
      <w:pPr>
        <w:pStyle w:val="ListParagraph"/>
        <w:numPr>
          <w:ilvl w:val="0"/>
          <w:numId w:val="32"/>
        </w:numPr>
        <w:jc w:val="both"/>
        <w:rPr>
          <w:rFonts w:cs="Calibri"/>
          <w:sz w:val="24"/>
        </w:rPr>
      </w:pPr>
      <w:r w:rsidRPr="0099356B">
        <w:rPr>
          <w:rFonts w:cs="Calibri"/>
          <w:sz w:val="24"/>
        </w:rPr>
        <w:t>children playing (including playgrounds)</w:t>
      </w:r>
    </w:p>
    <w:p w14:paraId="7DC5E94B" w14:textId="77777777" w:rsidR="00430E0C" w:rsidRPr="0099356B" w:rsidRDefault="00430E0C" w:rsidP="00877EA3">
      <w:pPr>
        <w:pStyle w:val="ListParagraph"/>
        <w:numPr>
          <w:ilvl w:val="0"/>
          <w:numId w:val="32"/>
        </w:numPr>
        <w:jc w:val="both"/>
        <w:rPr>
          <w:rFonts w:cs="Calibri"/>
          <w:sz w:val="24"/>
        </w:rPr>
      </w:pPr>
      <w:r w:rsidRPr="0099356B">
        <w:rPr>
          <w:rFonts w:cs="Calibri"/>
          <w:sz w:val="24"/>
        </w:rPr>
        <w:t>talking or laughing coming from inside a home or garden</w:t>
      </w:r>
    </w:p>
    <w:p w14:paraId="2C93D869" w14:textId="77777777" w:rsidR="00430E0C" w:rsidRDefault="00430E0C" w:rsidP="00877EA3">
      <w:pPr>
        <w:pStyle w:val="ListParagraph"/>
        <w:numPr>
          <w:ilvl w:val="0"/>
          <w:numId w:val="32"/>
        </w:numPr>
        <w:jc w:val="both"/>
        <w:rPr>
          <w:rFonts w:cs="Calibri"/>
          <w:sz w:val="24"/>
        </w:rPr>
      </w:pPr>
      <w:r w:rsidRPr="0099356B">
        <w:rPr>
          <w:rFonts w:cs="Calibri"/>
          <w:sz w:val="24"/>
        </w:rPr>
        <w:t>the reasonable use of noisy garden equipment such as lawnmowers or leaf blowers</w:t>
      </w:r>
    </w:p>
    <w:p w14:paraId="69595087" w14:textId="3CD52AE8" w:rsidR="00430E0C" w:rsidRPr="008F2850" w:rsidRDefault="00430E0C" w:rsidP="008F2850">
      <w:pPr>
        <w:pStyle w:val="ListParagraph"/>
        <w:numPr>
          <w:ilvl w:val="0"/>
          <w:numId w:val="32"/>
        </w:numPr>
        <w:jc w:val="both"/>
        <w:rPr>
          <w:rFonts w:cs="Calibri"/>
          <w:sz w:val="24"/>
        </w:rPr>
      </w:pPr>
      <w:r w:rsidRPr="008F2850">
        <w:rPr>
          <w:rFonts w:cs="Calibri"/>
          <w:sz w:val="24"/>
        </w:rPr>
        <w:t>the reasonable use of washing machines, vacuum cleaners, or kitchen appliances</w:t>
      </w:r>
      <w:r w:rsidR="00B60B07" w:rsidRPr="008F2850">
        <w:rPr>
          <w:rFonts w:cs="Calibri"/>
          <w:sz w:val="24"/>
        </w:rPr>
        <w:t>.</w:t>
      </w:r>
    </w:p>
    <w:p w14:paraId="07FB46C1" w14:textId="77777777" w:rsidR="008F2850" w:rsidRDefault="008F2850" w:rsidP="008F2850">
      <w:pPr>
        <w:jc w:val="both"/>
        <w:rPr>
          <w:rFonts w:cs="Calibri"/>
          <w:sz w:val="24"/>
        </w:rPr>
      </w:pPr>
    </w:p>
    <w:p w14:paraId="1E505188" w14:textId="50ED668A" w:rsidR="008F2850" w:rsidRPr="006019EB" w:rsidRDefault="008F2850" w:rsidP="007674C5">
      <w:pPr>
        <w:jc w:val="both"/>
        <w:rPr>
          <w:rFonts w:cs="Calibri"/>
          <w:sz w:val="24"/>
        </w:rPr>
      </w:pPr>
      <w:r w:rsidRPr="006019EB">
        <w:rPr>
          <w:rFonts w:cs="Calibri"/>
          <w:sz w:val="24"/>
        </w:rPr>
        <w:lastRenderedPageBreak/>
        <w:t>Noise assessments will vary according to the source of noise (music, machinery, equipment, etc.) and the way people are exposed to it</w:t>
      </w:r>
      <w:r w:rsidR="007C741F" w:rsidRPr="006019EB">
        <w:rPr>
          <w:rFonts w:cs="Calibri"/>
          <w:sz w:val="24"/>
        </w:rPr>
        <w:t xml:space="preserve">, </w:t>
      </w:r>
      <w:r w:rsidRPr="006019EB">
        <w:rPr>
          <w:rFonts w:cs="Calibri"/>
          <w:sz w:val="24"/>
        </w:rPr>
        <w:t>for example, in their homes, late at night</w:t>
      </w:r>
      <w:r w:rsidR="007C741F" w:rsidRPr="006019EB">
        <w:rPr>
          <w:rFonts w:cs="Calibri"/>
          <w:sz w:val="24"/>
        </w:rPr>
        <w:t xml:space="preserve"> and </w:t>
      </w:r>
      <w:r w:rsidR="00A570B2" w:rsidRPr="006019EB">
        <w:rPr>
          <w:rFonts w:cs="Calibri"/>
          <w:sz w:val="24"/>
        </w:rPr>
        <w:t xml:space="preserve">the frequency of </w:t>
      </w:r>
      <w:r w:rsidR="007674C5" w:rsidRPr="006019EB">
        <w:rPr>
          <w:rFonts w:cs="Calibri"/>
          <w:sz w:val="24"/>
        </w:rPr>
        <w:t>exposure.</w:t>
      </w:r>
      <w:r w:rsidRPr="006019EB">
        <w:rPr>
          <w:rFonts w:cs="Calibri"/>
          <w:sz w:val="24"/>
        </w:rPr>
        <w:t xml:space="preserve"> </w:t>
      </w:r>
      <w:r w:rsidR="00D71B0C" w:rsidRPr="006019EB">
        <w:rPr>
          <w:rFonts w:cs="Calibri"/>
          <w:sz w:val="24"/>
        </w:rPr>
        <w:t>I</w:t>
      </w:r>
      <w:r w:rsidRPr="006019EB">
        <w:rPr>
          <w:rFonts w:cs="Calibri"/>
          <w:sz w:val="24"/>
        </w:rPr>
        <w:t>t is difficult to provide advice that will apply to all circumstances.</w:t>
      </w:r>
    </w:p>
    <w:p w14:paraId="0A54931E" w14:textId="77777777" w:rsidR="008F2850" w:rsidRPr="006019EB" w:rsidRDefault="008F2850" w:rsidP="007674C5">
      <w:pPr>
        <w:jc w:val="both"/>
        <w:rPr>
          <w:rFonts w:cs="Calibri"/>
          <w:sz w:val="24"/>
        </w:rPr>
      </w:pPr>
    </w:p>
    <w:p w14:paraId="699CAF07" w14:textId="3C7CFE35" w:rsidR="008F2850" w:rsidRPr="006019EB" w:rsidRDefault="008F2850" w:rsidP="007674C5">
      <w:pPr>
        <w:pStyle w:val="NormalWeb"/>
        <w:shd w:val="clear" w:color="auto" w:fill="FFFFFF"/>
        <w:spacing w:before="0" w:beforeAutospacing="0" w:after="300" w:afterAutospacing="0"/>
        <w:jc w:val="both"/>
        <w:rPr>
          <w:rFonts w:ascii="Calibri" w:hAnsi="Calibri" w:cs="Calibri"/>
        </w:rPr>
      </w:pPr>
      <w:r w:rsidRPr="006019EB">
        <w:rPr>
          <w:rFonts w:ascii="Calibri" w:hAnsi="Calibri" w:cs="Calibri"/>
        </w:rPr>
        <w:t xml:space="preserve">The main issues </w:t>
      </w:r>
      <w:r w:rsidR="00A24285" w:rsidRPr="006019EB">
        <w:rPr>
          <w:rFonts w:ascii="Calibri" w:hAnsi="Calibri" w:cs="Calibri"/>
        </w:rPr>
        <w:t xml:space="preserve">that result in complaints </w:t>
      </w:r>
      <w:r w:rsidRPr="006019EB">
        <w:rPr>
          <w:rFonts w:ascii="Calibri" w:hAnsi="Calibri" w:cs="Calibri"/>
        </w:rPr>
        <w:t>are loud music, barking dogs, shouting, banging doors and DIY/construction activities, and noise from commercial or industrial premises.</w:t>
      </w:r>
    </w:p>
    <w:p w14:paraId="3AF3842C" w14:textId="51409D9D" w:rsidR="008F2850" w:rsidRPr="006019EB" w:rsidRDefault="008F2850" w:rsidP="007674C5">
      <w:pPr>
        <w:pStyle w:val="NormalWeb"/>
        <w:shd w:val="clear" w:color="auto" w:fill="FFFFFF"/>
        <w:spacing w:before="0" w:beforeAutospacing="0" w:after="300" w:afterAutospacing="0"/>
        <w:jc w:val="both"/>
        <w:rPr>
          <w:rFonts w:ascii="Calibri" w:hAnsi="Calibri" w:cs="Calibri"/>
        </w:rPr>
      </w:pPr>
      <w:r w:rsidRPr="006019EB">
        <w:rPr>
          <w:rFonts w:ascii="Calibri" w:hAnsi="Calibri" w:cs="Calibri"/>
        </w:rPr>
        <w:t xml:space="preserve">No house or flat is totally soundproof, and everyday living gives rise to noise from time to time. It is normal to hear some noise from neighbours, and they from you, but sometimes this can go beyond what is ‘normal’. Usually, noise will need to be coming from private land or property to allow </w:t>
      </w:r>
      <w:r w:rsidR="0011605F" w:rsidRPr="006019EB">
        <w:rPr>
          <w:rFonts w:ascii="Calibri" w:hAnsi="Calibri" w:cs="Calibri"/>
        </w:rPr>
        <w:t>the PPP</w:t>
      </w:r>
      <w:r w:rsidRPr="006019EB">
        <w:rPr>
          <w:rFonts w:ascii="Calibri" w:hAnsi="Calibri" w:cs="Calibri"/>
        </w:rPr>
        <w:t xml:space="preserve"> to act, but there are some exceptions to this, for example, car alarms from cars parked in the road.</w:t>
      </w:r>
    </w:p>
    <w:p w14:paraId="2B2263A7" w14:textId="5F640C2A" w:rsidR="008F2850" w:rsidRPr="006019EB" w:rsidRDefault="0011605F" w:rsidP="007674C5">
      <w:pPr>
        <w:shd w:val="clear" w:color="auto" w:fill="FFFFFF"/>
        <w:spacing w:after="300"/>
        <w:jc w:val="both"/>
        <w:rPr>
          <w:rFonts w:cs="Calibri"/>
          <w:sz w:val="24"/>
          <w:lang w:eastAsia="en-GB"/>
        </w:rPr>
      </w:pPr>
      <w:r w:rsidRPr="006019EB">
        <w:rPr>
          <w:rFonts w:cs="Calibri"/>
          <w:sz w:val="24"/>
          <w:lang w:eastAsia="en-GB"/>
        </w:rPr>
        <w:t>Nuisance</w:t>
      </w:r>
      <w:r w:rsidR="008F2850" w:rsidRPr="006019EB">
        <w:rPr>
          <w:rFonts w:cs="Calibri"/>
          <w:sz w:val="24"/>
          <w:lang w:eastAsia="en-GB"/>
        </w:rPr>
        <w:t xml:space="preserve"> could be described as an unreasonable interference with the normal enjoyment of </w:t>
      </w:r>
      <w:r w:rsidRPr="006019EB">
        <w:rPr>
          <w:rFonts w:cs="Calibri"/>
          <w:sz w:val="24"/>
          <w:lang w:eastAsia="en-GB"/>
        </w:rPr>
        <w:t xml:space="preserve">a </w:t>
      </w:r>
      <w:r w:rsidR="008F2850" w:rsidRPr="006019EB">
        <w:rPr>
          <w:rFonts w:cs="Calibri"/>
          <w:sz w:val="24"/>
          <w:lang w:eastAsia="en-GB"/>
        </w:rPr>
        <w:t xml:space="preserve">property. It will usually </w:t>
      </w:r>
      <w:proofErr w:type="gramStart"/>
      <w:r w:rsidR="008F2850" w:rsidRPr="006019EB">
        <w:rPr>
          <w:rFonts w:cs="Calibri"/>
          <w:sz w:val="24"/>
          <w:lang w:eastAsia="en-GB"/>
        </w:rPr>
        <w:t>be something that is</w:t>
      </w:r>
      <w:proofErr w:type="gramEnd"/>
      <w:r w:rsidR="008F2850" w:rsidRPr="006019EB">
        <w:rPr>
          <w:rFonts w:cs="Calibri"/>
          <w:sz w:val="24"/>
          <w:lang w:eastAsia="en-GB"/>
        </w:rPr>
        <w:t xml:space="preserve"> occurring regularly and/or continuing for a period of time that makes it unreasonable.</w:t>
      </w:r>
    </w:p>
    <w:p w14:paraId="6155C513" w14:textId="77777777" w:rsidR="008F2850" w:rsidRPr="006019EB" w:rsidRDefault="008F2850" w:rsidP="007674C5">
      <w:pPr>
        <w:shd w:val="clear" w:color="auto" w:fill="FFFFFF"/>
        <w:spacing w:after="300"/>
        <w:jc w:val="both"/>
        <w:rPr>
          <w:rFonts w:cs="Calibri"/>
          <w:sz w:val="24"/>
          <w:lang w:eastAsia="en-GB"/>
        </w:rPr>
      </w:pPr>
      <w:r w:rsidRPr="006019EB">
        <w:rPr>
          <w:rFonts w:cs="Calibri"/>
          <w:sz w:val="24"/>
          <w:lang w:eastAsia="en-GB"/>
        </w:rPr>
        <w:t>The following are unlikely to be a statutory nuisance:</w:t>
      </w:r>
    </w:p>
    <w:p w14:paraId="327647B7" w14:textId="77777777" w:rsidR="008F2850" w:rsidRPr="006019EB" w:rsidRDefault="008F2850" w:rsidP="007674C5">
      <w:pPr>
        <w:numPr>
          <w:ilvl w:val="0"/>
          <w:numId w:val="37"/>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a one-off party</w:t>
      </w:r>
    </w:p>
    <w:p w14:paraId="7EA9FAD6" w14:textId="77777777" w:rsidR="008F2850" w:rsidRPr="006019EB" w:rsidRDefault="008F2850" w:rsidP="007674C5">
      <w:pPr>
        <w:numPr>
          <w:ilvl w:val="0"/>
          <w:numId w:val="37"/>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neighbours arguing</w:t>
      </w:r>
    </w:p>
    <w:p w14:paraId="5A08EF42" w14:textId="77777777" w:rsidR="008F2850" w:rsidRPr="006019EB" w:rsidRDefault="008F2850" w:rsidP="007674C5">
      <w:pPr>
        <w:numPr>
          <w:ilvl w:val="0"/>
          <w:numId w:val="37"/>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a lawnmower being used</w:t>
      </w:r>
    </w:p>
    <w:p w14:paraId="23CF9936" w14:textId="77777777" w:rsidR="008F2850" w:rsidRPr="006019EB" w:rsidRDefault="008F2850" w:rsidP="007674C5">
      <w:pPr>
        <w:numPr>
          <w:ilvl w:val="0"/>
          <w:numId w:val="37"/>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a baby crying or dogs barking occasionally</w:t>
      </w:r>
    </w:p>
    <w:p w14:paraId="6E35651C" w14:textId="2627E1F9" w:rsidR="008F2850" w:rsidRPr="006019EB" w:rsidRDefault="008F2850" w:rsidP="007674C5">
      <w:pPr>
        <w:shd w:val="clear" w:color="auto" w:fill="FFFFFF"/>
        <w:spacing w:after="300"/>
        <w:jc w:val="both"/>
        <w:rPr>
          <w:rFonts w:cs="Calibri"/>
          <w:sz w:val="24"/>
          <w:lang w:eastAsia="en-GB"/>
        </w:rPr>
      </w:pPr>
      <w:r w:rsidRPr="006019EB">
        <w:rPr>
          <w:rFonts w:cs="Calibri"/>
          <w:sz w:val="24"/>
          <w:lang w:eastAsia="en-GB"/>
        </w:rPr>
        <w:t xml:space="preserve">Noise that </w:t>
      </w:r>
      <w:r w:rsidR="0011605F" w:rsidRPr="006019EB">
        <w:rPr>
          <w:rFonts w:cs="Calibri"/>
          <w:sz w:val="24"/>
          <w:lang w:eastAsia="en-GB"/>
        </w:rPr>
        <w:t xml:space="preserve">the PPP </w:t>
      </w:r>
      <w:r w:rsidRPr="006019EB">
        <w:rPr>
          <w:rFonts w:cs="Calibri"/>
          <w:sz w:val="24"/>
          <w:lang w:eastAsia="en-GB"/>
        </w:rPr>
        <w:t>have no control over</w:t>
      </w:r>
      <w:r w:rsidR="0011605F" w:rsidRPr="006019EB">
        <w:rPr>
          <w:rFonts w:cs="Calibri"/>
          <w:sz w:val="24"/>
          <w:lang w:eastAsia="en-GB"/>
        </w:rPr>
        <w:t xml:space="preserve"> include</w:t>
      </w:r>
      <w:r w:rsidR="005F10B2" w:rsidRPr="006019EB">
        <w:rPr>
          <w:rFonts w:cs="Calibri"/>
          <w:sz w:val="24"/>
          <w:lang w:eastAsia="en-GB"/>
        </w:rPr>
        <w:t>s</w:t>
      </w:r>
      <w:r w:rsidRPr="006019EB">
        <w:rPr>
          <w:rFonts w:cs="Calibri"/>
          <w:sz w:val="24"/>
          <w:lang w:eastAsia="en-GB"/>
        </w:rPr>
        <w:t>:</w:t>
      </w:r>
    </w:p>
    <w:p w14:paraId="1174E1BB" w14:textId="77777777" w:rsidR="008F2850" w:rsidRPr="006019EB" w:rsidRDefault="008F2850" w:rsidP="007674C5">
      <w:pPr>
        <w:numPr>
          <w:ilvl w:val="0"/>
          <w:numId w:val="38"/>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road traffic/engine noise on the public highway</w:t>
      </w:r>
    </w:p>
    <w:p w14:paraId="4C046E77" w14:textId="77777777" w:rsidR="008F2850" w:rsidRPr="006019EB" w:rsidRDefault="008F2850" w:rsidP="007674C5">
      <w:pPr>
        <w:numPr>
          <w:ilvl w:val="0"/>
          <w:numId w:val="38"/>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people shouting/laughing or screaming on a public road or footpath</w:t>
      </w:r>
    </w:p>
    <w:p w14:paraId="610EB986" w14:textId="77777777" w:rsidR="008F2850" w:rsidRPr="006019EB" w:rsidRDefault="008F2850" w:rsidP="007674C5">
      <w:pPr>
        <w:numPr>
          <w:ilvl w:val="0"/>
          <w:numId w:val="38"/>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air traffic noise</w:t>
      </w:r>
    </w:p>
    <w:p w14:paraId="0CF031E9" w14:textId="201AACBF" w:rsidR="008F2850" w:rsidRPr="006019EB" w:rsidRDefault="008F2850" w:rsidP="007674C5">
      <w:pPr>
        <w:shd w:val="clear" w:color="auto" w:fill="FFFFFF"/>
        <w:spacing w:after="300"/>
        <w:jc w:val="both"/>
        <w:rPr>
          <w:rFonts w:cs="Calibri"/>
          <w:sz w:val="24"/>
          <w:lang w:eastAsia="en-GB"/>
        </w:rPr>
      </w:pPr>
      <w:r w:rsidRPr="006019EB">
        <w:rPr>
          <w:rFonts w:cs="Calibri"/>
          <w:sz w:val="24"/>
          <w:lang w:eastAsia="en-GB"/>
        </w:rPr>
        <w:t>There is no maximum noise level (decibel level) that relates to noise nuisance. Each case is judged on what might be reasonable and normal for the situation. Factors taken into consideration</w:t>
      </w:r>
      <w:r w:rsidR="0011605F" w:rsidRPr="006019EB">
        <w:rPr>
          <w:rFonts w:cs="Calibri"/>
          <w:sz w:val="24"/>
          <w:lang w:eastAsia="en-GB"/>
        </w:rPr>
        <w:t xml:space="preserve"> include</w:t>
      </w:r>
      <w:r w:rsidRPr="006019EB">
        <w:rPr>
          <w:rFonts w:cs="Calibri"/>
          <w:sz w:val="24"/>
          <w:lang w:eastAsia="en-GB"/>
        </w:rPr>
        <w:t>:</w:t>
      </w:r>
    </w:p>
    <w:p w14:paraId="75B75E28" w14:textId="77777777" w:rsidR="008F2850" w:rsidRPr="006019EB" w:rsidRDefault="008F2850" w:rsidP="007674C5">
      <w:pPr>
        <w:numPr>
          <w:ilvl w:val="0"/>
          <w:numId w:val="39"/>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when the noise is happening (noise can be a nuisance at any time of the day or night)</w:t>
      </w:r>
    </w:p>
    <w:p w14:paraId="16A40C4F" w14:textId="77777777" w:rsidR="008F2850" w:rsidRPr="006019EB" w:rsidRDefault="008F2850" w:rsidP="007674C5">
      <w:pPr>
        <w:numPr>
          <w:ilvl w:val="0"/>
          <w:numId w:val="39"/>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the duration of the noise</w:t>
      </w:r>
    </w:p>
    <w:p w14:paraId="2E78FC35" w14:textId="77777777" w:rsidR="008F2850" w:rsidRPr="006019EB" w:rsidRDefault="008F2850" w:rsidP="007674C5">
      <w:pPr>
        <w:numPr>
          <w:ilvl w:val="0"/>
          <w:numId w:val="39"/>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how often it is happening</w:t>
      </w:r>
    </w:p>
    <w:p w14:paraId="727037FF" w14:textId="77777777" w:rsidR="008F2850" w:rsidRPr="006019EB" w:rsidRDefault="008F2850" w:rsidP="007674C5">
      <w:pPr>
        <w:numPr>
          <w:ilvl w:val="0"/>
          <w:numId w:val="39"/>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the type of noise</w:t>
      </w:r>
    </w:p>
    <w:p w14:paraId="54EDC5FC" w14:textId="77777777" w:rsidR="008F2850" w:rsidRPr="006019EB" w:rsidRDefault="008F2850" w:rsidP="007674C5">
      <w:pPr>
        <w:numPr>
          <w:ilvl w:val="0"/>
          <w:numId w:val="39"/>
        </w:numPr>
        <w:shd w:val="clear" w:color="auto" w:fill="FFFFFF"/>
        <w:spacing w:before="100" w:beforeAutospacing="1" w:after="100" w:afterAutospacing="1"/>
        <w:jc w:val="both"/>
        <w:rPr>
          <w:rFonts w:eastAsia="Times New Roman" w:cs="Calibri"/>
          <w:sz w:val="24"/>
          <w:lang w:eastAsia="en-GB"/>
        </w:rPr>
      </w:pPr>
      <w:r w:rsidRPr="006019EB">
        <w:rPr>
          <w:rFonts w:eastAsia="Times New Roman" w:cs="Calibri"/>
          <w:sz w:val="24"/>
          <w:lang w:eastAsia="en-GB"/>
        </w:rPr>
        <w:t>whether there is social acceptance (for example, bonfire night or church bells)</w:t>
      </w:r>
    </w:p>
    <w:p w14:paraId="0C0E384E" w14:textId="5690231A" w:rsidR="001F1901" w:rsidRPr="006019EB" w:rsidRDefault="008F2850" w:rsidP="007674C5">
      <w:pPr>
        <w:jc w:val="both"/>
        <w:rPr>
          <w:rFonts w:cs="Calibri"/>
          <w:sz w:val="24"/>
          <w:lang w:eastAsia="en-GB"/>
        </w:rPr>
      </w:pPr>
      <w:r w:rsidRPr="006019EB">
        <w:rPr>
          <w:rFonts w:cs="Calibri"/>
          <w:sz w:val="24"/>
          <w:lang w:eastAsia="en-GB"/>
        </w:rPr>
        <w:t xml:space="preserve">Unfortunately, there is no added protection for shift workers or people who are studying or ill </w:t>
      </w:r>
      <w:r w:rsidR="0011605F" w:rsidRPr="006019EB">
        <w:rPr>
          <w:rFonts w:cs="Calibri"/>
          <w:sz w:val="24"/>
          <w:lang w:eastAsia="en-GB"/>
        </w:rPr>
        <w:t>and</w:t>
      </w:r>
      <w:r w:rsidRPr="006019EB">
        <w:rPr>
          <w:rFonts w:cs="Calibri"/>
          <w:sz w:val="24"/>
          <w:lang w:eastAsia="en-GB"/>
        </w:rPr>
        <w:t xml:space="preserve"> may want or expect a degree of peace and quiet in the day than might be the no</w:t>
      </w:r>
      <w:r w:rsidR="00763414" w:rsidRPr="006019EB">
        <w:rPr>
          <w:rFonts w:cs="Calibri"/>
          <w:sz w:val="24"/>
          <w:lang w:eastAsia="en-GB"/>
        </w:rPr>
        <w:t>rm.</w:t>
      </w:r>
    </w:p>
    <w:p w14:paraId="5C284015" w14:textId="77777777" w:rsidR="007674C5" w:rsidRPr="006019EB" w:rsidRDefault="007674C5" w:rsidP="007674C5">
      <w:pPr>
        <w:jc w:val="both"/>
        <w:rPr>
          <w:rFonts w:cs="Calibri"/>
          <w:sz w:val="24"/>
        </w:rPr>
      </w:pPr>
    </w:p>
    <w:p w14:paraId="5A1C7741" w14:textId="41D74CD2" w:rsidR="001F1901" w:rsidRPr="00F53A7C" w:rsidRDefault="001F1901" w:rsidP="00E14C90">
      <w:pPr>
        <w:pStyle w:val="Heading1"/>
        <w:numPr>
          <w:ilvl w:val="0"/>
          <w:numId w:val="1"/>
        </w:numPr>
        <w:spacing w:before="0" w:after="0"/>
        <w:jc w:val="both"/>
        <w:rPr>
          <w:rFonts w:cs="Calibri"/>
          <w:sz w:val="28"/>
          <w:szCs w:val="28"/>
        </w:rPr>
      </w:pPr>
      <w:bookmarkStart w:id="10" w:name="_Toc178344558"/>
      <w:r w:rsidRPr="00F53A7C">
        <w:rPr>
          <w:rFonts w:cs="Calibri"/>
          <w:sz w:val="28"/>
          <w:szCs w:val="28"/>
        </w:rPr>
        <w:lastRenderedPageBreak/>
        <w:t xml:space="preserve">Prevention of </w:t>
      </w:r>
      <w:r w:rsidR="00864199" w:rsidRPr="00F53A7C">
        <w:rPr>
          <w:rFonts w:cs="Calibri"/>
          <w:sz w:val="28"/>
          <w:szCs w:val="28"/>
        </w:rPr>
        <w:t>N</w:t>
      </w:r>
      <w:r w:rsidRPr="00F53A7C">
        <w:rPr>
          <w:rFonts w:cs="Calibri"/>
          <w:sz w:val="28"/>
          <w:szCs w:val="28"/>
        </w:rPr>
        <w:t>uisance</w:t>
      </w:r>
      <w:bookmarkEnd w:id="10"/>
    </w:p>
    <w:p w14:paraId="1A660325" w14:textId="77777777" w:rsidR="006B543F" w:rsidRPr="0099356B" w:rsidRDefault="006B543F" w:rsidP="006B543F">
      <w:pPr>
        <w:rPr>
          <w:rFonts w:cs="Calibri"/>
          <w:sz w:val="24"/>
        </w:rPr>
      </w:pPr>
    </w:p>
    <w:p w14:paraId="7D347D2E" w14:textId="61BA6DC7" w:rsidR="001F1901" w:rsidRPr="0099356B" w:rsidRDefault="001F1901" w:rsidP="00A70C81">
      <w:pPr>
        <w:jc w:val="both"/>
        <w:rPr>
          <w:rFonts w:cs="Calibri"/>
          <w:sz w:val="24"/>
        </w:rPr>
      </w:pPr>
      <w:bookmarkStart w:id="11" w:name="_Hlk164964586"/>
      <w:r w:rsidRPr="0099356B">
        <w:rPr>
          <w:rFonts w:cs="Calibri"/>
          <w:sz w:val="24"/>
        </w:rPr>
        <w:t>Prevention of nuisance</w:t>
      </w:r>
      <w:bookmarkEnd w:id="11"/>
      <w:r w:rsidRPr="0099356B">
        <w:rPr>
          <w:rFonts w:cs="Calibri"/>
          <w:sz w:val="24"/>
        </w:rPr>
        <w:t>, as set out in the PPP Delivery Plan (Figure 1), is carried out through work both within the PPP and with a range of other services within the two Councils.</w:t>
      </w:r>
    </w:p>
    <w:p w14:paraId="61B33F27" w14:textId="77777777" w:rsidR="001F1901" w:rsidRPr="0099356B" w:rsidRDefault="001F1901" w:rsidP="00A70C81">
      <w:pPr>
        <w:jc w:val="both"/>
        <w:rPr>
          <w:rFonts w:cs="Calibri"/>
          <w:sz w:val="24"/>
        </w:rPr>
      </w:pPr>
    </w:p>
    <w:p w14:paraId="4FCEB179" w14:textId="77777777" w:rsidR="00F30F82" w:rsidRPr="0099356B" w:rsidRDefault="001F1901" w:rsidP="00A70C81">
      <w:pPr>
        <w:jc w:val="both"/>
        <w:rPr>
          <w:rFonts w:cs="Calibri"/>
          <w:sz w:val="24"/>
        </w:rPr>
      </w:pPr>
      <w:r w:rsidRPr="0099356B">
        <w:rPr>
          <w:rFonts w:cs="Calibri"/>
          <w:sz w:val="24"/>
        </w:rPr>
        <w:t>Although the PPP is not a statutory consultee on planning applications, in both authorities the PPP is consulted on applications to ensure measures to prevent nuisance are put in place at the earliest opportunity. The aim is to ensure that the impact of development is minimised for both existing and future residents.</w:t>
      </w:r>
    </w:p>
    <w:p w14:paraId="5EBBB641" w14:textId="77777777" w:rsidR="00F30F82" w:rsidRPr="0099356B" w:rsidRDefault="00F30F82" w:rsidP="00A70C81">
      <w:pPr>
        <w:jc w:val="both"/>
        <w:rPr>
          <w:rFonts w:cs="Calibri"/>
          <w:sz w:val="24"/>
        </w:rPr>
      </w:pPr>
    </w:p>
    <w:p w14:paraId="348A954F" w14:textId="3304DE24" w:rsidR="001F1901" w:rsidRPr="0099356B" w:rsidRDefault="00F30F82" w:rsidP="00A70C81">
      <w:pPr>
        <w:jc w:val="both"/>
        <w:rPr>
          <w:rFonts w:cs="Calibri"/>
          <w:sz w:val="24"/>
        </w:rPr>
      </w:pPr>
      <w:r w:rsidRPr="0099356B">
        <w:rPr>
          <w:rFonts w:cs="Calibri"/>
          <w:sz w:val="24"/>
        </w:rPr>
        <w:t xml:space="preserve">This proactive approach to planning applications provides the opportunity to make improvements to the acoustic environment. Good acoustic design needs to be considered early in the planning process to ensure the most appropriate and </w:t>
      </w:r>
      <w:r w:rsidR="009A49DD" w:rsidRPr="0099356B">
        <w:rPr>
          <w:rFonts w:cs="Calibri"/>
          <w:sz w:val="24"/>
        </w:rPr>
        <w:t>cost-effective</w:t>
      </w:r>
      <w:r w:rsidRPr="0099356B">
        <w:rPr>
          <w:rFonts w:cs="Calibri"/>
          <w:sz w:val="24"/>
        </w:rPr>
        <w:t xml:space="preserve"> solutions are identified at the outset</w:t>
      </w:r>
      <w:r w:rsidR="008D14A6" w:rsidRPr="0099356B">
        <w:rPr>
          <w:rFonts w:cs="Calibri"/>
          <w:sz w:val="24"/>
        </w:rPr>
        <w:t xml:space="preserve">. </w:t>
      </w:r>
      <w:r w:rsidR="001F1901" w:rsidRPr="0099356B">
        <w:rPr>
          <w:rFonts w:cs="Calibri"/>
          <w:sz w:val="24"/>
        </w:rPr>
        <w:t>An example would be if the use of a premises involved a commercial activity on the ground floor with residential use above. If the proposed commercial activity had the potential to cause a nuisance, recommendations could be put forward to attempt to mitigate the problem at the design stage. In making recommendations, where appropriate, the relevant PPP procedure notes are referred to.</w:t>
      </w:r>
    </w:p>
    <w:p w14:paraId="438EBEE2" w14:textId="77777777" w:rsidR="001F1901" w:rsidRPr="0099356B" w:rsidRDefault="001F1901" w:rsidP="00A70C81">
      <w:pPr>
        <w:jc w:val="both"/>
        <w:rPr>
          <w:rFonts w:cs="Calibri"/>
          <w:sz w:val="24"/>
        </w:rPr>
      </w:pPr>
    </w:p>
    <w:p w14:paraId="3B62ED50" w14:textId="1C0582E2" w:rsidR="002C070C" w:rsidRPr="0099356B" w:rsidRDefault="002C070C" w:rsidP="00A70C81">
      <w:pPr>
        <w:jc w:val="both"/>
        <w:rPr>
          <w:rFonts w:cs="Calibri"/>
          <w:sz w:val="24"/>
        </w:rPr>
      </w:pPr>
      <w:r w:rsidRPr="0099356B">
        <w:rPr>
          <w:rFonts w:cs="Calibri"/>
          <w:sz w:val="24"/>
        </w:rPr>
        <w:t xml:space="preserve">The legislation is for dealing with sound in the environment is concerned with controlling noise (only). Dealing proactively with planning applications gives </w:t>
      </w:r>
      <w:r w:rsidR="00721FE3" w:rsidRPr="0099356B">
        <w:rPr>
          <w:rFonts w:cs="Calibri"/>
          <w:sz w:val="24"/>
        </w:rPr>
        <w:t>the PPP</w:t>
      </w:r>
      <w:r w:rsidRPr="0099356B">
        <w:rPr>
          <w:rFonts w:cs="Calibri"/>
          <w:sz w:val="24"/>
        </w:rPr>
        <w:t xml:space="preserve"> opportunities to make improvements to the acoustic environment. Good acoustic design needs to be considered early in the planning process to </w:t>
      </w:r>
      <w:r w:rsidR="00656E29" w:rsidRPr="0099356B">
        <w:rPr>
          <w:rFonts w:cs="Calibri"/>
          <w:sz w:val="24"/>
        </w:rPr>
        <w:t>ensure the</w:t>
      </w:r>
      <w:r w:rsidRPr="0099356B">
        <w:rPr>
          <w:rFonts w:cs="Calibri"/>
          <w:sz w:val="24"/>
        </w:rPr>
        <w:t xml:space="preserve"> most appropriate and cost-effective solutions are identified from the outset.</w:t>
      </w:r>
    </w:p>
    <w:p w14:paraId="3F10384F" w14:textId="77777777" w:rsidR="00F30F82" w:rsidRPr="0099356B" w:rsidRDefault="00F30F82" w:rsidP="00A70C81">
      <w:pPr>
        <w:jc w:val="both"/>
        <w:rPr>
          <w:rFonts w:cs="Calibri"/>
          <w:sz w:val="24"/>
        </w:rPr>
      </w:pPr>
    </w:p>
    <w:p w14:paraId="5F146CEB" w14:textId="58C223A6" w:rsidR="00F30F82" w:rsidRPr="0099356B" w:rsidRDefault="00F30F82" w:rsidP="00A70C81">
      <w:pPr>
        <w:jc w:val="both"/>
        <w:rPr>
          <w:rFonts w:cs="Calibri"/>
          <w:sz w:val="24"/>
        </w:rPr>
      </w:pPr>
      <w:r w:rsidRPr="0099356B">
        <w:rPr>
          <w:rFonts w:cs="Calibri"/>
          <w:sz w:val="24"/>
        </w:rPr>
        <w:t>The Welsh government’s land use planning policy now includes consideration of creating appropriate soundscapes. This refers to the ‘right acoustic environment in the right time and place’. In terms of proactive management of noise nuisance this is something that may be appropriate for inclusion in future guidance in England.</w:t>
      </w:r>
    </w:p>
    <w:p w14:paraId="5411C1DF" w14:textId="77777777" w:rsidR="001F1901" w:rsidRPr="0099356B" w:rsidRDefault="001F1901" w:rsidP="00A70C81">
      <w:pPr>
        <w:jc w:val="both"/>
        <w:rPr>
          <w:rFonts w:cs="Calibri"/>
          <w:sz w:val="24"/>
        </w:rPr>
      </w:pPr>
    </w:p>
    <w:p w14:paraId="165047B7" w14:textId="77777777" w:rsidR="001F1901" w:rsidRPr="0099356B" w:rsidRDefault="001F1901" w:rsidP="00A70C81">
      <w:pPr>
        <w:jc w:val="both"/>
        <w:rPr>
          <w:rFonts w:cs="Calibri"/>
          <w:sz w:val="24"/>
        </w:rPr>
      </w:pPr>
      <w:r w:rsidRPr="0099356B">
        <w:rPr>
          <w:rFonts w:cs="Calibri"/>
          <w:sz w:val="24"/>
        </w:rPr>
        <w:t xml:space="preserve">The PPP works with entertainment event organisers to ensure that both licensing obligations and environmental protection laws are complied with. The PPP oversees </w:t>
      </w:r>
      <w:hyperlink r:id="rId28" w:history="1">
        <w:r w:rsidRPr="0099356B">
          <w:rPr>
            <w:rStyle w:val="Hyperlink"/>
            <w:rFonts w:cs="Calibri"/>
            <w:sz w:val="24"/>
          </w:rPr>
          <w:t>the Safety Advisory Group (SAG)</w:t>
        </w:r>
      </w:hyperlink>
      <w:r w:rsidRPr="0099356B">
        <w:rPr>
          <w:rFonts w:cs="Calibri"/>
          <w:sz w:val="24"/>
        </w:rPr>
        <w:t xml:space="preserve"> which provides guidance to event organisers. The group consists of representatives from the PPP, police, fire and ambulance authorities and the civil contingencies and highways services in Bracknell and West Berkshire Councils. </w:t>
      </w:r>
    </w:p>
    <w:p w14:paraId="323E6EBE" w14:textId="77777777" w:rsidR="001F1901" w:rsidRPr="0099356B" w:rsidRDefault="001F1901" w:rsidP="00A70C81">
      <w:pPr>
        <w:jc w:val="both"/>
        <w:rPr>
          <w:rFonts w:cs="Calibri"/>
          <w:sz w:val="24"/>
        </w:rPr>
      </w:pPr>
    </w:p>
    <w:p w14:paraId="006211CE" w14:textId="0C9DDF90" w:rsidR="001F1901" w:rsidRPr="0099356B" w:rsidRDefault="001F1901" w:rsidP="00A70C81">
      <w:pPr>
        <w:jc w:val="both"/>
        <w:rPr>
          <w:rFonts w:cs="Calibri"/>
          <w:sz w:val="24"/>
        </w:rPr>
      </w:pPr>
      <w:r w:rsidRPr="0099356B">
        <w:rPr>
          <w:rFonts w:cs="Calibri"/>
          <w:sz w:val="24"/>
        </w:rPr>
        <w:t>The group aims to ensure that entertainment events are safe for all parties involved. Guidance is provided on emergency planning,</w:t>
      </w:r>
      <w:r w:rsidR="00721FE3" w:rsidRPr="0099356B">
        <w:rPr>
          <w:rFonts w:cs="Calibri"/>
          <w:sz w:val="24"/>
        </w:rPr>
        <w:t xml:space="preserve"> traffic and noise management,</w:t>
      </w:r>
      <w:r w:rsidRPr="0099356B">
        <w:rPr>
          <w:rFonts w:cs="Calibri"/>
          <w:sz w:val="24"/>
        </w:rPr>
        <w:t xml:space="preserve"> event management</w:t>
      </w:r>
      <w:r w:rsidR="00721FE3" w:rsidRPr="0099356B">
        <w:rPr>
          <w:rFonts w:cs="Calibri"/>
          <w:sz w:val="24"/>
        </w:rPr>
        <w:t xml:space="preserve">, licensing and food standards requirements </w:t>
      </w:r>
      <w:r w:rsidRPr="0099356B">
        <w:rPr>
          <w:rFonts w:cs="Calibri"/>
          <w:sz w:val="24"/>
        </w:rPr>
        <w:t xml:space="preserve">and health protection. This work helps prevent the occurrence of nuisance during an event. It also enables the PPP to decide whether monitoring of an event for nuisance is </w:t>
      </w:r>
      <w:r w:rsidR="008D14A6" w:rsidRPr="0099356B">
        <w:rPr>
          <w:rFonts w:cs="Calibri"/>
          <w:sz w:val="24"/>
        </w:rPr>
        <w:t>required</w:t>
      </w:r>
      <w:r w:rsidRPr="0099356B">
        <w:rPr>
          <w:rFonts w:cs="Calibri"/>
          <w:sz w:val="24"/>
        </w:rPr>
        <w:t>.</w:t>
      </w:r>
    </w:p>
    <w:p w14:paraId="4D51B293" w14:textId="77777777" w:rsidR="001F1901" w:rsidRPr="0099356B" w:rsidRDefault="001F1901" w:rsidP="00A70C81">
      <w:pPr>
        <w:jc w:val="both"/>
        <w:rPr>
          <w:rFonts w:cs="Calibri"/>
          <w:sz w:val="24"/>
        </w:rPr>
      </w:pPr>
    </w:p>
    <w:p w14:paraId="523C87B8" w14:textId="0B520B3A" w:rsidR="001F1901" w:rsidRPr="0099356B" w:rsidRDefault="001F1901" w:rsidP="00A70C81">
      <w:pPr>
        <w:jc w:val="both"/>
        <w:rPr>
          <w:rFonts w:cs="Calibri"/>
          <w:sz w:val="24"/>
        </w:rPr>
      </w:pPr>
      <w:r w:rsidRPr="0099356B">
        <w:rPr>
          <w:rFonts w:cs="Calibri"/>
          <w:sz w:val="24"/>
        </w:rPr>
        <w:t xml:space="preserve">To prevent and minimise nuisance the PPP, where appropriate working with the planning services, attaches conditions to activity on construction and demolition sites using the </w:t>
      </w:r>
      <w:r w:rsidRPr="0099356B">
        <w:rPr>
          <w:rFonts w:cs="Calibri"/>
          <w:sz w:val="24"/>
        </w:rPr>
        <w:lastRenderedPageBreak/>
        <w:t xml:space="preserve">Control of Pollution Act 1974.  </w:t>
      </w:r>
      <w:r w:rsidR="00F30F82" w:rsidRPr="0099356B">
        <w:rPr>
          <w:rFonts w:cs="Calibri"/>
          <w:sz w:val="24"/>
        </w:rPr>
        <w:t xml:space="preserve">The PPP </w:t>
      </w:r>
      <w:r w:rsidR="008D14A6" w:rsidRPr="0099356B">
        <w:rPr>
          <w:rFonts w:cs="Calibri"/>
          <w:sz w:val="24"/>
        </w:rPr>
        <w:t xml:space="preserve">recommends </w:t>
      </w:r>
      <w:r w:rsidR="00F30F82" w:rsidRPr="0099356B">
        <w:rPr>
          <w:rFonts w:cs="Calibri"/>
          <w:sz w:val="24"/>
        </w:rPr>
        <w:t>the addition of Construction/Environmental Management Plans for planning applications.</w:t>
      </w:r>
    </w:p>
    <w:p w14:paraId="772F8FA8" w14:textId="77777777" w:rsidR="001F1901" w:rsidRPr="0099356B" w:rsidRDefault="001F1901" w:rsidP="00A70C81">
      <w:pPr>
        <w:jc w:val="both"/>
        <w:rPr>
          <w:rFonts w:cs="Calibri"/>
          <w:sz w:val="24"/>
        </w:rPr>
      </w:pPr>
    </w:p>
    <w:p w14:paraId="10EB917C" w14:textId="77777777" w:rsidR="00C04663" w:rsidRPr="0099356B" w:rsidRDefault="001F1901" w:rsidP="00A70C81">
      <w:pPr>
        <w:jc w:val="both"/>
        <w:rPr>
          <w:rFonts w:cs="Calibri"/>
          <w:sz w:val="24"/>
        </w:rPr>
      </w:pPr>
      <w:r w:rsidRPr="0099356B">
        <w:rPr>
          <w:rFonts w:cs="Calibri"/>
          <w:sz w:val="24"/>
        </w:rPr>
        <w:t>The Local Authority Licensing functions for both Councils sit within the PPP</w:t>
      </w:r>
      <w:r w:rsidR="00471439" w:rsidRPr="0099356B">
        <w:rPr>
          <w:rFonts w:cs="Calibri"/>
          <w:sz w:val="24"/>
        </w:rPr>
        <w:t xml:space="preserve"> albeit that</w:t>
      </w:r>
      <w:r w:rsidRPr="0099356B">
        <w:rPr>
          <w:rFonts w:cs="Calibri"/>
          <w:sz w:val="24"/>
        </w:rPr>
        <w:t xml:space="preserve"> </w:t>
      </w:r>
      <w:r w:rsidR="00471439" w:rsidRPr="0099356B">
        <w:rPr>
          <w:rFonts w:cs="Calibri"/>
          <w:sz w:val="24"/>
        </w:rPr>
        <w:t xml:space="preserve">each partner authority retains its individual Licensing Committee and sets licensing related policy and monitors performance through those Committees. </w:t>
      </w:r>
      <w:r w:rsidRPr="0099356B">
        <w:rPr>
          <w:rFonts w:cs="Calibri"/>
          <w:sz w:val="24"/>
        </w:rPr>
        <w:t xml:space="preserve">Licensing conditions are set for premises as appropriate to prevent nuisance. </w:t>
      </w:r>
    </w:p>
    <w:p w14:paraId="7CA5C20C" w14:textId="77777777" w:rsidR="00C04663" w:rsidRPr="0099356B" w:rsidRDefault="00C04663" w:rsidP="00A70C81">
      <w:pPr>
        <w:jc w:val="both"/>
        <w:rPr>
          <w:rFonts w:cs="Calibri"/>
          <w:sz w:val="24"/>
        </w:rPr>
      </w:pPr>
    </w:p>
    <w:p w14:paraId="713ED8B1" w14:textId="3838F898" w:rsidR="00C04663" w:rsidRPr="0099356B" w:rsidRDefault="001F1901" w:rsidP="00A70C81">
      <w:pPr>
        <w:jc w:val="both"/>
        <w:rPr>
          <w:rFonts w:cs="Calibri"/>
          <w:sz w:val="24"/>
        </w:rPr>
      </w:pPr>
      <w:r w:rsidRPr="0099356B">
        <w:rPr>
          <w:rFonts w:cs="Calibri"/>
          <w:sz w:val="24"/>
        </w:rPr>
        <w:t>The Licensing and Environmental Health teams work together closely to ensure appropriate conditions are applied.</w:t>
      </w:r>
      <w:r w:rsidR="002C070C" w:rsidRPr="0099356B">
        <w:rPr>
          <w:rFonts w:cs="Calibri"/>
          <w:sz w:val="24"/>
        </w:rPr>
        <w:t xml:space="preserve"> The Prevention of Public Nuisance is the role for the Responsible Authority (and for PPP this is the Environmental Quality Team).</w:t>
      </w:r>
      <w:r w:rsidR="00C04663" w:rsidRPr="0099356B">
        <w:rPr>
          <w:rFonts w:cs="Calibri"/>
          <w:sz w:val="24"/>
        </w:rPr>
        <w:t xml:space="preserve"> Environmental Health is a statutory consultee on applications, consideration is given to issues of noise, litter and waste, odour and lighting.</w:t>
      </w:r>
    </w:p>
    <w:p w14:paraId="76A71CDC" w14:textId="130BEBB3" w:rsidR="001F1901" w:rsidRPr="0099356B" w:rsidRDefault="001F1901" w:rsidP="00A70C81">
      <w:pPr>
        <w:jc w:val="both"/>
        <w:rPr>
          <w:rFonts w:cs="Calibri"/>
          <w:sz w:val="24"/>
        </w:rPr>
      </w:pPr>
    </w:p>
    <w:p w14:paraId="38424AB8" w14:textId="34C708A1" w:rsidR="001F1901" w:rsidRPr="0099356B" w:rsidRDefault="001F1901" w:rsidP="00A70C81">
      <w:pPr>
        <w:jc w:val="both"/>
        <w:rPr>
          <w:rFonts w:cs="Calibri"/>
          <w:sz w:val="24"/>
        </w:rPr>
      </w:pPr>
      <w:r w:rsidRPr="0099356B">
        <w:rPr>
          <w:rFonts w:cs="Calibri"/>
          <w:sz w:val="24"/>
        </w:rPr>
        <w:t>The PPP, wherever possible, works to establish a close and positive relationship with local businesses. This is not just to prevent nuisance arising but also to help businesses succeed as part of the drive in both Councils to encourage a prosperous local economy. The success and learning from working with businesses post-Covid have advanced the skills within the PPP in this aspect of its work.</w:t>
      </w:r>
      <w:r w:rsidR="00A70C81" w:rsidRPr="0099356B">
        <w:rPr>
          <w:rFonts w:cs="Calibri"/>
          <w:sz w:val="24"/>
        </w:rPr>
        <w:t xml:space="preserve"> </w:t>
      </w:r>
      <w:r w:rsidR="00721FE3" w:rsidRPr="0099356B">
        <w:rPr>
          <w:rFonts w:cs="Calibri"/>
          <w:sz w:val="24"/>
        </w:rPr>
        <w:t>An example of this would be attendance at local Pubwatch meetings.</w:t>
      </w:r>
    </w:p>
    <w:p w14:paraId="6239574C" w14:textId="77777777" w:rsidR="001F1901" w:rsidRPr="0099356B" w:rsidRDefault="001F1901" w:rsidP="00A70C81">
      <w:pPr>
        <w:jc w:val="both"/>
        <w:rPr>
          <w:rFonts w:cs="Calibri"/>
          <w:sz w:val="24"/>
        </w:rPr>
      </w:pPr>
    </w:p>
    <w:p w14:paraId="0E1AB174" w14:textId="15B0D58A" w:rsidR="001F1901" w:rsidRPr="0099356B" w:rsidRDefault="001F1901" w:rsidP="00A70C81">
      <w:pPr>
        <w:jc w:val="both"/>
        <w:rPr>
          <w:rFonts w:cs="Calibri"/>
          <w:sz w:val="24"/>
        </w:rPr>
      </w:pPr>
      <w:r w:rsidRPr="0099356B">
        <w:rPr>
          <w:rFonts w:cs="Calibri"/>
          <w:sz w:val="24"/>
        </w:rPr>
        <w:t>The partnership works closely with external organisations that are involved in nuisance such as the police, housing associations and the Environment Agency.</w:t>
      </w:r>
    </w:p>
    <w:p w14:paraId="07B99E5A" w14:textId="77777777" w:rsidR="00C04663" w:rsidRPr="0099356B" w:rsidRDefault="00C04663" w:rsidP="00A70C81">
      <w:pPr>
        <w:jc w:val="both"/>
        <w:rPr>
          <w:rFonts w:cs="Calibri"/>
          <w:sz w:val="24"/>
        </w:rPr>
      </w:pPr>
    </w:p>
    <w:p w14:paraId="089CE712" w14:textId="0DD3A345" w:rsidR="00C04663" w:rsidRPr="0099356B" w:rsidRDefault="00C04663" w:rsidP="00A70C81">
      <w:pPr>
        <w:jc w:val="both"/>
        <w:rPr>
          <w:rFonts w:cs="Calibri"/>
          <w:sz w:val="24"/>
        </w:rPr>
      </w:pPr>
      <w:r w:rsidRPr="0099356B">
        <w:rPr>
          <w:rFonts w:cs="Calibri"/>
          <w:sz w:val="24"/>
        </w:rPr>
        <w:t>The communication of advice to residents, businesses and partners is an important part of preventing a nuisance. Advice is provided on the PPP website and social media</w:t>
      </w:r>
      <w:r w:rsidR="00721FE3" w:rsidRPr="0099356B">
        <w:rPr>
          <w:rFonts w:cs="Calibri"/>
          <w:sz w:val="24"/>
        </w:rPr>
        <w:t xml:space="preserve"> accounts</w:t>
      </w:r>
      <w:r w:rsidRPr="0099356B">
        <w:rPr>
          <w:rFonts w:cs="Calibri"/>
          <w:sz w:val="24"/>
        </w:rPr>
        <w:t xml:space="preserve">. In addition, advice and training is provided to Councillors to assist them when undertaking ward work. </w:t>
      </w:r>
    </w:p>
    <w:p w14:paraId="5BB5C70B" w14:textId="77777777" w:rsidR="00471439" w:rsidRPr="0099356B" w:rsidRDefault="00471439" w:rsidP="00A70C81">
      <w:pPr>
        <w:jc w:val="both"/>
        <w:rPr>
          <w:rFonts w:cs="Calibri"/>
          <w:sz w:val="24"/>
        </w:rPr>
      </w:pPr>
    </w:p>
    <w:p w14:paraId="75CA053E" w14:textId="5C4CECF8" w:rsidR="00471439" w:rsidRPr="00F53A7C" w:rsidRDefault="00471439" w:rsidP="00E14C90">
      <w:pPr>
        <w:pStyle w:val="Heading1"/>
        <w:numPr>
          <w:ilvl w:val="0"/>
          <w:numId w:val="1"/>
        </w:numPr>
        <w:spacing w:before="0" w:after="0"/>
        <w:jc w:val="both"/>
        <w:rPr>
          <w:rFonts w:cs="Calibri"/>
          <w:sz w:val="28"/>
          <w:szCs w:val="28"/>
        </w:rPr>
      </w:pPr>
      <w:bookmarkStart w:id="12" w:name="_Toc178344559"/>
      <w:r w:rsidRPr="00F53A7C">
        <w:rPr>
          <w:rFonts w:cs="Calibri"/>
          <w:sz w:val="28"/>
          <w:szCs w:val="28"/>
        </w:rPr>
        <w:t>Complaints</w:t>
      </w:r>
      <w:bookmarkEnd w:id="12"/>
    </w:p>
    <w:p w14:paraId="6F0BB641" w14:textId="77777777" w:rsidR="006B543F" w:rsidRPr="0099356B" w:rsidRDefault="006B543F" w:rsidP="006B543F">
      <w:pPr>
        <w:rPr>
          <w:rFonts w:cs="Calibri"/>
          <w:sz w:val="24"/>
        </w:rPr>
      </w:pPr>
    </w:p>
    <w:p w14:paraId="4BFCDDF5" w14:textId="76002165" w:rsidR="00471439" w:rsidRPr="0099356B" w:rsidRDefault="00471439" w:rsidP="00A70C81">
      <w:pPr>
        <w:jc w:val="both"/>
        <w:rPr>
          <w:rFonts w:cs="Calibri"/>
          <w:sz w:val="24"/>
        </w:rPr>
      </w:pPr>
      <w:r w:rsidRPr="0099356B">
        <w:rPr>
          <w:rFonts w:cs="Calibri"/>
          <w:sz w:val="24"/>
        </w:rPr>
        <w:t xml:space="preserve">To manage demand and to avoid incurring the resource required to undertake investigations and manage formal proceedings, the PPP website in relation to </w:t>
      </w:r>
      <w:hyperlink r:id="rId29" w:history="1">
        <w:r w:rsidRPr="0099356B">
          <w:rPr>
            <w:rStyle w:val="Hyperlink"/>
            <w:rFonts w:cs="Calibri"/>
            <w:sz w:val="24"/>
          </w:rPr>
          <w:t>‘nuisance neighbours’</w:t>
        </w:r>
      </w:hyperlink>
      <w:r w:rsidRPr="0099356B">
        <w:rPr>
          <w:rFonts w:cs="Calibri"/>
          <w:sz w:val="24"/>
        </w:rPr>
        <w:t xml:space="preserve"> and </w:t>
      </w:r>
      <w:hyperlink r:id="rId30" w:history="1">
        <w:r w:rsidRPr="0099356B">
          <w:rPr>
            <w:rStyle w:val="Hyperlink"/>
            <w:rFonts w:cs="Calibri"/>
            <w:sz w:val="24"/>
          </w:rPr>
          <w:t>‘commercial nuisance’</w:t>
        </w:r>
      </w:hyperlink>
      <w:r w:rsidRPr="0099356B">
        <w:rPr>
          <w:rFonts w:cs="Calibri"/>
          <w:sz w:val="24"/>
        </w:rPr>
        <w:t xml:space="preserve"> (which includes nuisance from commercial premises and construction sites) advises residents on how they might deal with and solve any problem themselves before contacting their respective Council. </w:t>
      </w:r>
    </w:p>
    <w:p w14:paraId="3EDBDE1D" w14:textId="77777777" w:rsidR="00471439" w:rsidRPr="0099356B" w:rsidRDefault="00471439" w:rsidP="00A70C81">
      <w:pPr>
        <w:jc w:val="both"/>
        <w:rPr>
          <w:rFonts w:cs="Calibri"/>
          <w:sz w:val="24"/>
        </w:rPr>
      </w:pPr>
    </w:p>
    <w:p w14:paraId="13E4DDC6" w14:textId="77777777" w:rsidR="00471439" w:rsidRPr="0099356B" w:rsidRDefault="00471439" w:rsidP="00A70C81">
      <w:pPr>
        <w:jc w:val="both"/>
        <w:rPr>
          <w:rFonts w:cs="Calibri"/>
          <w:sz w:val="24"/>
        </w:rPr>
      </w:pPr>
      <w:r w:rsidRPr="0099356B">
        <w:rPr>
          <w:rFonts w:cs="Calibri"/>
          <w:sz w:val="24"/>
        </w:rPr>
        <w:t xml:space="preserve">The website provides detail relating to nuisance issues, not just for complainants but also for those involved in activities that could give rise to nuisance. The objective is to help all parties avoid either causing or being subject to nuisance. </w:t>
      </w:r>
    </w:p>
    <w:p w14:paraId="4E1CA33C" w14:textId="77777777" w:rsidR="00471439" w:rsidRPr="0099356B" w:rsidRDefault="00471439" w:rsidP="00A70C81">
      <w:pPr>
        <w:jc w:val="both"/>
        <w:rPr>
          <w:rFonts w:cs="Calibri"/>
          <w:sz w:val="24"/>
        </w:rPr>
      </w:pPr>
    </w:p>
    <w:p w14:paraId="3BAF1861" w14:textId="3B8D8135" w:rsidR="00471439" w:rsidRPr="0099356B" w:rsidRDefault="00471439" w:rsidP="00A70C81">
      <w:pPr>
        <w:jc w:val="both"/>
        <w:rPr>
          <w:rFonts w:cs="Calibri"/>
          <w:sz w:val="24"/>
        </w:rPr>
      </w:pPr>
      <w:r w:rsidRPr="0099356B">
        <w:rPr>
          <w:rFonts w:cs="Calibri"/>
          <w:sz w:val="24"/>
        </w:rPr>
        <w:t xml:space="preserve">In the 2023-2024 year the PPP Service Plan records that the partnership received 1,146 service requests in relation to noise (both commercial, 329 requests and non-commercial, </w:t>
      </w:r>
      <w:r w:rsidRPr="0099356B">
        <w:rPr>
          <w:rFonts w:cs="Calibri"/>
          <w:sz w:val="24"/>
        </w:rPr>
        <w:lastRenderedPageBreak/>
        <w:t>644 requests) and bonfires (173 requests). A low number of ‘other nuisances’ service requests were also received but these were not recorded separately.</w:t>
      </w:r>
    </w:p>
    <w:p w14:paraId="47470413" w14:textId="77777777" w:rsidR="00471439" w:rsidRPr="0099356B" w:rsidRDefault="00471439" w:rsidP="00A70C81">
      <w:pPr>
        <w:jc w:val="both"/>
        <w:rPr>
          <w:rFonts w:cs="Calibri"/>
          <w:sz w:val="24"/>
        </w:rPr>
      </w:pPr>
    </w:p>
    <w:p w14:paraId="0A7427A5" w14:textId="3AF18778" w:rsidR="00471439" w:rsidRPr="0099356B" w:rsidRDefault="00471439" w:rsidP="00A70C81">
      <w:pPr>
        <w:jc w:val="both"/>
        <w:rPr>
          <w:rFonts w:cs="Calibri"/>
          <w:sz w:val="24"/>
        </w:rPr>
      </w:pPr>
      <w:r w:rsidRPr="0099356B">
        <w:rPr>
          <w:rFonts w:cs="Calibri"/>
          <w:sz w:val="24"/>
        </w:rPr>
        <w:t xml:space="preserve">Service request trends and resource allocation are reviewed </w:t>
      </w:r>
      <w:r w:rsidR="008C6D62" w:rsidRPr="0099356B">
        <w:rPr>
          <w:rFonts w:cs="Calibri"/>
          <w:sz w:val="24"/>
        </w:rPr>
        <w:t xml:space="preserve">bi-weekly </w:t>
      </w:r>
      <w:r w:rsidRPr="0099356B">
        <w:rPr>
          <w:rFonts w:cs="Calibri"/>
          <w:sz w:val="24"/>
        </w:rPr>
        <w:t>at the PPP ‘tasking meeting’. Through this mechanism the partnership is not only aware of demand but can take steps to ensure adequate resourcing. 95% of service requests receive a response within two days. The PPP Joint Management Board and the Joint Public Protection Committee oversee performance</w:t>
      </w:r>
      <w:r w:rsidR="008C6D62" w:rsidRPr="0099356B">
        <w:rPr>
          <w:rFonts w:cs="Calibri"/>
          <w:sz w:val="24"/>
        </w:rPr>
        <w:t xml:space="preserve"> via the quarterly performance monitoring reports</w:t>
      </w:r>
      <w:r w:rsidRPr="0099356B">
        <w:rPr>
          <w:rFonts w:cs="Calibri"/>
          <w:sz w:val="24"/>
        </w:rPr>
        <w:t xml:space="preserve">. </w:t>
      </w:r>
    </w:p>
    <w:p w14:paraId="25219725" w14:textId="77777777" w:rsidR="00471439" w:rsidRPr="0099356B" w:rsidRDefault="00471439" w:rsidP="00A70C81">
      <w:pPr>
        <w:jc w:val="both"/>
        <w:rPr>
          <w:rFonts w:cs="Calibri"/>
          <w:sz w:val="24"/>
        </w:rPr>
      </w:pPr>
    </w:p>
    <w:p w14:paraId="7942EE7E" w14:textId="727FA282" w:rsidR="008C6D62" w:rsidRPr="0099356B" w:rsidRDefault="00C04663" w:rsidP="00A70C81">
      <w:pPr>
        <w:jc w:val="both"/>
        <w:rPr>
          <w:rFonts w:cs="Calibri"/>
          <w:sz w:val="24"/>
        </w:rPr>
      </w:pPr>
      <w:r w:rsidRPr="0099356B">
        <w:rPr>
          <w:rFonts w:cs="Calibri"/>
          <w:sz w:val="24"/>
        </w:rPr>
        <w:t>Two teams within the PPP deal with nuisance service requests, the Community Team for domestic cases, and the Environmental Quality Team for commercial cases.</w:t>
      </w:r>
      <w:r w:rsidR="00471439" w:rsidRPr="0099356B">
        <w:rPr>
          <w:rFonts w:cs="Calibri"/>
          <w:sz w:val="24"/>
        </w:rPr>
        <w:t xml:space="preserve"> The process followed in their investigations is set out in </w:t>
      </w:r>
      <w:hyperlink w:anchor="_Appendix_4_The" w:history="1">
        <w:r w:rsidR="00471439" w:rsidRPr="0099356B">
          <w:rPr>
            <w:rStyle w:val="Hyperlink"/>
            <w:rFonts w:cs="Calibri"/>
            <w:sz w:val="24"/>
          </w:rPr>
          <w:t xml:space="preserve">Appendix </w:t>
        </w:r>
        <w:r w:rsidR="002A5618" w:rsidRPr="0099356B">
          <w:rPr>
            <w:rStyle w:val="Hyperlink"/>
            <w:rFonts w:cs="Calibri"/>
            <w:sz w:val="24"/>
          </w:rPr>
          <w:t>3</w:t>
        </w:r>
        <w:r w:rsidR="00471439" w:rsidRPr="0099356B">
          <w:rPr>
            <w:rStyle w:val="Hyperlink"/>
            <w:rFonts w:cs="Calibri"/>
            <w:sz w:val="24"/>
          </w:rPr>
          <w:t>.</w:t>
        </w:r>
      </w:hyperlink>
      <w:r w:rsidR="00471439" w:rsidRPr="0099356B">
        <w:rPr>
          <w:rFonts w:cs="Calibri"/>
          <w:sz w:val="24"/>
        </w:rPr>
        <w:t xml:space="preserve"> </w:t>
      </w:r>
    </w:p>
    <w:p w14:paraId="5F0EAA91" w14:textId="77777777" w:rsidR="008C6D62" w:rsidRPr="0099356B" w:rsidRDefault="008C6D62" w:rsidP="00A70C81">
      <w:pPr>
        <w:jc w:val="both"/>
        <w:rPr>
          <w:rFonts w:cs="Calibri"/>
          <w:sz w:val="24"/>
        </w:rPr>
      </w:pPr>
    </w:p>
    <w:p w14:paraId="42242BCD" w14:textId="0B98E372" w:rsidR="00B9322D" w:rsidRDefault="00471439" w:rsidP="00A70C81">
      <w:pPr>
        <w:jc w:val="both"/>
        <w:rPr>
          <w:rFonts w:cs="Calibri"/>
          <w:sz w:val="24"/>
        </w:rPr>
      </w:pPr>
      <w:r w:rsidRPr="0099356B">
        <w:rPr>
          <w:rFonts w:cs="Calibri"/>
          <w:sz w:val="24"/>
        </w:rPr>
        <w:t>There is a duty officer system</w:t>
      </w:r>
      <w:r w:rsidR="008C6D62" w:rsidRPr="0099356B">
        <w:rPr>
          <w:rFonts w:cs="Calibri"/>
          <w:sz w:val="24"/>
        </w:rPr>
        <w:t xml:space="preserve"> in place</w:t>
      </w:r>
      <w:r w:rsidRPr="0099356B">
        <w:rPr>
          <w:rFonts w:cs="Calibri"/>
          <w:sz w:val="24"/>
        </w:rPr>
        <w:t xml:space="preserve"> to manage incoming service requests. Each investigation is different and there is a commitment to responding with the flexibility necessary to resolve each issue. Officers use log sheets as a basic record of each case</w:t>
      </w:r>
      <w:r w:rsidR="005B7F20" w:rsidRPr="0099356B">
        <w:rPr>
          <w:rFonts w:cs="Calibri"/>
          <w:sz w:val="24"/>
        </w:rPr>
        <w:t xml:space="preserve">, an example of a log sheet is attached at </w:t>
      </w:r>
      <w:hyperlink w:anchor="_Appendix_4_–" w:history="1">
        <w:r w:rsidR="005B7F20" w:rsidRPr="0099356B">
          <w:rPr>
            <w:rStyle w:val="Hyperlink"/>
            <w:rFonts w:cs="Calibri"/>
            <w:sz w:val="24"/>
          </w:rPr>
          <w:t>Appendix 4</w:t>
        </w:r>
      </w:hyperlink>
      <w:r w:rsidR="005B7F20" w:rsidRPr="0099356B">
        <w:rPr>
          <w:rFonts w:cs="Calibri"/>
          <w:sz w:val="24"/>
        </w:rPr>
        <w:t xml:space="preserve">. </w:t>
      </w:r>
      <w:r w:rsidRPr="0099356B">
        <w:rPr>
          <w:rFonts w:cs="Calibri"/>
          <w:sz w:val="24"/>
        </w:rPr>
        <w:t xml:space="preserve">The use </w:t>
      </w:r>
      <w:r w:rsidR="00E73BDA" w:rsidRPr="0099356B">
        <w:rPr>
          <w:rFonts w:cs="Calibri"/>
          <w:sz w:val="24"/>
        </w:rPr>
        <w:t>of Geographic</w:t>
      </w:r>
      <w:r w:rsidR="008C6D62" w:rsidRPr="0099356B">
        <w:rPr>
          <w:rFonts w:cs="Calibri"/>
          <w:sz w:val="24"/>
        </w:rPr>
        <w:t xml:space="preserve"> Information Systems (</w:t>
      </w:r>
      <w:r w:rsidRPr="0099356B">
        <w:rPr>
          <w:rFonts w:cs="Calibri"/>
          <w:sz w:val="24"/>
        </w:rPr>
        <w:t>GIS</w:t>
      </w:r>
      <w:r w:rsidR="008C6D62" w:rsidRPr="0099356B">
        <w:rPr>
          <w:rFonts w:cs="Calibri"/>
          <w:sz w:val="24"/>
        </w:rPr>
        <w:t>)</w:t>
      </w:r>
      <w:r w:rsidRPr="0099356B">
        <w:rPr>
          <w:rFonts w:cs="Calibri"/>
          <w:sz w:val="24"/>
        </w:rPr>
        <w:t>, noise apps, noise monitoring, and the provision of advice or enforcement action vary according to the requirements of each case. Actions are guided by procedure notes to ensure a consistency of approach and reduce the risk of any potential maladministration.</w:t>
      </w:r>
    </w:p>
    <w:p w14:paraId="22D50A72" w14:textId="77777777" w:rsidR="00BC7EA0" w:rsidRPr="006019EB" w:rsidRDefault="00BC7EA0" w:rsidP="00A70C81">
      <w:pPr>
        <w:jc w:val="both"/>
        <w:rPr>
          <w:rFonts w:cs="Calibri"/>
          <w:sz w:val="24"/>
        </w:rPr>
      </w:pPr>
    </w:p>
    <w:p w14:paraId="46E32E62" w14:textId="66A8865E" w:rsidR="00BC7EA0" w:rsidRPr="006019EB" w:rsidRDefault="00BC7EA0" w:rsidP="004A3423">
      <w:pPr>
        <w:jc w:val="both"/>
        <w:rPr>
          <w:rFonts w:cs="Calibri"/>
          <w:sz w:val="24"/>
        </w:rPr>
      </w:pPr>
      <w:r w:rsidRPr="006019EB">
        <w:rPr>
          <w:rFonts w:cs="Calibri"/>
          <w:sz w:val="24"/>
        </w:rPr>
        <w:t xml:space="preserve">Anonymous complaints </w:t>
      </w:r>
      <w:r w:rsidR="00490E96" w:rsidRPr="006019EB">
        <w:rPr>
          <w:rFonts w:cs="Calibri"/>
          <w:sz w:val="24"/>
        </w:rPr>
        <w:t xml:space="preserve">are logged onto the </w:t>
      </w:r>
      <w:r w:rsidR="00D63F08" w:rsidRPr="006019EB">
        <w:rPr>
          <w:rFonts w:cs="Calibri"/>
          <w:sz w:val="24"/>
        </w:rPr>
        <w:t xml:space="preserve">PPP </w:t>
      </w:r>
      <w:r w:rsidR="00742D13" w:rsidRPr="006019EB">
        <w:rPr>
          <w:rFonts w:cs="Calibri"/>
          <w:sz w:val="24"/>
        </w:rPr>
        <w:t xml:space="preserve">IT system. Such </w:t>
      </w:r>
      <w:r w:rsidR="004965EB" w:rsidRPr="006019EB">
        <w:rPr>
          <w:rFonts w:cs="Calibri"/>
          <w:sz w:val="24"/>
        </w:rPr>
        <w:t>complaints</w:t>
      </w:r>
      <w:r w:rsidR="00742D13" w:rsidRPr="006019EB">
        <w:rPr>
          <w:rFonts w:cs="Calibri"/>
          <w:sz w:val="24"/>
        </w:rPr>
        <w:t xml:space="preserve"> </w:t>
      </w:r>
      <w:r w:rsidR="004965EB" w:rsidRPr="006019EB">
        <w:rPr>
          <w:rFonts w:cs="Calibri"/>
          <w:sz w:val="24"/>
        </w:rPr>
        <w:t>are</w:t>
      </w:r>
      <w:r w:rsidR="004A3423" w:rsidRPr="006019EB">
        <w:rPr>
          <w:rFonts w:cs="Calibri"/>
          <w:sz w:val="24"/>
        </w:rPr>
        <w:t xml:space="preserve"> </w:t>
      </w:r>
      <w:r w:rsidR="00D63F08" w:rsidRPr="006019EB">
        <w:rPr>
          <w:rFonts w:cs="Calibri"/>
          <w:sz w:val="24"/>
        </w:rPr>
        <w:t>oft</w:t>
      </w:r>
      <w:r w:rsidR="005A0E95" w:rsidRPr="006019EB">
        <w:rPr>
          <w:rFonts w:cs="Calibri"/>
          <w:sz w:val="24"/>
        </w:rPr>
        <w:t xml:space="preserve">en </w:t>
      </w:r>
      <w:r w:rsidR="00D63F08" w:rsidRPr="006019EB">
        <w:rPr>
          <w:rFonts w:cs="Calibri"/>
          <w:sz w:val="24"/>
        </w:rPr>
        <w:t>difficult</w:t>
      </w:r>
      <w:r w:rsidR="005A0E95" w:rsidRPr="006019EB">
        <w:rPr>
          <w:rFonts w:cs="Calibri"/>
          <w:sz w:val="24"/>
        </w:rPr>
        <w:t xml:space="preserve"> to investigate </w:t>
      </w:r>
      <w:r w:rsidR="003B0A47" w:rsidRPr="006019EB">
        <w:rPr>
          <w:rFonts w:cs="Calibri"/>
          <w:sz w:val="24"/>
        </w:rPr>
        <w:t xml:space="preserve">if the address of the </w:t>
      </w:r>
      <w:r w:rsidR="005B02DA" w:rsidRPr="006019EB">
        <w:rPr>
          <w:rFonts w:cs="Calibri"/>
          <w:sz w:val="24"/>
        </w:rPr>
        <w:t xml:space="preserve">complainant is not known and </w:t>
      </w:r>
      <w:r w:rsidR="00526DDF" w:rsidRPr="006019EB">
        <w:rPr>
          <w:rFonts w:cs="Calibri"/>
          <w:sz w:val="24"/>
        </w:rPr>
        <w:t xml:space="preserve">an officer is unable make an assessment from the premises </w:t>
      </w:r>
      <w:r w:rsidR="001B626C" w:rsidRPr="006019EB">
        <w:rPr>
          <w:rFonts w:cs="Calibri"/>
          <w:sz w:val="24"/>
        </w:rPr>
        <w:t>experiencing an alleged nuisance.</w:t>
      </w:r>
      <w:r w:rsidR="00D63F08" w:rsidRPr="006019EB">
        <w:rPr>
          <w:rFonts w:cs="Calibri"/>
          <w:sz w:val="24"/>
        </w:rPr>
        <w:t xml:space="preserve"> </w:t>
      </w:r>
      <w:r w:rsidR="004E5479" w:rsidRPr="006019EB">
        <w:rPr>
          <w:rFonts w:cs="Calibri"/>
          <w:sz w:val="24"/>
        </w:rPr>
        <w:t>However,</w:t>
      </w:r>
      <w:r w:rsidR="00641C8D" w:rsidRPr="006019EB">
        <w:rPr>
          <w:rFonts w:cs="Calibri"/>
          <w:sz w:val="24"/>
        </w:rPr>
        <w:t xml:space="preserve"> all such complaints will be considered as potential intelligence for problem profiling.</w:t>
      </w:r>
    </w:p>
    <w:p w14:paraId="425E5E3F" w14:textId="77777777" w:rsidR="008C6D62" w:rsidRPr="0099356B" w:rsidRDefault="008C6D62" w:rsidP="00EE6989">
      <w:pPr>
        <w:jc w:val="both"/>
        <w:rPr>
          <w:rFonts w:cs="Calibri"/>
          <w:sz w:val="24"/>
        </w:rPr>
      </w:pPr>
    </w:p>
    <w:p w14:paraId="07103626" w14:textId="457343FE" w:rsidR="008C6D62" w:rsidRPr="00F53A7C" w:rsidRDefault="008C6D62" w:rsidP="00E14C90">
      <w:pPr>
        <w:pStyle w:val="Heading1"/>
        <w:numPr>
          <w:ilvl w:val="0"/>
          <w:numId w:val="1"/>
        </w:numPr>
        <w:spacing w:before="0" w:after="0"/>
        <w:jc w:val="both"/>
        <w:rPr>
          <w:rFonts w:cs="Calibri"/>
          <w:sz w:val="28"/>
          <w:szCs w:val="28"/>
        </w:rPr>
      </w:pPr>
      <w:bookmarkStart w:id="13" w:name="_Toc178344560"/>
      <w:r w:rsidRPr="00F53A7C">
        <w:rPr>
          <w:rFonts w:cs="Calibri"/>
          <w:sz w:val="28"/>
          <w:szCs w:val="28"/>
        </w:rPr>
        <w:t>Resolution of issues</w:t>
      </w:r>
      <w:bookmarkEnd w:id="13"/>
    </w:p>
    <w:p w14:paraId="6F7A705C" w14:textId="77777777" w:rsidR="006B543F" w:rsidRPr="0099356B" w:rsidRDefault="006B543F" w:rsidP="006B543F">
      <w:pPr>
        <w:rPr>
          <w:rFonts w:cs="Calibri"/>
          <w:sz w:val="24"/>
        </w:rPr>
      </w:pPr>
    </w:p>
    <w:p w14:paraId="37259FE8" w14:textId="42B1079D" w:rsidR="008C6D62" w:rsidRPr="0099356B" w:rsidRDefault="008C6D62" w:rsidP="00A70C81">
      <w:pPr>
        <w:jc w:val="both"/>
        <w:rPr>
          <w:rFonts w:cs="Calibri"/>
          <w:sz w:val="24"/>
        </w:rPr>
      </w:pPr>
      <w:r w:rsidRPr="0099356B">
        <w:rPr>
          <w:rFonts w:cs="Calibri"/>
          <w:sz w:val="24"/>
        </w:rPr>
        <w:t xml:space="preserve">The preferred outcome to a service request regarding nuisance is an informal solution. In some cases, this may involve a </w:t>
      </w:r>
      <w:hyperlink r:id="rId31" w:history="1">
        <w:r w:rsidRPr="0099356B">
          <w:rPr>
            <w:rStyle w:val="Hyperlink"/>
            <w:rFonts w:cs="Calibri"/>
            <w:sz w:val="24"/>
          </w:rPr>
          <w:t>mediation</w:t>
        </w:r>
      </w:hyperlink>
      <w:r w:rsidRPr="0099356B">
        <w:rPr>
          <w:rFonts w:cs="Calibri"/>
          <w:sz w:val="24"/>
        </w:rPr>
        <w:t xml:space="preserve"> process which </w:t>
      </w:r>
      <w:r w:rsidR="00C57DFF" w:rsidRPr="0099356B">
        <w:rPr>
          <w:rFonts w:cs="Calibri"/>
          <w:sz w:val="24"/>
        </w:rPr>
        <w:t xml:space="preserve">the </w:t>
      </w:r>
      <w:r w:rsidRPr="0099356B">
        <w:rPr>
          <w:rFonts w:cs="Calibri"/>
          <w:sz w:val="24"/>
        </w:rPr>
        <w:t xml:space="preserve">PPP will arrange. </w:t>
      </w:r>
      <w:r w:rsidR="00C57DFF" w:rsidRPr="0099356B">
        <w:rPr>
          <w:rFonts w:cs="Calibri"/>
          <w:sz w:val="24"/>
        </w:rPr>
        <w:t>Where all parties agree to try an informal approach to remedy a concern, the PPP will make a referral to our third-party agents, Resolve Mediation Service.</w:t>
      </w:r>
    </w:p>
    <w:p w14:paraId="08116FC6" w14:textId="77777777" w:rsidR="00430E0C" w:rsidRPr="0099356B" w:rsidRDefault="00430E0C" w:rsidP="00A70C81">
      <w:pPr>
        <w:jc w:val="both"/>
        <w:rPr>
          <w:rFonts w:cs="Calibri"/>
          <w:sz w:val="24"/>
        </w:rPr>
      </w:pPr>
    </w:p>
    <w:p w14:paraId="771F283B" w14:textId="65856B56" w:rsidR="008C6D62" w:rsidRPr="0099356B" w:rsidRDefault="008C6D62" w:rsidP="00A70C81">
      <w:pPr>
        <w:jc w:val="both"/>
        <w:rPr>
          <w:rFonts w:cs="Calibri"/>
          <w:color w:val="FF0000"/>
          <w:sz w:val="24"/>
        </w:rPr>
      </w:pPr>
      <w:r w:rsidRPr="0099356B">
        <w:rPr>
          <w:rFonts w:cs="Calibri"/>
          <w:sz w:val="24"/>
        </w:rPr>
        <w:t xml:space="preserve">Important to the success of the partnership in managing nuisance is allowing staff to develop a local, on the ground knowledge of the people and businesses in the area. </w:t>
      </w:r>
    </w:p>
    <w:p w14:paraId="01575E4B" w14:textId="77777777" w:rsidR="008C6D62" w:rsidRPr="0099356B" w:rsidRDefault="008C6D62" w:rsidP="00A70C81">
      <w:pPr>
        <w:jc w:val="both"/>
        <w:rPr>
          <w:rFonts w:cs="Calibri"/>
          <w:sz w:val="24"/>
        </w:rPr>
      </w:pPr>
    </w:p>
    <w:p w14:paraId="1E64536E" w14:textId="2443D632" w:rsidR="00136486" w:rsidRPr="0099356B" w:rsidRDefault="008C6D62" w:rsidP="00A70C81">
      <w:pPr>
        <w:jc w:val="both"/>
        <w:rPr>
          <w:rFonts w:cs="Calibri"/>
          <w:sz w:val="24"/>
        </w:rPr>
      </w:pPr>
      <w:r w:rsidRPr="0099356B">
        <w:rPr>
          <w:rFonts w:cs="Calibri"/>
          <w:sz w:val="24"/>
        </w:rPr>
        <w:t xml:space="preserve">There will be some issues that require formal action. The partnership has an Enforcement </w:t>
      </w:r>
      <w:r w:rsidR="004E5479" w:rsidRPr="0099356B">
        <w:rPr>
          <w:rFonts w:cs="Calibri"/>
          <w:sz w:val="24"/>
        </w:rPr>
        <w:t>Policy,</w:t>
      </w:r>
      <w:r w:rsidR="00136486" w:rsidRPr="0099356B">
        <w:rPr>
          <w:rFonts w:cs="Calibri"/>
          <w:sz w:val="24"/>
        </w:rPr>
        <w:t xml:space="preserve"> and </w:t>
      </w:r>
      <w:r w:rsidRPr="0099356B">
        <w:rPr>
          <w:rFonts w:cs="Calibri"/>
          <w:sz w:val="24"/>
        </w:rPr>
        <w:t>its work includes the provision of other regulatory functions, for example, Trading Standards. It has a depth of expertise and a successful track record in progressing formal action.</w:t>
      </w:r>
      <w:r w:rsidR="00136486" w:rsidRPr="0099356B">
        <w:rPr>
          <w:rFonts w:cs="Calibri"/>
          <w:sz w:val="24"/>
        </w:rPr>
        <w:t xml:space="preserve"> In the </w:t>
      </w:r>
      <w:r w:rsidR="004E5479" w:rsidRPr="0099356B">
        <w:rPr>
          <w:rFonts w:cs="Calibri"/>
          <w:sz w:val="24"/>
        </w:rPr>
        <w:t>2023/24-year</w:t>
      </w:r>
      <w:r w:rsidR="00136486" w:rsidRPr="0099356B">
        <w:rPr>
          <w:rFonts w:cs="Calibri"/>
          <w:sz w:val="24"/>
        </w:rPr>
        <w:t xml:space="preserve"> nine Control of Pollution Act notices and ten Environmental Protection Act notices (nine in relation to domestic cases and one in relation to a commercial case) were served. </w:t>
      </w:r>
    </w:p>
    <w:p w14:paraId="1380D588" w14:textId="09E15637" w:rsidR="008C6D62" w:rsidRPr="0099356B" w:rsidRDefault="008C6D62" w:rsidP="00877EA3">
      <w:pPr>
        <w:jc w:val="both"/>
        <w:rPr>
          <w:rFonts w:cs="Calibri"/>
          <w:sz w:val="24"/>
        </w:rPr>
      </w:pPr>
    </w:p>
    <w:p w14:paraId="372BB56E" w14:textId="7B3AE3FA" w:rsidR="00F723DD" w:rsidRPr="00F53A7C" w:rsidRDefault="00C57DFF" w:rsidP="00E14C90">
      <w:pPr>
        <w:pStyle w:val="Heading1"/>
        <w:numPr>
          <w:ilvl w:val="0"/>
          <w:numId w:val="1"/>
        </w:numPr>
        <w:spacing w:before="0" w:after="0"/>
        <w:jc w:val="both"/>
        <w:rPr>
          <w:rFonts w:cs="Calibri"/>
          <w:sz w:val="28"/>
          <w:szCs w:val="28"/>
        </w:rPr>
      </w:pPr>
      <w:bookmarkStart w:id="14" w:name="_Toc178344561"/>
      <w:r w:rsidRPr="00F53A7C">
        <w:rPr>
          <w:rFonts w:cs="Calibri"/>
          <w:sz w:val="28"/>
          <w:szCs w:val="28"/>
        </w:rPr>
        <w:lastRenderedPageBreak/>
        <w:t>Competency</w:t>
      </w:r>
      <w:bookmarkEnd w:id="14"/>
    </w:p>
    <w:p w14:paraId="693FE42D" w14:textId="77777777" w:rsidR="006B543F" w:rsidRPr="0099356B" w:rsidRDefault="006B543F" w:rsidP="006B543F">
      <w:pPr>
        <w:rPr>
          <w:rFonts w:cs="Calibri"/>
          <w:sz w:val="24"/>
        </w:rPr>
      </w:pPr>
    </w:p>
    <w:p w14:paraId="210EC1BF" w14:textId="59897728" w:rsidR="00C57DFF" w:rsidRPr="0099356B" w:rsidRDefault="00C57DFF" w:rsidP="00A70C81">
      <w:pPr>
        <w:jc w:val="both"/>
        <w:rPr>
          <w:rFonts w:cs="Calibri"/>
          <w:sz w:val="24"/>
        </w:rPr>
      </w:pPr>
      <w:r w:rsidRPr="0099356B">
        <w:rPr>
          <w:rFonts w:cs="Calibri"/>
          <w:sz w:val="24"/>
        </w:rPr>
        <w:t>To ensure that the partnership maintains high standards, not only to deliver a quality, responsive service but also to avoid successful challenge, there are in place a set of procedure notes and a quality management system. Both are the subject of regular updates.</w:t>
      </w:r>
    </w:p>
    <w:p w14:paraId="4E2B7209" w14:textId="77777777" w:rsidR="00C57DFF" w:rsidRPr="0099356B" w:rsidRDefault="00C57DFF" w:rsidP="00A70C81">
      <w:pPr>
        <w:jc w:val="both"/>
        <w:rPr>
          <w:rFonts w:cs="Calibri"/>
          <w:sz w:val="24"/>
        </w:rPr>
      </w:pPr>
    </w:p>
    <w:p w14:paraId="73C29F34" w14:textId="30ABAC04" w:rsidR="00C57DFF" w:rsidRPr="0099356B" w:rsidRDefault="00C57DFF" w:rsidP="00A70C81">
      <w:pPr>
        <w:jc w:val="both"/>
        <w:rPr>
          <w:rFonts w:cs="Calibri"/>
          <w:sz w:val="24"/>
        </w:rPr>
      </w:pPr>
      <w:r w:rsidRPr="0099356B">
        <w:rPr>
          <w:rFonts w:cs="Calibri"/>
          <w:sz w:val="24"/>
        </w:rPr>
        <w:t>Staff development is key. The partnership has an extensive performance management system in place. In addition to monitoring performance the system enables appropriate staff development. Officers dealing with nuisance undertake not only mandatory corporate training but also individual development programs. These programs range from short courses, such as those run by professional institutions, through to post graduate degrees. There is also interaction with other local authorities, for example, regional professional groups.</w:t>
      </w:r>
    </w:p>
    <w:p w14:paraId="0C62893A" w14:textId="77777777" w:rsidR="00C57DFF" w:rsidRPr="0099356B" w:rsidRDefault="00C57DFF" w:rsidP="00A70C81">
      <w:pPr>
        <w:jc w:val="both"/>
        <w:rPr>
          <w:rFonts w:cs="Calibri"/>
          <w:sz w:val="24"/>
        </w:rPr>
      </w:pPr>
    </w:p>
    <w:p w14:paraId="66696A4C" w14:textId="0553BCD2" w:rsidR="00F96D7F" w:rsidRPr="0099356B" w:rsidRDefault="00C57DFF" w:rsidP="00A70C81">
      <w:pPr>
        <w:jc w:val="both"/>
        <w:rPr>
          <w:rFonts w:cs="Calibri"/>
          <w:sz w:val="24"/>
        </w:rPr>
      </w:pPr>
      <w:r w:rsidRPr="0099356B">
        <w:rPr>
          <w:rFonts w:cs="Calibri"/>
          <w:sz w:val="24"/>
        </w:rPr>
        <w:t xml:space="preserve">Equipment, used, for example, to monitor or measure noise, is regularly maintained, calibrated and staff are updated </w:t>
      </w:r>
      <w:r w:rsidR="00721FE3" w:rsidRPr="0099356B">
        <w:rPr>
          <w:rFonts w:cs="Calibri"/>
          <w:sz w:val="24"/>
        </w:rPr>
        <w:t xml:space="preserve">on </w:t>
      </w:r>
      <w:r w:rsidRPr="0099356B">
        <w:rPr>
          <w:rFonts w:cs="Calibri"/>
          <w:sz w:val="24"/>
        </w:rPr>
        <w:t>how to use it. This is important to avoid a successful challenge to evidence.</w:t>
      </w:r>
    </w:p>
    <w:p w14:paraId="4563BB2A" w14:textId="77777777" w:rsidR="00E14C90" w:rsidRPr="0099356B" w:rsidRDefault="00E14C90" w:rsidP="00A70C81">
      <w:pPr>
        <w:jc w:val="both"/>
        <w:rPr>
          <w:rFonts w:cs="Calibri"/>
          <w:sz w:val="24"/>
        </w:rPr>
      </w:pPr>
    </w:p>
    <w:p w14:paraId="71870ED0" w14:textId="77777777" w:rsidR="006B543F" w:rsidRPr="00F53A7C" w:rsidRDefault="00C57DFF" w:rsidP="00E14C90">
      <w:pPr>
        <w:pStyle w:val="Heading1"/>
        <w:numPr>
          <w:ilvl w:val="0"/>
          <w:numId w:val="1"/>
        </w:numPr>
        <w:spacing w:before="0" w:after="0"/>
        <w:jc w:val="both"/>
        <w:rPr>
          <w:rFonts w:cs="Calibri"/>
          <w:sz w:val="28"/>
          <w:szCs w:val="28"/>
        </w:rPr>
      </w:pPr>
      <w:bookmarkStart w:id="15" w:name="_Toc178344562"/>
      <w:r w:rsidRPr="00F53A7C">
        <w:rPr>
          <w:rFonts w:cs="Calibri"/>
          <w:sz w:val="28"/>
          <w:szCs w:val="28"/>
        </w:rPr>
        <w:t>Risk</w:t>
      </w:r>
      <w:r w:rsidR="006B543F" w:rsidRPr="00F53A7C">
        <w:rPr>
          <w:rFonts w:cs="Calibri"/>
          <w:sz w:val="28"/>
          <w:szCs w:val="28"/>
        </w:rPr>
        <w:t xml:space="preserve"> Management</w:t>
      </w:r>
      <w:bookmarkEnd w:id="15"/>
    </w:p>
    <w:p w14:paraId="22CBA7E4" w14:textId="741F5830" w:rsidR="00295AFB" w:rsidRPr="0099356B" w:rsidRDefault="006B543F" w:rsidP="006B543F">
      <w:pPr>
        <w:pStyle w:val="Heading1"/>
        <w:spacing w:before="0" w:after="0"/>
        <w:ind w:left="360"/>
        <w:jc w:val="both"/>
        <w:rPr>
          <w:rFonts w:cs="Calibri"/>
          <w:sz w:val="24"/>
          <w:szCs w:val="24"/>
        </w:rPr>
      </w:pPr>
      <w:r w:rsidRPr="0099356B">
        <w:rPr>
          <w:rFonts w:cs="Calibri"/>
          <w:sz w:val="24"/>
          <w:szCs w:val="24"/>
        </w:rPr>
        <w:t xml:space="preserve"> </w:t>
      </w:r>
    </w:p>
    <w:p w14:paraId="00B915F3" w14:textId="6DD57B18" w:rsidR="00C57DFF" w:rsidRPr="0099356B" w:rsidRDefault="00C57DFF" w:rsidP="00A70C81">
      <w:pPr>
        <w:jc w:val="both"/>
        <w:rPr>
          <w:rFonts w:cs="Calibri"/>
          <w:sz w:val="24"/>
        </w:rPr>
      </w:pPr>
      <w:r w:rsidRPr="0099356B">
        <w:rPr>
          <w:rFonts w:cs="Calibri"/>
          <w:sz w:val="24"/>
        </w:rPr>
        <w:t xml:space="preserve">The key risk in providing an effective service to deal with nuisance is the financial pressure that local government is experiencing. In response, the partnership needs to be as cost effective as possible in managing nuisance issues. </w:t>
      </w:r>
    </w:p>
    <w:p w14:paraId="578BCB57" w14:textId="77777777" w:rsidR="00C57DFF" w:rsidRPr="0099356B" w:rsidRDefault="00C57DFF" w:rsidP="00A70C81">
      <w:pPr>
        <w:jc w:val="both"/>
        <w:rPr>
          <w:rFonts w:cs="Calibri"/>
          <w:sz w:val="24"/>
        </w:rPr>
      </w:pPr>
    </w:p>
    <w:p w14:paraId="2904AE10" w14:textId="2376568E" w:rsidR="00C57DFF" w:rsidRPr="0099356B" w:rsidRDefault="00C57DFF" w:rsidP="00A70C81">
      <w:pPr>
        <w:jc w:val="both"/>
        <w:rPr>
          <w:rFonts w:cs="Calibri"/>
          <w:sz w:val="24"/>
        </w:rPr>
      </w:pPr>
      <w:r w:rsidRPr="0099356B">
        <w:rPr>
          <w:rFonts w:cs="Calibri"/>
          <w:sz w:val="24"/>
        </w:rPr>
        <w:t xml:space="preserve">Staff retention is a risk to service provision. Nationally there are shortages of appropriately qualified staff. The partnership provides development opportunities to staff, as set out in the </w:t>
      </w:r>
      <w:hyperlink r:id="rId32" w:history="1">
        <w:r w:rsidR="009D482A" w:rsidRPr="0099356B">
          <w:rPr>
            <w:rStyle w:val="Hyperlink"/>
            <w:rFonts w:cs="Calibri"/>
            <w:sz w:val="24"/>
          </w:rPr>
          <w:t>Workforce Planning Strategy</w:t>
        </w:r>
      </w:hyperlink>
      <w:r w:rsidR="009D482A" w:rsidRPr="0099356B">
        <w:rPr>
          <w:rFonts w:cs="Calibri"/>
          <w:sz w:val="24"/>
        </w:rPr>
        <w:t xml:space="preserve"> and </w:t>
      </w:r>
      <w:hyperlink r:id="rId33" w:history="1">
        <w:r w:rsidR="009D482A" w:rsidRPr="0099356B">
          <w:rPr>
            <w:rStyle w:val="Hyperlink"/>
            <w:rFonts w:cs="Calibri"/>
            <w:sz w:val="24"/>
          </w:rPr>
          <w:t>Training and Development Plan</w:t>
        </w:r>
      </w:hyperlink>
      <w:r w:rsidR="009D482A" w:rsidRPr="0099356B">
        <w:rPr>
          <w:rFonts w:cs="Calibri"/>
          <w:sz w:val="24"/>
        </w:rPr>
        <w:t>,</w:t>
      </w:r>
      <w:r w:rsidRPr="0099356B">
        <w:rPr>
          <w:rFonts w:cs="Calibri"/>
          <w:sz w:val="24"/>
        </w:rPr>
        <w:t xml:space="preserve"> as well flexible working arrangements in order to continue to be an employer of choice.</w:t>
      </w:r>
    </w:p>
    <w:p w14:paraId="33965881" w14:textId="77777777" w:rsidR="00C57DFF" w:rsidRPr="0099356B" w:rsidRDefault="00C57DFF" w:rsidP="00A70C81">
      <w:pPr>
        <w:jc w:val="both"/>
        <w:rPr>
          <w:rFonts w:cs="Calibri"/>
          <w:sz w:val="24"/>
        </w:rPr>
      </w:pPr>
    </w:p>
    <w:p w14:paraId="3B29F81F" w14:textId="606C6010" w:rsidR="009D482A" w:rsidRPr="0099356B" w:rsidRDefault="00C57DFF" w:rsidP="00A70C81">
      <w:pPr>
        <w:jc w:val="both"/>
        <w:rPr>
          <w:rFonts w:cs="Calibri"/>
          <w:sz w:val="24"/>
        </w:rPr>
      </w:pPr>
      <w:r w:rsidRPr="0099356B">
        <w:rPr>
          <w:rFonts w:cs="Calibri"/>
          <w:sz w:val="24"/>
        </w:rPr>
        <w:t xml:space="preserve">There is always a risk of a successful challenge, particularly in relation to enforcement action. </w:t>
      </w:r>
      <w:proofErr w:type="gramStart"/>
      <w:r w:rsidRPr="0099356B">
        <w:rPr>
          <w:rFonts w:cs="Calibri"/>
          <w:sz w:val="24"/>
        </w:rPr>
        <w:t>In order to</w:t>
      </w:r>
      <w:proofErr w:type="gramEnd"/>
      <w:r w:rsidRPr="0099356B">
        <w:rPr>
          <w:rFonts w:cs="Calibri"/>
          <w:sz w:val="24"/>
        </w:rPr>
        <w:t xml:space="preserve"> minimise the risk procedures are updated on a regular basis and the competency of officers maintained through ongoing training and learning.</w:t>
      </w:r>
    </w:p>
    <w:p w14:paraId="38AE37C8" w14:textId="77777777" w:rsidR="009D482A" w:rsidRPr="0099356B" w:rsidRDefault="009D482A">
      <w:pPr>
        <w:spacing w:after="200" w:line="276" w:lineRule="auto"/>
        <w:rPr>
          <w:rFonts w:cs="Calibri"/>
          <w:sz w:val="24"/>
        </w:rPr>
      </w:pPr>
      <w:r w:rsidRPr="0099356B">
        <w:rPr>
          <w:rFonts w:cs="Calibri"/>
          <w:sz w:val="24"/>
        </w:rPr>
        <w:br w:type="page"/>
      </w:r>
    </w:p>
    <w:p w14:paraId="1AF14A30" w14:textId="016FBC75" w:rsidR="00C57DFF" w:rsidRDefault="009D482A" w:rsidP="00F53A7C">
      <w:pPr>
        <w:pStyle w:val="Heading1"/>
        <w:spacing w:line="276" w:lineRule="auto"/>
        <w:rPr>
          <w:rFonts w:cs="Calibri"/>
          <w:sz w:val="28"/>
          <w:szCs w:val="28"/>
          <w:lang w:eastAsia="en-GB"/>
        </w:rPr>
      </w:pPr>
      <w:bookmarkStart w:id="16" w:name="_Appendix_1_Procedure"/>
      <w:bookmarkStart w:id="17" w:name="_Appendix_2_Enforcement"/>
      <w:bookmarkStart w:id="18" w:name="_Toc178344563"/>
      <w:bookmarkEnd w:id="16"/>
      <w:bookmarkEnd w:id="17"/>
      <w:r w:rsidRPr="00F53A7C">
        <w:rPr>
          <w:rFonts w:cs="Calibri"/>
          <w:sz w:val="28"/>
          <w:szCs w:val="28"/>
          <w:lang w:eastAsia="en-GB"/>
        </w:rPr>
        <w:lastRenderedPageBreak/>
        <w:t xml:space="preserve">Appendix </w:t>
      </w:r>
      <w:r w:rsidR="00877EA3" w:rsidRPr="00F53A7C">
        <w:rPr>
          <w:rFonts w:cs="Calibri"/>
          <w:sz w:val="28"/>
          <w:szCs w:val="28"/>
          <w:lang w:eastAsia="en-GB"/>
        </w:rPr>
        <w:t>1</w:t>
      </w:r>
      <w:r w:rsidR="00F53A7C">
        <w:rPr>
          <w:rFonts w:cs="Calibri"/>
          <w:sz w:val="28"/>
          <w:szCs w:val="28"/>
          <w:lang w:eastAsia="en-GB"/>
        </w:rPr>
        <w:t>:</w:t>
      </w:r>
      <w:r w:rsidRPr="00F53A7C">
        <w:rPr>
          <w:rFonts w:cs="Calibri"/>
          <w:sz w:val="28"/>
          <w:szCs w:val="28"/>
          <w:lang w:eastAsia="en-GB"/>
        </w:rPr>
        <w:t xml:space="preserve"> Enforcement Policy</w:t>
      </w:r>
      <w:bookmarkEnd w:id="18"/>
    </w:p>
    <w:p w14:paraId="52CD0CFF" w14:textId="77777777" w:rsidR="00F53A7C" w:rsidRPr="00F53A7C" w:rsidRDefault="00F53A7C" w:rsidP="00F53A7C">
      <w:pPr>
        <w:rPr>
          <w:lang w:eastAsia="en-GB"/>
        </w:rPr>
      </w:pPr>
    </w:p>
    <w:p w14:paraId="50439D67" w14:textId="77777777" w:rsidR="00F22E72" w:rsidRPr="0099356B" w:rsidRDefault="00F22E72" w:rsidP="00C57DFF">
      <w:pPr>
        <w:rPr>
          <w:rFonts w:cs="Calibri"/>
          <w:sz w:val="24"/>
        </w:rPr>
      </w:pPr>
      <w:r w:rsidRPr="0099356B">
        <w:rPr>
          <w:rFonts w:cs="Calibri"/>
          <w:sz w:val="24"/>
        </w:rPr>
        <w:t xml:space="preserve">The Inter-Authority Agreement of the 6th January 2017 states the enforcement policy of the services is as follows: </w:t>
      </w:r>
    </w:p>
    <w:p w14:paraId="3B4F12D9" w14:textId="77777777" w:rsidR="00F22E72" w:rsidRPr="0099356B" w:rsidRDefault="00F22E72" w:rsidP="00C57DFF">
      <w:pPr>
        <w:rPr>
          <w:rFonts w:cs="Calibri"/>
          <w:sz w:val="24"/>
        </w:rPr>
      </w:pPr>
    </w:p>
    <w:p w14:paraId="123D6AF7" w14:textId="77777777" w:rsidR="00F22E72" w:rsidRPr="0099356B" w:rsidRDefault="00F22E72" w:rsidP="00C57DFF">
      <w:pPr>
        <w:rPr>
          <w:rFonts w:cs="Calibri"/>
          <w:sz w:val="24"/>
        </w:rPr>
      </w:pPr>
      <w:r w:rsidRPr="0099356B">
        <w:rPr>
          <w:rFonts w:cs="Calibri"/>
          <w:sz w:val="24"/>
        </w:rPr>
        <w:t xml:space="preserve">Enforcement Policy: The following Enforcement Policy will apply: </w:t>
      </w:r>
    </w:p>
    <w:p w14:paraId="1FEA73D9" w14:textId="77777777" w:rsidR="00F22E72" w:rsidRPr="0099356B" w:rsidRDefault="00F22E72" w:rsidP="00C57DFF">
      <w:pPr>
        <w:rPr>
          <w:rFonts w:cs="Calibri"/>
          <w:sz w:val="24"/>
        </w:rPr>
      </w:pPr>
    </w:p>
    <w:p w14:paraId="23EB2A36" w14:textId="77777777" w:rsidR="00F22E72" w:rsidRPr="0099356B" w:rsidRDefault="00F22E72" w:rsidP="00C57DFF">
      <w:pPr>
        <w:rPr>
          <w:rFonts w:cs="Calibri"/>
          <w:sz w:val="24"/>
        </w:rPr>
      </w:pPr>
      <w:r w:rsidRPr="0099356B">
        <w:rPr>
          <w:rFonts w:cs="Calibri"/>
          <w:sz w:val="24"/>
        </w:rPr>
        <w:t xml:space="preserve">(1) the Regulators Code will form the basis for the general approach to delivery of the Service; and </w:t>
      </w:r>
    </w:p>
    <w:p w14:paraId="2F85CD79" w14:textId="77777777" w:rsidR="00F22E72" w:rsidRPr="0099356B" w:rsidRDefault="00F22E72" w:rsidP="00C57DFF">
      <w:pPr>
        <w:rPr>
          <w:rFonts w:cs="Calibri"/>
          <w:sz w:val="24"/>
        </w:rPr>
      </w:pPr>
    </w:p>
    <w:p w14:paraId="35B7C2A5" w14:textId="0FBF0DEC" w:rsidR="00C57DFF" w:rsidRPr="0099356B" w:rsidRDefault="00F22E72" w:rsidP="00C57DFF">
      <w:pPr>
        <w:rPr>
          <w:rFonts w:cs="Calibri"/>
          <w:sz w:val="24"/>
        </w:rPr>
      </w:pPr>
      <w:r w:rsidRPr="0099356B">
        <w:rPr>
          <w:rFonts w:cs="Calibri"/>
          <w:sz w:val="24"/>
        </w:rPr>
        <w:t>(2) the Code for Crown Prosecutors (as amended from time to time) will be the policy basis for decisions on institution or otherwise of legal proceedings</w:t>
      </w:r>
    </w:p>
    <w:p w14:paraId="156B2D85" w14:textId="77777777" w:rsidR="00F22E72" w:rsidRPr="0099356B" w:rsidRDefault="00F22E72" w:rsidP="00F07DF0">
      <w:pPr>
        <w:pBdr>
          <w:bottom w:val="single" w:sz="4" w:space="1" w:color="auto"/>
        </w:pBdr>
        <w:rPr>
          <w:rFonts w:cs="Calibri"/>
          <w:sz w:val="24"/>
        </w:rPr>
      </w:pPr>
    </w:p>
    <w:p w14:paraId="53002745" w14:textId="77777777" w:rsidR="00F22E72" w:rsidRPr="0099356B" w:rsidRDefault="00F22E72" w:rsidP="00C57DFF">
      <w:pPr>
        <w:rPr>
          <w:rFonts w:cs="Calibri"/>
          <w:sz w:val="24"/>
        </w:rPr>
      </w:pPr>
    </w:p>
    <w:p w14:paraId="45EA7657" w14:textId="77777777" w:rsidR="00F22E72" w:rsidRPr="0099356B" w:rsidRDefault="00F22E72" w:rsidP="00C57DFF">
      <w:pPr>
        <w:rPr>
          <w:rFonts w:cs="Calibri"/>
          <w:sz w:val="24"/>
        </w:rPr>
      </w:pPr>
    </w:p>
    <w:p w14:paraId="4FAF4E3F" w14:textId="77777777" w:rsidR="009D482A" w:rsidRPr="0099356B" w:rsidRDefault="009D482A" w:rsidP="00C57DFF">
      <w:pPr>
        <w:rPr>
          <w:rFonts w:cs="Calibri"/>
          <w:sz w:val="24"/>
        </w:rPr>
      </w:pPr>
    </w:p>
    <w:p w14:paraId="11E8E8F4" w14:textId="2F3D92F0" w:rsidR="009D482A" w:rsidRPr="0099356B" w:rsidRDefault="009D482A">
      <w:pPr>
        <w:spacing w:after="200" w:line="276" w:lineRule="auto"/>
        <w:rPr>
          <w:rFonts w:cs="Calibri"/>
          <w:sz w:val="24"/>
        </w:rPr>
      </w:pPr>
      <w:r w:rsidRPr="0099356B">
        <w:rPr>
          <w:rFonts w:cs="Calibri"/>
          <w:sz w:val="24"/>
        </w:rPr>
        <w:br w:type="page"/>
      </w:r>
    </w:p>
    <w:p w14:paraId="65B2F80D" w14:textId="204AECF9" w:rsidR="00C57DFF" w:rsidRPr="00F53A7C" w:rsidRDefault="009D482A" w:rsidP="00F53A7C">
      <w:pPr>
        <w:pStyle w:val="Heading1"/>
        <w:spacing w:line="276" w:lineRule="auto"/>
        <w:rPr>
          <w:rFonts w:cs="Calibri"/>
          <w:sz w:val="28"/>
          <w:szCs w:val="28"/>
          <w:lang w:eastAsia="en-GB"/>
        </w:rPr>
      </w:pPr>
      <w:bookmarkStart w:id="19" w:name="_Appendix_3_Types"/>
      <w:bookmarkStart w:id="20" w:name="_Toc178344564"/>
      <w:bookmarkEnd w:id="19"/>
      <w:r w:rsidRPr="00F53A7C">
        <w:rPr>
          <w:rFonts w:cs="Calibri"/>
          <w:sz w:val="28"/>
          <w:szCs w:val="28"/>
          <w:lang w:eastAsia="en-GB"/>
        </w:rPr>
        <w:lastRenderedPageBreak/>
        <w:t xml:space="preserve">Appendix </w:t>
      </w:r>
      <w:r w:rsidR="002A5618" w:rsidRPr="00F53A7C">
        <w:rPr>
          <w:rFonts w:cs="Calibri"/>
          <w:sz w:val="28"/>
          <w:szCs w:val="28"/>
          <w:lang w:eastAsia="en-GB"/>
        </w:rPr>
        <w:t>2</w:t>
      </w:r>
      <w:r w:rsidR="00F53A7C" w:rsidRPr="00F53A7C">
        <w:rPr>
          <w:rFonts w:cs="Calibri"/>
          <w:sz w:val="28"/>
          <w:szCs w:val="28"/>
          <w:lang w:eastAsia="en-GB"/>
        </w:rPr>
        <w:t xml:space="preserve">: </w:t>
      </w:r>
      <w:r w:rsidRPr="00F53A7C">
        <w:rPr>
          <w:rFonts w:cs="Calibri"/>
          <w:sz w:val="28"/>
          <w:szCs w:val="28"/>
          <w:lang w:eastAsia="en-GB"/>
        </w:rPr>
        <w:t xml:space="preserve"> Types of </w:t>
      </w:r>
      <w:r w:rsidR="00F53A7C">
        <w:rPr>
          <w:rFonts w:cs="Calibri"/>
          <w:sz w:val="28"/>
          <w:szCs w:val="28"/>
          <w:lang w:eastAsia="en-GB"/>
        </w:rPr>
        <w:t>N</w:t>
      </w:r>
      <w:r w:rsidR="00F53A7C" w:rsidRPr="00F53A7C">
        <w:rPr>
          <w:rFonts w:cs="Calibri"/>
          <w:sz w:val="28"/>
          <w:szCs w:val="28"/>
          <w:lang w:eastAsia="en-GB"/>
        </w:rPr>
        <w:t xml:space="preserve">uisance </w:t>
      </w:r>
      <w:r w:rsidR="00F53A7C">
        <w:rPr>
          <w:rFonts w:cs="Calibri"/>
          <w:sz w:val="28"/>
          <w:szCs w:val="28"/>
          <w:lang w:eastAsia="en-GB"/>
        </w:rPr>
        <w:t>not dealt with by the Service</w:t>
      </w:r>
      <w:bookmarkEnd w:id="20"/>
    </w:p>
    <w:p w14:paraId="21F36C2E" w14:textId="77777777" w:rsidR="00E957F5" w:rsidRPr="0099356B" w:rsidRDefault="00E957F5" w:rsidP="00370638">
      <w:pPr>
        <w:jc w:val="both"/>
        <w:rPr>
          <w:rFonts w:cs="Calibri"/>
          <w:sz w:val="24"/>
        </w:rPr>
      </w:pPr>
      <w:r w:rsidRPr="0099356B">
        <w:rPr>
          <w:rFonts w:cs="Calibri"/>
          <w:sz w:val="24"/>
        </w:rPr>
        <w:t xml:space="preserve">Types of complaint that the PPP cannot deal with, and who may be able to assist: </w:t>
      </w:r>
    </w:p>
    <w:p w14:paraId="250B129D" w14:textId="0A3ACDB6" w:rsidR="00C57DFF" w:rsidRPr="0099356B" w:rsidRDefault="00C57DFF" w:rsidP="009D482A">
      <w:pPr>
        <w:rPr>
          <w:rFonts w:cs="Calibri"/>
          <w:sz w:val="24"/>
          <w:lang w:eastAsia="en-GB"/>
        </w:rPr>
      </w:pPr>
    </w:p>
    <w:tbl>
      <w:tblPr>
        <w:tblStyle w:val="TableGrid"/>
        <w:tblW w:w="0" w:type="auto"/>
        <w:tblInd w:w="108" w:type="dxa"/>
        <w:tblLook w:val="04A0" w:firstRow="1" w:lastRow="0" w:firstColumn="1" w:lastColumn="0" w:noHBand="0" w:noVBand="1"/>
      </w:tblPr>
      <w:tblGrid>
        <w:gridCol w:w="2764"/>
        <w:gridCol w:w="2507"/>
        <w:gridCol w:w="3863"/>
      </w:tblGrid>
      <w:tr w:rsidR="00370638" w:rsidRPr="0099356B" w14:paraId="08A903EE" w14:textId="77777777" w:rsidTr="00F53A7C">
        <w:trPr>
          <w:tblHeader/>
        </w:trPr>
        <w:tc>
          <w:tcPr>
            <w:tcW w:w="4438" w:type="dxa"/>
            <w:shd w:val="clear" w:color="auto" w:fill="294E99"/>
          </w:tcPr>
          <w:p w14:paraId="40622580" w14:textId="1D08B26B" w:rsidR="00E957F5" w:rsidRPr="0099356B" w:rsidRDefault="00370638" w:rsidP="009D482A">
            <w:pPr>
              <w:rPr>
                <w:rFonts w:cs="Calibri"/>
                <w:b/>
                <w:bCs/>
                <w:color w:val="FFFFFF" w:themeColor="background1"/>
                <w:sz w:val="24"/>
                <w:szCs w:val="24"/>
                <w:lang w:eastAsia="en-GB"/>
              </w:rPr>
            </w:pPr>
            <w:r w:rsidRPr="0099356B">
              <w:rPr>
                <w:rFonts w:cs="Calibri"/>
                <w:b/>
                <w:bCs/>
                <w:color w:val="FFFFFF" w:themeColor="background1"/>
                <w:sz w:val="24"/>
                <w:szCs w:val="24"/>
                <w:lang w:eastAsia="en-GB"/>
              </w:rPr>
              <w:t>Complaint</w:t>
            </w:r>
          </w:p>
        </w:tc>
        <w:tc>
          <w:tcPr>
            <w:tcW w:w="4160" w:type="dxa"/>
            <w:shd w:val="clear" w:color="auto" w:fill="294E99"/>
          </w:tcPr>
          <w:p w14:paraId="104569C2" w14:textId="45464F5F" w:rsidR="00E957F5" w:rsidRPr="0099356B" w:rsidRDefault="00370638" w:rsidP="009D482A">
            <w:pPr>
              <w:rPr>
                <w:rFonts w:cs="Calibri"/>
                <w:b/>
                <w:bCs/>
                <w:color w:val="FFFFFF" w:themeColor="background1"/>
                <w:sz w:val="24"/>
                <w:szCs w:val="24"/>
                <w:lang w:eastAsia="en-GB"/>
              </w:rPr>
            </w:pPr>
            <w:r w:rsidRPr="0099356B">
              <w:rPr>
                <w:rFonts w:cs="Calibri"/>
                <w:b/>
                <w:bCs/>
                <w:color w:val="FFFFFF" w:themeColor="background1"/>
                <w:sz w:val="24"/>
                <w:szCs w:val="24"/>
                <w:lang w:eastAsia="en-GB"/>
              </w:rPr>
              <w:t>Who Could Assist</w:t>
            </w:r>
          </w:p>
        </w:tc>
        <w:tc>
          <w:tcPr>
            <w:tcW w:w="6110" w:type="dxa"/>
            <w:shd w:val="clear" w:color="auto" w:fill="294E99"/>
          </w:tcPr>
          <w:p w14:paraId="51F6EB2D" w14:textId="2727D520" w:rsidR="00E957F5" w:rsidRPr="0099356B" w:rsidRDefault="00370638" w:rsidP="009D482A">
            <w:pPr>
              <w:rPr>
                <w:rFonts w:cs="Calibri"/>
                <w:b/>
                <w:bCs/>
                <w:color w:val="FFFFFF" w:themeColor="background1"/>
                <w:sz w:val="24"/>
                <w:szCs w:val="24"/>
                <w:lang w:eastAsia="en-GB"/>
              </w:rPr>
            </w:pPr>
            <w:r w:rsidRPr="0099356B">
              <w:rPr>
                <w:rFonts w:cs="Calibri"/>
                <w:b/>
                <w:bCs/>
                <w:color w:val="FFFFFF" w:themeColor="background1"/>
                <w:sz w:val="24"/>
                <w:szCs w:val="24"/>
                <w:lang w:eastAsia="en-GB"/>
              </w:rPr>
              <w:t>Contact</w:t>
            </w:r>
          </w:p>
        </w:tc>
      </w:tr>
      <w:tr w:rsidR="00E957F5" w:rsidRPr="0099356B" w14:paraId="128971C4" w14:textId="77777777" w:rsidTr="00F53A7C">
        <w:tc>
          <w:tcPr>
            <w:tcW w:w="4438" w:type="dxa"/>
          </w:tcPr>
          <w:p w14:paraId="5708681F" w14:textId="1EBB29DB" w:rsidR="00E957F5" w:rsidRPr="0099356B" w:rsidRDefault="00370638" w:rsidP="009D482A">
            <w:pPr>
              <w:rPr>
                <w:rFonts w:cs="Calibri"/>
                <w:sz w:val="24"/>
                <w:szCs w:val="24"/>
                <w:lang w:eastAsia="en-GB"/>
              </w:rPr>
            </w:pPr>
            <w:r w:rsidRPr="0099356B">
              <w:rPr>
                <w:rFonts w:cs="Calibri"/>
                <w:sz w:val="24"/>
                <w:szCs w:val="24"/>
              </w:rPr>
              <w:t>Traffic noise from motorways and major trunk roads</w:t>
            </w:r>
          </w:p>
        </w:tc>
        <w:tc>
          <w:tcPr>
            <w:tcW w:w="4160" w:type="dxa"/>
          </w:tcPr>
          <w:p w14:paraId="040680B7" w14:textId="77777777" w:rsidR="00370638" w:rsidRPr="0099356B" w:rsidRDefault="00370638" w:rsidP="00370638">
            <w:pPr>
              <w:jc w:val="both"/>
              <w:rPr>
                <w:rFonts w:cs="Calibri"/>
                <w:sz w:val="24"/>
                <w:szCs w:val="24"/>
              </w:rPr>
            </w:pPr>
            <w:r w:rsidRPr="0099356B">
              <w:rPr>
                <w:rFonts w:cs="Calibri"/>
                <w:sz w:val="24"/>
                <w:szCs w:val="24"/>
              </w:rPr>
              <w:t xml:space="preserve">Highways England </w:t>
            </w:r>
          </w:p>
          <w:p w14:paraId="788F62F9" w14:textId="77777777" w:rsidR="00E957F5" w:rsidRPr="0099356B" w:rsidRDefault="00E957F5" w:rsidP="009D482A">
            <w:pPr>
              <w:rPr>
                <w:rFonts w:cs="Calibri"/>
                <w:sz w:val="24"/>
                <w:szCs w:val="24"/>
                <w:lang w:eastAsia="en-GB"/>
              </w:rPr>
            </w:pPr>
          </w:p>
        </w:tc>
        <w:tc>
          <w:tcPr>
            <w:tcW w:w="6110" w:type="dxa"/>
          </w:tcPr>
          <w:p w14:paraId="2FD4D202" w14:textId="03EC137A" w:rsidR="00E957F5" w:rsidRPr="0099356B" w:rsidRDefault="007F11D9" w:rsidP="009D482A">
            <w:pPr>
              <w:rPr>
                <w:rFonts w:cs="Calibri"/>
                <w:sz w:val="24"/>
                <w:szCs w:val="24"/>
                <w:lang w:eastAsia="en-GB"/>
              </w:rPr>
            </w:pPr>
            <w:hyperlink r:id="rId34" w:history="1">
              <w:r w:rsidR="00E82D09" w:rsidRPr="0099356B">
                <w:rPr>
                  <w:rStyle w:val="Hyperlink"/>
                  <w:rFonts w:cs="Calibri"/>
                  <w:sz w:val="24"/>
                  <w:szCs w:val="24"/>
                </w:rPr>
                <w:t>National Highways - National Highways</w:t>
              </w:r>
            </w:hyperlink>
          </w:p>
        </w:tc>
      </w:tr>
      <w:tr w:rsidR="00E957F5" w:rsidRPr="0099356B" w14:paraId="6B8101FA" w14:textId="77777777" w:rsidTr="00F53A7C">
        <w:tc>
          <w:tcPr>
            <w:tcW w:w="4438" w:type="dxa"/>
          </w:tcPr>
          <w:p w14:paraId="3DDE3A47" w14:textId="7444E16D" w:rsidR="00E957F5" w:rsidRPr="0099356B" w:rsidRDefault="00370638" w:rsidP="009D482A">
            <w:pPr>
              <w:rPr>
                <w:rFonts w:cs="Calibri"/>
                <w:sz w:val="24"/>
                <w:szCs w:val="24"/>
                <w:lang w:eastAsia="en-GB"/>
              </w:rPr>
            </w:pPr>
            <w:r w:rsidRPr="0099356B">
              <w:rPr>
                <w:rFonts w:cs="Calibri"/>
                <w:sz w:val="24"/>
                <w:szCs w:val="24"/>
              </w:rPr>
              <w:t>Defects in, or construction of, local roads</w:t>
            </w:r>
          </w:p>
        </w:tc>
        <w:tc>
          <w:tcPr>
            <w:tcW w:w="4160" w:type="dxa"/>
          </w:tcPr>
          <w:p w14:paraId="116E99FA" w14:textId="382A4B94" w:rsidR="00E957F5" w:rsidRPr="0099356B" w:rsidRDefault="00370638" w:rsidP="009D482A">
            <w:pPr>
              <w:rPr>
                <w:rFonts w:cs="Calibri"/>
                <w:sz w:val="24"/>
                <w:szCs w:val="24"/>
                <w:lang w:eastAsia="en-GB"/>
              </w:rPr>
            </w:pPr>
            <w:r w:rsidRPr="0099356B">
              <w:rPr>
                <w:rFonts w:cs="Calibri"/>
                <w:sz w:val="24"/>
                <w:szCs w:val="24"/>
              </w:rPr>
              <w:t>Council Highways Teams</w:t>
            </w:r>
          </w:p>
        </w:tc>
        <w:tc>
          <w:tcPr>
            <w:tcW w:w="6110" w:type="dxa"/>
          </w:tcPr>
          <w:p w14:paraId="358443A9" w14:textId="77777777" w:rsidR="00E957F5" w:rsidRPr="0099356B" w:rsidRDefault="007F11D9" w:rsidP="009D482A">
            <w:pPr>
              <w:rPr>
                <w:rFonts w:cs="Calibri"/>
                <w:sz w:val="24"/>
                <w:szCs w:val="24"/>
              </w:rPr>
            </w:pPr>
            <w:hyperlink r:id="rId35" w:history="1">
              <w:r w:rsidR="00E82D09" w:rsidRPr="0099356B">
                <w:rPr>
                  <w:rStyle w:val="Hyperlink"/>
                  <w:rFonts w:cs="Calibri"/>
                  <w:sz w:val="24"/>
                  <w:szCs w:val="24"/>
                </w:rPr>
                <w:t>Roads | Bracknell Forest Council (bracknell-forest.gov.uk)</w:t>
              </w:r>
            </w:hyperlink>
          </w:p>
          <w:p w14:paraId="461ABB2A" w14:textId="77777777" w:rsidR="00E82D09" w:rsidRPr="0099356B" w:rsidRDefault="00E82D09" w:rsidP="009D482A">
            <w:pPr>
              <w:rPr>
                <w:rFonts w:cs="Calibri"/>
                <w:sz w:val="24"/>
                <w:szCs w:val="24"/>
              </w:rPr>
            </w:pPr>
          </w:p>
          <w:p w14:paraId="5B15B9AD" w14:textId="4FB3E889" w:rsidR="00E82D09" w:rsidRPr="0099356B" w:rsidRDefault="007F11D9" w:rsidP="009D482A">
            <w:pPr>
              <w:rPr>
                <w:rFonts w:cs="Calibri"/>
                <w:sz w:val="24"/>
                <w:szCs w:val="24"/>
                <w:lang w:eastAsia="en-GB"/>
              </w:rPr>
            </w:pPr>
            <w:hyperlink r:id="rId36" w:history="1">
              <w:r w:rsidR="00E82D09" w:rsidRPr="0099356B">
                <w:rPr>
                  <w:rStyle w:val="Hyperlink"/>
                  <w:rFonts w:cs="Calibri"/>
                  <w:sz w:val="24"/>
                  <w:szCs w:val="24"/>
                </w:rPr>
                <w:t>Report a Problem - West Berkshire Council</w:t>
              </w:r>
            </w:hyperlink>
          </w:p>
        </w:tc>
      </w:tr>
      <w:tr w:rsidR="00E957F5" w:rsidRPr="0099356B" w14:paraId="2139182A" w14:textId="77777777" w:rsidTr="00F53A7C">
        <w:tc>
          <w:tcPr>
            <w:tcW w:w="4438" w:type="dxa"/>
          </w:tcPr>
          <w:p w14:paraId="4F35D5BF" w14:textId="3F265B58" w:rsidR="00E957F5" w:rsidRPr="0099356B" w:rsidRDefault="00370638" w:rsidP="009D482A">
            <w:pPr>
              <w:rPr>
                <w:rFonts w:cs="Calibri"/>
                <w:sz w:val="24"/>
                <w:szCs w:val="24"/>
                <w:lang w:eastAsia="en-GB"/>
              </w:rPr>
            </w:pPr>
            <w:r w:rsidRPr="0099356B">
              <w:rPr>
                <w:rFonts w:cs="Calibri"/>
                <w:sz w:val="24"/>
                <w:szCs w:val="24"/>
              </w:rPr>
              <w:t>Noise from moving motorbikes and cars</w:t>
            </w:r>
          </w:p>
        </w:tc>
        <w:tc>
          <w:tcPr>
            <w:tcW w:w="4160" w:type="dxa"/>
          </w:tcPr>
          <w:p w14:paraId="5F55D906" w14:textId="4EF2FBE0" w:rsidR="00E957F5" w:rsidRPr="0099356B" w:rsidRDefault="00370638" w:rsidP="009D482A">
            <w:pPr>
              <w:rPr>
                <w:rFonts w:cs="Calibri"/>
                <w:sz w:val="24"/>
                <w:szCs w:val="24"/>
                <w:lang w:eastAsia="en-GB"/>
              </w:rPr>
            </w:pPr>
            <w:r w:rsidRPr="0099356B">
              <w:rPr>
                <w:rFonts w:cs="Calibri"/>
                <w:sz w:val="24"/>
                <w:szCs w:val="24"/>
                <w:lang w:eastAsia="en-GB"/>
              </w:rPr>
              <w:t>Thames Valley Police</w:t>
            </w:r>
          </w:p>
        </w:tc>
        <w:tc>
          <w:tcPr>
            <w:tcW w:w="6110" w:type="dxa"/>
          </w:tcPr>
          <w:p w14:paraId="7B73B6CF" w14:textId="552D2EAE" w:rsidR="00E957F5" w:rsidRPr="0099356B" w:rsidRDefault="007F11D9" w:rsidP="009D482A">
            <w:pPr>
              <w:rPr>
                <w:rFonts w:cs="Calibri"/>
                <w:sz w:val="24"/>
                <w:szCs w:val="24"/>
                <w:lang w:eastAsia="en-GB"/>
              </w:rPr>
            </w:pPr>
            <w:hyperlink r:id="rId37" w:history="1">
              <w:r w:rsidR="00E82D09" w:rsidRPr="0099356B">
                <w:rPr>
                  <w:rStyle w:val="Hyperlink"/>
                  <w:rFonts w:cs="Calibri"/>
                  <w:sz w:val="24"/>
                  <w:szCs w:val="24"/>
                </w:rPr>
                <w:t>Vehicle nuisance involving cars, bikes and mopeds | Thames Valley Police</w:t>
              </w:r>
            </w:hyperlink>
          </w:p>
        </w:tc>
      </w:tr>
      <w:tr w:rsidR="00E957F5" w:rsidRPr="0099356B" w14:paraId="26A6C5A5" w14:textId="77777777" w:rsidTr="00F53A7C">
        <w:tc>
          <w:tcPr>
            <w:tcW w:w="4438" w:type="dxa"/>
          </w:tcPr>
          <w:p w14:paraId="2660CB91" w14:textId="19A9F039" w:rsidR="00E957F5" w:rsidRPr="0099356B" w:rsidRDefault="00370638" w:rsidP="009D482A">
            <w:pPr>
              <w:rPr>
                <w:rFonts w:cs="Calibri"/>
                <w:sz w:val="24"/>
                <w:szCs w:val="24"/>
                <w:lang w:eastAsia="en-GB"/>
              </w:rPr>
            </w:pPr>
            <w:r w:rsidRPr="0099356B">
              <w:rPr>
                <w:rFonts w:cs="Calibri"/>
                <w:sz w:val="24"/>
                <w:szCs w:val="24"/>
              </w:rPr>
              <w:t>Aircraft noise</w:t>
            </w:r>
          </w:p>
        </w:tc>
        <w:tc>
          <w:tcPr>
            <w:tcW w:w="4160" w:type="dxa"/>
          </w:tcPr>
          <w:p w14:paraId="6A6E3804" w14:textId="16A5995B" w:rsidR="00E957F5" w:rsidRPr="0099356B" w:rsidRDefault="00370638" w:rsidP="009D482A">
            <w:pPr>
              <w:rPr>
                <w:rFonts w:cs="Calibri"/>
                <w:sz w:val="24"/>
                <w:szCs w:val="24"/>
                <w:lang w:eastAsia="en-GB"/>
              </w:rPr>
            </w:pPr>
            <w:r w:rsidRPr="0099356B">
              <w:rPr>
                <w:rFonts w:cs="Calibri"/>
                <w:sz w:val="24"/>
                <w:szCs w:val="24"/>
              </w:rPr>
              <w:t>Civil Aviation Authority</w:t>
            </w:r>
          </w:p>
        </w:tc>
        <w:tc>
          <w:tcPr>
            <w:tcW w:w="6110" w:type="dxa"/>
          </w:tcPr>
          <w:p w14:paraId="2167D017" w14:textId="75933CE6" w:rsidR="00E957F5" w:rsidRPr="0099356B" w:rsidRDefault="007F11D9" w:rsidP="009D482A">
            <w:pPr>
              <w:rPr>
                <w:rFonts w:cs="Calibri"/>
                <w:sz w:val="24"/>
                <w:szCs w:val="24"/>
                <w:lang w:eastAsia="en-GB"/>
              </w:rPr>
            </w:pPr>
            <w:hyperlink r:id="rId38" w:history="1">
              <w:r w:rsidR="00E82D09" w:rsidRPr="0099356B">
                <w:rPr>
                  <w:rStyle w:val="Hyperlink"/>
                  <w:rFonts w:cs="Calibri"/>
                  <w:sz w:val="24"/>
                  <w:szCs w:val="24"/>
                </w:rPr>
                <w:t>Civil Aviation Authority (caa.co.uk)</w:t>
              </w:r>
            </w:hyperlink>
          </w:p>
        </w:tc>
      </w:tr>
      <w:tr w:rsidR="00E957F5" w:rsidRPr="0099356B" w14:paraId="5548F786" w14:textId="77777777" w:rsidTr="00F53A7C">
        <w:tc>
          <w:tcPr>
            <w:tcW w:w="4438" w:type="dxa"/>
          </w:tcPr>
          <w:p w14:paraId="66F902C3" w14:textId="3D8FA466" w:rsidR="00E957F5" w:rsidRPr="0099356B" w:rsidRDefault="00370638" w:rsidP="009D482A">
            <w:pPr>
              <w:rPr>
                <w:rFonts w:cs="Calibri"/>
                <w:sz w:val="24"/>
                <w:szCs w:val="24"/>
                <w:lang w:eastAsia="en-GB"/>
              </w:rPr>
            </w:pPr>
            <w:r w:rsidRPr="0099356B">
              <w:rPr>
                <w:rFonts w:cs="Calibri"/>
                <w:sz w:val="24"/>
                <w:szCs w:val="24"/>
              </w:rPr>
              <w:t>Anti-Social Behaviour from a neighbourhood event or activity, or a person’s unreasonable behaviour</w:t>
            </w:r>
          </w:p>
        </w:tc>
        <w:tc>
          <w:tcPr>
            <w:tcW w:w="4160" w:type="dxa"/>
          </w:tcPr>
          <w:p w14:paraId="20E8C3EF" w14:textId="77777777" w:rsidR="00370638" w:rsidRPr="0099356B" w:rsidRDefault="00370638" w:rsidP="00370638">
            <w:pPr>
              <w:jc w:val="both"/>
              <w:rPr>
                <w:rFonts w:cs="Calibri"/>
                <w:sz w:val="24"/>
                <w:szCs w:val="24"/>
              </w:rPr>
            </w:pPr>
            <w:r w:rsidRPr="0099356B">
              <w:rPr>
                <w:rFonts w:cs="Calibri"/>
                <w:sz w:val="24"/>
                <w:szCs w:val="24"/>
              </w:rPr>
              <w:t>Council ASB or Community Safety teams</w:t>
            </w:r>
          </w:p>
          <w:p w14:paraId="79EBD90A" w14:textId="77777777" w:rsidR="00E957F5" w:rsidRPr="0099356B" w:rsidRDefault="00E957F5" w:rsidP="009D482A">
            <w:pPr>
              <w:rPr>
                <w:rFonts w:cs="Calibri"/>
                <w:sz w:val="24"/>
                <w:szCs w:val="24"/>
                <w:lang w:eastAsia="en-GB"/>
              </w:rPr>
            </w:pPr>
          </w:p>
        </w:tc>
        <w:tc>
          <w:tcPr>
            <w:tcW w:w="6110" w:type="dxa"/>
          </w:tcPr>
          <w:p w14:paraId="24DC9BBC" w14:textId="77777777" w:rsidR="00E957F5" w:rsidRPr="0099356B" w:rsidRDefault="007F11D9" w:rsidP="009D482A">
            <w:pPr>
              <w:rPr>
                <w:rFonts w:cs="Calibri"/>
                <w:sz w:val="24"/>
                <w:szCs w:val="24"/>
              </w:rPr>
            </w:pPr>
            <w:hyperlink r:id="rId39" w:history="1">
              <w:r w:rsidR="00E82D09" w:rsidRPr="0099356B">
                <w:rPr>
                  <w:rStyle w:val="Hyperlink"/>
                  <w:rFonts w:cs="Calibri"/>
                  <w:sz w:val="24"/>
                  <w:szCs w:val="24"/>
                </w:rPr>
                <w:t>Crime and community safety | Bracknell Forest Council (bracknell-forest.gov.uk)</w:t>
              </w:r>
            </w:hyperlink>
          </w:p>
          <w:p w14:paraId="043CF47F" w14:textId="77777777" w:rsidR="00E82D09" w:rsidRPr="0099356B" w:rsidRDefault="00E82D09" w:rsidP="009D482A">
            <w:pPr>
              <w:rPr>
                <w:rFonts w:cs="Calibri"/>
                <w:sz w:val="24"/>
                <w:szCs w:val="24"/>
              </w:rPr>
            </w:pPr>
          </w:p>
          <w:p w14:paraId="67F24B8B" w14:textId="1B3A4C4A" w:rsidR="00E82D09" w:rsidRPr="0099356B" w:rsidRDefault="007F11D9" w:rsidP="009D482A">
            <w:pPr>
              <w:rPr>
                <w:rFonts w:cs="Calibri"/>
                <w:sz w:val="24"/>
                <w:szCs w:val="24"/>
                <w:lang w:eastAsia="en-GB"/>
              </w:rPr>
            </w:pPr>
            <w:hyperlink r:id="rId40" w:history="1">
              <w:r w:rsidR="00E82D09" w:rsidRPr="0099356B">
                <w:rPr>
                  <w:rStyle w:val="Hyperlink"/>
                  <w:rFonts w:cs="Calibri"/>
                  <w:sz w:val="24"/>
                  <w:szCs w:val="24"/>
                </w:rPr>
                <w:t>Anti-Social Behaviour (ASB) - West Berkshire Council</w:t>
              </w:r>
            </w:hyperlink>
          </w:p>
        </w:tc>
      </w:tr>
      <w:tr w:rsidR="00E957F5" w:rsidRPr="0099356B" w14:paraId="0390F60B" w14:textId="77777777" w:rsidTr="00F53A7C">
        <w:tc>
          <w:tcPr>
            <w:tcW w:w="4438" w:type="dxa"/>
          </w:tcPr>
          <w:p w14:paraId="13EB8DC7" w14:textId="77777777" w:rsidR="00E957F5" w:rsidRDefault="00370638" w:rsidP="009D482A">
            <w:pPr>
              <w:rPr>
                <w:rFonts w:cs="Calibri"/>
                <w:sz w:val="24"/>
                <w:szCs w:val="24"/>
              </w:rPr>
            </w:pPr>
            <w:r w:rsidRPr="0099356B">
              <w:rPr>
                <w:rFonts w:cs="Calibri"/>
                <w:sz w:val="24"/>
                <w:szCs w:val="24"/>
              </w:rPr>
              <w:t>Odours from domestic properties (such as from cooking smells or smoking)</w:t>
            </w:r>
          </w:p>
          <w:p w14:paraId="6B4CBC53" w14:textId="084EDD1A" w:rsidR="006629C8" w:rsidRPr="0099356B" w:rsidRDefault="006629C8" w:rsidP="009D482A">
            <w:pPr>
              <w:rPr>
                <w:rFonts w:cs="Calibri"/>
                <w:sz w:val="24"/>
                <w:szCs w:val="24"/>
                <w:lang w:eastAsia="en-GB"/>
              </w:rPr>
            </w:pPr>
          </w:p>
        </w:tc>
        <w:tc>
          <w:tcPr>
            <w:tcW w:w="4160" w:type="dxa"/>
          </w:tcPr>
          <w:p w14:paraId="79E1A486" w14:textId="383B8871" w:rsidR="00E957F5" w:rsidRPr="0099356B" w:rsidRDefault="00370638" w:rsidP="009D482A">
            <w:pPr>
              <w:rPr>
                <w:rFonts w:cs="Calibri"/>
                <w:sz w:val="24"/>
                <w:szCs w:val="24"/>
                <w:lang w:eastAsia="en-GB"/>
              </w:rPr>
            </w:pPr>
            <w:r w:rsidRPr="0099356B">
              <w:rPr>
                <w:rFonts w:cs="Calibri"/>
                <w:sz w:val="24"/>
                <w:szCs w:val="24"/>
              </w:rPr>
              <w:t>a private matter</w:t>
            </w:r>
            <w:r w:rsidR="005E799E">
              <w:rPr>
                <w:rFonts w:cs="Calibri"/>
                <w:sz w:val="24"/>
                <w:szCs w:val="24"/>
              </w:rPr>
              <w:t xml:space="preserve">, see comment </w:t>
            </w:r>
            <w:r w:rsidR="001552E8">
              <w:rPr>
                <w:rFonts w:cs="Calibri"/>
                <w:sz w:val="24"/>
                <w:szCs w:val="24"/>
              </w:rPr>
              <w:t>below</w:t>
            </w:r>
            <w:r w:rsidR="00752D77">
              <w:rPr>
                <w:rFonts w:cs="Calibri"/>
                <w:sz w:val="24"/>
                <w:szCs w:val="24"/>
              </w:rPr>
              <w:t>*</w:t>
            </w:r>
          </w:p>
        </w:tc>
        <w:tc>
          <w:tcPr>
            <w:tcW w:w="6110" w:type="dxa"/>
          </w:tcPr>
          <w:p w14:paraId="6071A9EE" w14:textId="77777777" w:rsidR="00E957F5" w:rsidRPr="0099356B" w:rsidRDefault="00E957F5" w:rsidP="009D482A">
            <w:pPr>
              <w:rPr>
                <w:rFonts w:cs="Calibri"/>
                <w:sz w:val="24"/>
                <w:szCs w:val="24"/>
                <w:lang w:eastAsia="en-GB"/>
              </w:rPr>
            </w:pPr>
          </w:p>
        </w:tc>
      </w:tr>
      <w:tr w:rsidR="00E957F5" w:rsidRPr="0099356B" w14:paraId="4672A63C" w14:textId="77777777" w:rsidTr="00F53A7C">
        <w:tc>
          <w:tcPr>
            <w:tcW w:w="4438" w:type="dxa"/>
          </w:tcPr>
          <w:p w14:paraId="6B3BAAA8" w14:textId="1F22314A" w:rsidR="00E957F5" w:rsidRPr="0099356B" w:rsidRDefault="00370638" w:rsidP="009D482A">
            <w:pPr>
              <w:rPr>
                <w:rFonts w:cs="Calibri"/>
                <w:b/>
                <w:bCs/>
                <w:sz w:val="24"/>
                <w:szCs w:val="24"/>
                <w:lang w:eastAsia="en-GB"/>
              </w:rPr>
            </w:pPr>
            <w:r w:rsidRPr="0099356B">
              <w:rPr>
                <w:rFonts w:cs="Calibri"/>
                <w:sz w:val="24"/>
                <w:szCs w:val="24"/>
              </w:rPr>
              <w:t>Unsightly or untidy homes</w:t>
            </w:r>
          </w:p>
        </w:tc>
        <w:tc>
          <w:tcPr>
            <w:tcW w:w="4160" w:type="dxa"/>
          </w:tcPr>
          <w:p w14:paraId="6B0EE4BE" w14:textId="74E4F495" w:rsidR="00E957F5" w:rsidRPr="0099356B" w:rsidRDefault="00370638" w:rsidP="009D482A">
            <w:pPr>
              <w:rPr>
                <w:rFonts w:cs="Calibri"/>
                <w:sz w:val="24"/>
                <w:szCs w:val="24"/>
                <w:lang w:eastAsia="en-GB"/>
              </w:rPr>
            </w:pPr>
            <w:r w:rsidRPr="0099356B">
              <w:rPr>
                <w:rFonts w:cs="Calibri"/>
                <w:sz w:val="24"/>
                <w:szCs w:val="24"/>
              </w:rPr>
              <w:t>may be for Planning Enforcement</w:t>
            </w:r>
          </w:p>
        </w:tc>
        <w:tc>
          <w:tcPr>
            <w:tcW w:w="6110" w:type="dxa"/>
          </w:tcPr>
          <w:p w14:paraId="57898C7E" w14:textId="77777777" w:rsidR="00E957F5" w:rsidRPr="0099356B" w:rsidRDefault="007F11D9" w:rsidP="009D482A">
            <w:pPr>
              <w:rPr>
                <w:rFonts w:cs="Calibri"/>
                <w:sz w:val="24"/>
                <w:szCs w:val="24"/>
              </w:rPr>
            </w:pPr>
            <w:hyperlink r:id="rId41" w:history="1">
              <w:r w:rsidR="00E82D09" w:rsidRPr="0099356B">
                <w:rPr>
                  <w:rStyle w:val="Hyperlink"/>
                  <w:rFonts w:cs="Calibri"/>
                  <w:sz w:val="24"/>
                  <w:szCs w:val="24"/>
                </w:rPr>
                <w:t>Make a planning enforcement complaint | Bracknell Forest Council (bracknell-forest.gov.uk)</w:t>
              </w:r>
            </w:hyperlink>
          </w:p>
          <w:p w14:paraId="1464810D" w14:textId="77777777" w:rsidR="00E82D09" w:rsidRDefault="007F11D9" w:rsidP="009D482A">
            <w:pPr>
              <w:rPr>
                <w:rStyle w:val="Hyperlink"/>
                <w:rFonts w:cs="Calibri"/>
                <w:sz w:val="24"/>
              </w:rPr>
            </w:pPr>
            <w:hyperlink r:id="rId42" w:history="1">
              <w:r w:rsidR="00E82D09" w:rsidRPr="0099356B">
                <w:rPr>
                  <w:rStyle w:val="Hyperlink"/>
                  <w:rFonts w:cs="Calibri"/>
                  <w:sz w:val="24"/>
                  <w:szCs w:val="24"/>
                </w:rPr>
                <w:t>Planning enforcement - West Berkshire Council</w:t>
              </w:r>
            </w:hyperlink>
          </w:p>
          <w:p w14:paraId="356A34A6" w14:textId="0107F51A" w:rsidR="006629C8" w:rsidRPr="0099356B" w:rsidRDefault="006629C8" w:rsidP="009D482A">
            <w:pPr>
              <w:rPr>
                <w:rFonts w:cs="Calibri"/>
                <w:sz w:val="24"/>
                <w:szCs w:val="24"/>
                <w:lang w:eastAsia="en-GB"/>
              </w:rPr>
            </w:pPr>
          </w:p>
        </w:tc>
      </w:tr>
      <w:tr w:rsidR="00370638" w:rsidRPr="0099356B" w14:paraId="190096A0" w14:textId="77777777" w:rsidTr="00F53A7C">
        <w:tc>
          <w:tcPr>
            <w:tcW w:w="4438" w:type="dxa"/>
          </w:tcPr>
          <w:p w14:paraId="77F0B8B6" w14:textId="0B83F465" w:rsidR="00370638" w:rsidRPr="0099356B" w:rsidRDefault="00370638" w:rsidP="009D482A">
            <w:pPr>
              <w:rPr>
                <w:rFonts w:cs="Calibri"/>
                <w:sz w:val="24"/>
                <w:szCs w:val="24"/>
                <w:lang w:eastAsia="en-GB"/>
              </w:rPr>
            </w:pPr>
            <w:r w:rsidRPr="0099356B">
              <w:rPr>
                <w:rFonts w:cs="Calibri"/>
                <w:sz w:val="24"/>
                <w:szCs w:val="24"/>
              </w:rPr>
              <w:t>Commercial or trade waste burning</w:t>
            </w:r>
          </w:p>
        </w:tc>
        <w:tc>
          <w:tcPr>
            <w:tcW w:w="4160" w:type="dxa"/>
          </w:tcPr>
          <w:p w14:paraId="616C3167" w14:textId="77777777" w:rsidR="00370638" w:rsidRPr="0099356B" w:rsidRDefault="00370638" w:rsidP="00370638">
            <w:pPr>
              <w:jc w:val="both"/>
              <w:rPr>
                <w:rFonts w:cs="Calibri"/>
                <w:sz w:val="24"/>
                <w:szCs w:val="24"/>
              </w:rPr>
            </w:pPr>
            <w:r w:rsidRPr="0099356B">
              <w:rPr>
                <w:rFonts w:cs="Calibri"/>
                <w:sz w:val="24"/>
                <w:szCs w:val="24"/>
              </w:rPr>
              <w:t>this is only permitted if the operator has a waste exemption certificate from the Environment Agency</w:t>
            </w:r>
          </w:p>
          <w:p w14:paraId="68EB1254" w14:textId="77777777" w:rsidR="00370638" w:rsidRPr="0099356B" w:rsidRDefault="00370638" w:rsidP="009D482A">
            <w:pPr>
              <w:rPr>
                <w:rFonts w:cs="Calibri"/>
                <w:sz w:val="24"/>
                <w:szCs w:val="24"/>
                <w:lang w:eastAsia="en-GB"/>
              </w:rPr>
            </w:pPr>
          </w:p>
        </w:tc>
        <w:tc>
          <w:tcPr>
            <w:tcW w:w="6110" w:type="dxa"/>
          </w:tcPr>
          <w:p w14:paraId="1D2B163B" w14:textId="5F4CE6D6" w:rsidR="00370638" w:rsidRPr="0099356B" w:rsidRDefault="007F11D9" w:rsidP="009D482A">
            <w:pPr>
              <w:rPr>
                <w:rFonts w:cs="Calibri"/>
                <w:sz w:val="24"/>
                <w:szCs w:val="24"/>
                <w:lang w:eastAsia="en-GB"/>
              </w:rPr>
            </w:pPr>
            <w:hyperlink r:id="rId43" w:anchor="org-contacts" w:history="1">
              <w:r w:rsidR="00E82D09" w:rsidRPr="0099356B">
                <w:rPr>
                  <w:rStyle w:val="Hyperlink"/>
                  <w:rFonts w:cs="Calibri"/>
                  <w:sz w:val="24"/>
                  <w:szCs w:val="24"/>
                </w:rPr>
                <w:t>Environment Agency - GOV.UK (www.gov.uk)</w:t>
              </w:r>
            </w:hyperlink>
          </w:p>
        </w:tc>
      </w:tr>
      <w:tr w:rsidR="00370638" w:rsidRPr="0099356B" w14:paraId="7EEFEC72" w14:textId="77777777" w:rsidTr="00F53A7C">
        <w:tc>
          <w:tcPr>
            <w:tcW w:w="4438" w:type="dxa"/>
          </w:tcPr>
          <w:p w14:paraId="3260E69E" w14:textId="77777777" w:rsidR="00370638" w:rsidRDefault="00370638" w:rsidP="009D482A">
            <w:pPr>
              <w:rPr>
                <w:rFonts w:cs="Calibri"/>
                <w:sz w:val="24"/>
                <w:szCs w:val="24"/>
              </w:rPr>
            </w:pPr>
            <w:r w:rsidRPr="0099356B">
              <w:rPr>
                <w:rFonts w:cs="Calibri"/>
                <w:sz w:val="24"/>
                <w:szCs w:val="24"/>
              </w:rPr>
              <w:t>Bonfire smoke drifting across a road</w:t>
            </w:r>
          </w:p>
          <w:p w14:paraId="6773C872" w14:textId="39A8D2D6" w:rsidR="006629C8" w:rsidRPr="0099356B" w:rsidRDefault="006629C8" w:rsidP="009D482A">
            <w:pPr>
              <w:rPr>
                <w:rFonts w:cs="Calibri"/>
                <w:sz w:val="24"/>
                <w:szCs w:val="24"/>
                <w:lang w:eastAsia="en-GB"/>
              </w:rPr>
            </w:pPr>
          </w:p>
        </w:tc>
        <w:tc>
          <w:tcPr>
            <w:tcW w:w="4160" w:type="dxa"/>
          </w:tcPr>
          <w:p w14:paraId="5FDDA497" w14:textId="135ACBF6" w:rsidR="00370638" w:rsidRPr="0099356B" w:rsidRDefault="00370638" w:rsidP="009D482A">
            <w:pPr>
              <w:rPr>
                <w:rFonts w:cs="Calibri"/>
                <w:sz w:val="24"/>
                <w:szCs w:val="24"/>
                <w:lang w:eastAsia="en-GB"/>
              </w:rPr>
            </w:pPr>
            <w:r w:rsidRPr="0099356B">
              <w:rPr>
                <w:rFonts w:cs="Calibri"/>
                <w:sz w:val="24"/>
                <w:szCs w:val="24"/>
                <w:lang w:eastAsia="en-GB"/>
              </w:rPr>
              <w:t>Thames Valley Police</w:t>
            </w:r>
          </w:p>
        </w:tc>
        <w:tc>
          <w:tcPr>
            <w:tcW w:w="6110" w:type="dxa"/>
          </w:tcPr>
          <w:p w14:paraId="55001344" w14:textId="671EE15F" w:rsidR="00370638" w:rsidRPr="0099356B" w:rsidRDefault="007F11D9" w:rsidP="009D482A">
            <w:pPr>
              <w:rPr>
                <w:rFonts w:cs="Calibri"/>
                <w:sz w:val="24"/>
                <w:szCs w:val="24"/>
                <w:lang w:eastAsia="en-GB"/>
              </w:rPr>
            </w:pPr>
            <w:hyperlink r:id="rId44" w:history="1">
              <w:r w:rsidR="00F22E72" w:rsidRPr="0099356B">
                <w:rPr>
                  <w:rStyle w:val="Hyperlink"/>
                  <w:rFonts w:cs="Calibri"/>
                  <w:sz w:val="24"/>
                  <w:szCs w:val="24"/>
                </w:rPr>
                <w:t>Report antisocial behaviour | Thames Valley Police</w:t>
              </w:r>
            </w:hyperlink>
          </w:p>
        </w:tc>
      </w:tr>
      <w:tr w:rsidR="00370638" w:rsidRPr="0099356B" w14:paraId="6691E3BD" w14:textId="77777777" w:rsidTr="00F53A7C">
        <w:tc>
          <w:tcPr>
            <w:tcW w:w="4438" w:type="dxa"/>
          </w:tcPr>
          <w:p w14:paraId="651B0CDE" w14:textId="5A9AC817" w:rsidR="00370638" w:rsidRPr="0099356B" w:rsidRDefault="00370638" w:rsidP="009D482A">
            <w:pPr>
              <w:rPr>
                <w:rFonts w:cs="Calibri"/>
                <w:sz w:val="24"/>
                <w:szCs w:val="24"/>
                <w:lang w:eastAsia="en-GB"/>
              </w:rPr>
            </w:pPr>
            <w:r w:rsidRPr="0099356B">
              <w:rPr>
                <w:rFonts w:cs="Calibri"/>
                <w:sz w:val="24"/>
                <w:szCs w:val="24"/>
              </w:rPr>
              <w:t xml:space="preserve">Dark smoke from a chimney serving a </w:t>
            </w:r>
            <w:r w:rsidRPr="0099356B">
              <w:rPr>
                <w:rFonts w:cs="Calibri"/>
                <w:sz w:val="24"/>
                <w:szCs w:val="24"/>
              </w:rPr>
              <w:lastRenderedPageBreak/>
              <w:t>furnace or boiler or industrial plant</w:t>
            </w:r>
          </w:p>
        </w:tc>
        <w:tc>
          <w:tcPr>
            <w:tcW w:w="4160" w:type="dxa"/>
          </w:tcPr>
          <w:p w14:paraId="59C98188" w14:textId="52F48F7F" w:rsidR="00370638" w:rsidRPr="0099356B" w:rsidRDefault="00370638" w:rsidP="009D482A">
            <w:pPr>
              <w:rPr>
                <w:rFonts w:cs="Calibri"/>
                <w:sz w:val="24"/>
                <w:szCs w:val="24"/>
                <w:lang w:eastAsia="en-GB"/>
              </w:rPr>
            </w:pPr>
            <w:r w:rsidRPr="0099356B">
              <w:rPr>
                <w:rFonts w:cs="Calibri"/>
                <w:sz w:val="24"/>
                <w:szCs w:val="24"/>
              </w:rPr>
              <w:lastRenderedPageBreak/>
              <w:t>Environment Agency</w:t>
            </w:r>
          </w:p>
        </w:tc>
        <w:tc>
          <w:tcPr>
            <w:tcW w:w="6110" w:type="dxa"/>
          </w:tcPr>
          <w:p w14:paraId="227B12ED" w14:textId="5A012334" w:rsidR="00370638" w:rsidRPr="0099356B" w:rsidRDefault="007F11D9" w:rsidP="009D482A">
            <w:pPr>
              <w:rPr>
                <w:rFonts w:cs="Calibri"/>
                <w:sz w:val="24"/>
                <w:szCs w:val="24"/>
                <w:lang w:eastAsia="en-GB"/>
              </w:rPr>
            </w:pPr>
            <w:hyperlink r:id="rId45" w:anchor="org-contacts" w:history="1">
              <w:r w:rsidR="00F22E72" w:rsidRPr="0099356B">
                <w:rPr>
                  <w:rStyle w:val="Hyperlink"/>
                  <w:rFonts w:cs="Calibri"/>
                  <w:sz w:val="24"/>
                  <w:szCs w:val="24"/>
                </w:rPr>
                <w:t>Environment Agency - GOV.UK (www.gov.uk)</w:t>
              </w:r>
            </w:hyperlink>
          </w:p>
        </w:tc>
      </w:tr>
      <w:tr w:rsidR="00370638" w:rsidRPr="0099356B" w14:paraId="470D7066" w14:textId="77777777" w:rsidTr="00F53A7C">
        <w:tc>
          <w:tcPr>
            <w:tcW w:w="4438" w:type="dxa"/>
          </w:tcPr>
          <w:p w14:paraId="14951CF9" w14:textId="13D51667" w:rsidR="00370638" w:rsidRPr="0099356B" w:rsidRDefault="00370638" w:rsidP="009D482A">
            <w:pPr>
              <w:rPr>
                <w:rFonts w:cs="Calibri"/>
                <w:sz w:val="24"/>
                <w:szCs w:val="24"/>
                <w:lang w:eastAsia="en-GB"/>
              </w:rPr>
            </w:pPr>
            <w:r w:rsidRPr="0099356B">
              <w:rPr>
                <w:rFonts w:cs="Calibri"/>
                <w:sz w:val="24"/>
                <w:szCs w:val="24"/>
              </w:rPr>
              <w:t>Smoke from a steam train</w:t>
            </w:r>
          </w:p>
        </w:tc>
        <w:tc>
          <w:tcPr>
            <w:tcW w:w="4160" w:type="dxa"/>
          </w:tcPr>
          <w:p w14:paraId="2DEB91E8" w14:textId="77777777" w:rsidR="00370638" w:rsidRDefault="00F53A7C" w:rsidP="009D482A">
            <w:pPr>
              <w:rPr>
                <w:rFonts w:cs="Calibri"/>
                <w:sz w:val="24"/>
                <w:szCs w:val="24"/>
              </w:rPr>
            </w:pPr>
            <w:r>
              <w:rPr>
                <w:rFonts w:cs="Calibri"/>
                <w:sz w:val="24"/>
                <w:szCs w:val="24"/>
              </w:rPr>
              <w:t>N</w:t>
            </w:r>
            <w:r w:rsidR="00370638" w:rsidRPr="0099356B">
              <w:rPr>
                <w:rFonts w:cs="Calibri"/>
                <w:sz w:val="24"/>
                <w:szCs w:val="24"/>
              </w:rPr>
              <w:t>ot covered by nuisance laws</w:t>
            </w:r>
          </w:p>
          <w:p w14:paraId="37854B6F" w14:textId="2B5AFD47" w:rsidR="006629C8" w:rsidRPr="0099356B" w:rsidRDefault="006629C8" w:rsidP="009D482A">
            <w:pPr>
              <w:rPr>
                <w:rFonts w:cs="Calibri"/>
                <w:sz w:val="24"/>
                <w:szCs w:val="24"/>
                <w:lang w:eastAsia="en-GB"/>
              </w:rPr>
            </w:pPr>
          </w:p>
        </w:tc>
        <w:tc>
          <w:tcPr>
            <w:tcW w:w="6110" w:type="dxa"/>
          </w:tcPr>
          <w:p w14:paraId="0FABA609" w14:textId="77777777" w:rsidR="00370638" w:rsidRPr="0099356B" w:rsidRDefault="00370638" w:rsidP="009D482A">
            <w:pPr>
              <w:rPr>
                <w:rFonts w:cs="Calibri"/>
                <w:sz w:val="24"/>
                <w:szCs w:val="24"/>
                <w:lang w:eastAsia="en-GB"/>
              </w:rPr>
            </w:pPr>
          </w:p>
        </w:tc>
      </w:tr>
      <w:tr w:rsidR="00370638" w:rsidRPr="0099356B" w14:paraId="2905EB80" w14:textId="77777777" w:rsidTr="00F53A7C">
        <w:tc>
          <w:tcPr>
            <w:tcW w:w="4438" w:type="dxa"/>
          </w:tcPr>
          <w:p w14:paraId="488F3EE9" w14:textId="63286517" w:rsidR="00370638" w:rsidRPr="0099356B" w:rsidRDefault="00370638" w:rsidP="009D482A">
            <w:pPr>
              <w:rPr>
                <w:rFonts w:cs="Calibri"/>
                <w:sz w:val="24"/>
                <w:szCs w:val="24"/>
              </w:rPr>
            </w:pPr>
            <w:r w:rsidRPr="0099356B">
              <w:rPr>
                <w:rFonts w:cs="Calibri"/>
                <w:sz w:val="24"/>
                <w:szCs w:val="24"/>
              </w:rPr>
              <w:t>Pollution of a canal</w:t>
            </w:r>
          </w:p>
        </w:tc>
        <w:tc>
          <w:tcPr>
            <w:tcW w:w="4160" w:type="dxa"/>
          </w:tcPr>
          <w:p w14:paraId="3A6D4C5C" w14:textId="3EEF0E8F" w:rsidR="00370638" w:rsidRPr="0099356B" w:rsidRDefault="00370638" w:rsidP="009D482A">
            <w:pPr>
              <w:rPr>
                <w:rFonts w:cs="Calibri"/>
                <w:sz w:val="24"/>
                <w:szCs w:val="24"/>
              </w:rPr>
            </w:pPr>
            <w:r w:rsidRPr="0099356B">
              <w:rPr>
                <w:rFonts w:cs="Calibri"/>
                <w:sz w:val="24"/>
                <w:szCs w:val="24"/>
              </w:rPr>
              <w:t>Canal and Rivers Trust</w:t>
            </w:r>
          </w:p>
        </w:tc>
        <w:tc>
          <w:tcPr>
            <w:tcW w:w="6110" w:type="dxa"/>
          </w:tcPr>
          <w:p w14:paraId="6D472DDA" w14:textId="77777777" w:rsidR="00370638" w:rsidRDefault="007F11D9" w:rsidP="009D482A">
            <w:pPr>
              <w:rPr>
                <w:rStyle w:val="Hyperlink"/>
                <w:rFonts w:cs="Calibri"/>
                <w:sz w:val="24"/>
              </w:rPr>
            </w:pPr>
            <w:hyperlink r:id="rId46" w:history="1">
              <w:r w:rsidR="00F22E72" w:rsidRPr="0099356B">
                <w:rPr>
                  <w:rStyle w:val="Hyperlink"/>
                  <w:rFonts w:cs="Calibri"/>
                  <w:sz w:val="24"/>
                  <w:szCs w:val="24"/>
                </w:rPr>
                <w:t>Canal &amp; River Trust (canalrivertrust.org.uk)</w:t>
              </w:r>
            </w:hyperlink>
          </w:p>
          <w:p w14:paraId="0E17257D" w14:textId="7D8D722C" w:rsidR="006629C8" w:rsidRPr="0099356B" w:rsidRDefault="006629C8" w:rsidP="009D482A">
            <w:pPr>
              <w:rPr>
                <w:rFonts w:cs="Calibri"/>
                <w:sz w:val="24"/>
                <w:szCs w:val="24"/>
                <w:lang w:eastAsia="en-GB"/>
              </w:rPr>
            </w:pPr>
          </w:p>
        </w:tc>
      </w:tr>
      <w:tr w:rsidR="00370638" w:rsidRPr="0099356B" w14:paraId="62E9D384" w14:textId="77777777" w:rsidTr="00F53A7C">
        <w:tc>
          <w:tcPr>
            <w:tcW w:w="4438" w:type="dxa"/>
          </w:tcPr>
          <w:p w14:paraId="53D13C30" w14:textId="65831AA8" w:rsidR="00370638" w:rsidRPr="0099356B" w:rsidRDefault="00E82D09" w:rsidP="009D482A">
            <w:pPr>
              <w:rPr>
                <w:rFonts w:cs="Calibri"/>
                <w:sz w:val="24"/>
                <w:szCs w:val="24"/>
              </w:rPr>
            </w:pPr>
            <w:r w:rsidRPr="0099356B">
              <w:rPr>
                <w:rFonts w:cs="Calibri"/>
                <w:sz w:val="24"/>
                <w:szCs w:val="24"/>
              </w:rPr>
              <w:t>Pollution of a watercourse, a river or lake</w:t>
            </w:r>
          </w:p>
        </w:tc>
        <w:tc>
          <w:tcPr>
            <w:tcW w:w="4160" w:type="dxa"/>
          </w:tcPr>
          <w:p w14:paraId="5AA4DCDF" w14:textId="77777777" w:rsidR="00E82D09" w:rsidRPr="0099356B" w:rsidRDefault="00E82D09" w:rsidP="00E82D09">
            <w:pPr>
              <w:jc w:val="both"/>
              <w:rPr>
                <w:rFonts w:cs="Calibri"/>
                <w:sz w:val="24"/>
                <w:szCs w:val="24"/>
              </w:rPr>
            </w:pPr>
            <w:r w:rsidRPr="0099356B">
              <w:rPr>
                <w:rFonts w:cs="Calibri"/>
                <w:sz w:val="24"/>
                <w:szCs w:val="24"/>
              </w:rPr>
              <w:t xml:space="preserve">Environment Agency </w:t>
            </w:r>
          </w:p>
          <w:p w14:paraId="1CFEE5BD" w14:textId="77777777" w:rsidR="00370638" w:rsidRPr="0099356B" w:rsidRDefault="00370638" w:rsidP="009D482A">
            <w:pPr>
              <w:rPr>
                <w:rFonts w:cs="Calibri"/>
                <w:sz w:val="24"/>
                <w:szCs w:val="24"/>
              </w:rPr>
            </w:pPr>
          </w:p>
        </w:tc>
        <w:tc>
          <w:tcPr>
            <w:tcW w:w="6110" w:type="dxa"/>
          </w:tcPr>
          <w:p w14:paraId="79C05780" w14:textId="7352B5B7" w:rsidR="00370638" w:rsidRPr="0099356B" w:rsidRDefault="007F11D9" w:rsidP="009D482A">
            <w:pPr>
              <w:rPr>
                <w:rFonts w:cs="Calibri"/>
                <w:sz w:val="24"/>
                <w:szCs w:val="24"/>
                <w:lang w:eastAsia="en-GB"/>
              </w:rPr>
            </w:pPr>
            <w:hyperlink r:id="rId47" w:anchor="org-contacts" w:history="1">
              <w:r w:rsidR="00F22E72" w:rsidRPr="0099356B">
                <w:rPr>
                  <w:rStyle w:val="Hyperlink"/>
                  <w:rFonts w:cs="Calibri"/>
                  <w:sz w:val="24"/>
                  <w:szCs w:val="24"/>
                </w:rPr>
                <w:t>Environment Agency - GOV.UK (www.gov.uk)</w:t>
              </w:r>
            </w:hyperlink>
          </w:p>
        </w:tc>
      </w:tr>
    </w:tbl>
    <w:p w14:paraId="4CFD7910" w14:textId="77777777" w:rsidR="0085664F" w:rsidRPr="0099356B" w:rsidRDefault="0085664F" w:rsidP="009D482A">
      <w:pPr>
        <w:rPr>
          <w:rFonts w:cs="Calibri"/>
          <w:sz w:val="24"/>
          <w:lang w:eastAsia="en-GB"/>
        </w:rPr>
      </w:pPr>
    </w:p>
    <w:p w14:paraId="34D5E5B5" w14:textId="2871FA55" w:rsidR="009D482A" w:rsidRPr="0099356B" w:rsidRDefault="00752D77" w:rsidP="002E61FD">
      <w:pPr>
        <w:spacing w:after="200" w:line="276" w:lineRule="auto"/>
        <w:jc w:val="both"/>
        <w:rPr>
          <w:rFonts w:cs="Calibri"/>
          <w:sz w:val="24"/>
          <w:lang w:eastAsia="en-GB"/>
        </w:rPr>
      </w:pPr>
      <w:r>
        <w:rPr>
          <w:rFonts w:cs="Calibri"/>
          <w:sz w:val="24"/>
          <w:lang w:eastAsia="en-GB"/>
        </w:rPr>
        <w:t>*</w:t>
      </w:r>
      <w:r w:rsidR="001552E8" w:rsidRPr="006019EB">
        <w:rPr>
          <w:rFonts w:cs="Calibri"/>
          <w:sz w:val="24"/>
          <w:lang w:eastAsia="en-GB"/>
        </w:rPr>
        <w:t xml:space="preserve">A private matter </w:t>
      </w:r>
      <w:r w:rsidR="00C013F4" w:rsidRPr="006019EB">
        <w:rPr>
          <w:rFonts w:cs="Calibri"/>
          <w:sz w:val="24"/>
          <w:lang w:eastAsia="en-GB"/>
        </w:rPr>
        <w:t xml:space="preserve">is an issue that </w:t>
      </w:r>
      <w:r w:rsidR="00FB6BE1" w:rsidRPr="006019EB">
        <w:rPr>
          <w:rFonts w:cs="Calibri"/>
          <w:sz w:val="24"/>
          <w:lang w:eastAsia="en-GB"/>
        </w:rPr>
        <w:t xml:space="preserve">does not fall within the remit of a </w:t>
      </w:r>
      <w:r w:rsidR="00181E35" w:rsidRPr="006019EB">
        <w:rPr>
          <w:rFonts w:cs="Calibri"/>
          <w:sz w:val="24"/>
          <w:lang w:eastAsia="en-GB"/>
        </w:rPr>
        <w:t xml:space="preserve">formal body </w:t>
      </w:r>
      <w:r w:rsidR="009A3AB8" w:rsidRPr="006019EB">
        <w:rPr>
          <w:rFonts w:cs="Calibri"/>
          <w:sz w:val="24"/>
          <w:lang w:eastAsia="en-GB"/>
        </w:rPr>
        <w:t xml:space="preserve">with enforcement powers, </w:t>
      </w:r>
      <w:r w:rsidR="00181E35" w:rsidRPr="006019EB">
        <w:rPr>
          <w:rFonts w:cs="Calibri"/>
          <w:sz w:val="24"/>
          <w:lang w:eastAsia="en-GB"/>
        </w:rPr>
        <w:t xml:space="preserve">such as a Local Authority. These issues </w:t>
      </w:r>
      <w:r w:rsidR="009A3AB8" w:rsidRPr="006019EB">
        <w:rPr>
          <w:rFonts w:cs="Calibri"/>
          <w:sz w:val="24"/>
          <w:lang w:eastAsia="en-GB"/>
        </w:rPr>
        <w:t xml:space="preserve">could be dealt with by, for example, the </w:t>
      </w:r>
      <w:r w:rsidR="001D0CD6" w:rsidRPr="006019EB">
        <w:rPr>
          <w:rFonts w:cs="Calibri"/>
          <w:sz w:val="24"/>
          <w:lang w:eastAsia="en-GB"/>
        </w:rPr>
        <w:t>impacted party attempting to resolve an issue directly with a neighbour</w:t>
      </w:r>
      <w:r w:rsidR="00621BB4" w:rsidRPr="006019EB">
        <w:rPr>
          <w:rFonts w:cs="Calibri"/>
          <w:sz w:val="24"/>
          <w:lang w:eastAsia="en-GB"/>
        </w:rPr>
        <w:t>,</w:t>
      </w:r>
      <w:r w:rsidR="00D97613" w:rsidRPr="006019EB">
        <w:rPr>
          <w:rFonts w:cs="Calibri"/>
          <w:sz w:val="24"/>
          <w:lang w:eastAsia="en-GB"/>
        </w:rPr>
        <w:t xml:space="preserve"> approaching the Citizens Advice </w:t>
      </w:r>
      <w:r w:rsidR="00FD6178" w:rsidRPr="006019EB">
        <w:rPr>
          <w:rFonts w:cs="Calibri"/>
          <w:sz w:val="24"/>
          <w:lang w:eastAsia="en-GB"/>
        </w:rPr>
        <w:t>Bureau</w:t>
      </w:r>
      <w:r w:rsidRPr="006019EB">
        <w:rPr>
          <w:rFonts w:cs="Calibri"/>
          <w:sz w:val="24"/>
          <w:lang w:eastAsia="en-GB"/>
        </w:rPr>
        <w:t xml:space="preserve"> or a solicitor.</w:t>
      </w:r>
      <w:r w:rsidR="009D482A" w:rsidRPr="0099356B">
        <w:rPr>
          <w:rFonts w:cs="Calibri"/>
          <w:sz w:val="24"/>
          <w:lang w:eastAsia="en-GB"/>
        </w:rPr>
        <w:br w:type="page"/>
      </w:r>
    </w:p>
    <w:p w14:paraId="0CDA0DF9" w14:textId="5F04E707" w:rsidR="00C57DFF" w:rsidRPr="00F53A7C" w:rsidRDefault="009D482A" w:rsidP="00F53A7C">
      <w:pPr>
        <w:pStyle w:val="Heading1"/>
        <w:spacing w:line="276" w:lineRule="auto"/>
        <w:rPr>
          <w:rFonts w:cs="Calibri"/>
          <w:sz w:val="28"/>
          <w:szCs w:val="28"/>
          <w:lang w:eastAsia="en-GB"/>
        </w:rPr>
      </w:pPr>
      <w:bookmarkStart w:id="21" w:name="_Appendix_4_The"/>
      <w:bookmarkStart w:id="22" w:name="_Toc178344565"/>
      <w:bookmarkEnd w:id="21"/>
      <w:r w:rsidRPr="00F53A7C">
        <w:rPr>
          <w:rFonts w:cs="Calibri"/>
          <w:sz w:val="28"/>
          <w:szCs w:val="28"/>
          <w:lang w:eastAsia="en-GB"/>
        </w:rPr>
        <w:lastRenderedPageBreak/>
        <w:t xml:space="preserve">Appendix </w:t>
      </w:r>
      <w:r w:rsidR="002A5618" w:rsidRPr="00F53A7C">
        <w:rPr>
          <w:rFonts w:cs="Calibri"/>
          <w:sz w:val="28"/>
          <w:szCs w:val="28"/>
          <w:lang w:eastAsia="en-GB"/>
        </w:rPr>
        <w:t>3</w:t>
      </w:r>
      <w:r w:rsidR="00F53A7C" w:rsidRPr="00F53A7C">
        <w:rPr>
          <w:rFonts w:cs="Calibri"/>
          <w:sz w:val="28"/>
          <w:szCs w:val="28"/>
          <w:lang w:eastAsia="en-GB"/>
        </w:rPr>
        <w:t>:</w:t>
      </w:r>
      <w:r w:rsidRPr="00F53A7C">
        <w:rPr>
          <w:rFonts w:cs="Calibri"/>
          <w:sz w:val="28"/>
          <w:szCs w:val="28"/>
          <w:lang w:eastAsia="en-GB"/>
        </w:rPr>
        <w:t xml:space="preserve"> The </w:t>
      </w:r>
      <w:r w:rsidR="00F53A7C" w:rsidRPr="00F53A7C">
        <w:rPr>
          <w:rFonts w:cs="Calibri"/>
          <w:sz w:val="28"/>
          <w:szCs w:val="28"/>
          <w:lang w:eastAsia="en-GB"/>
        </w:rPr>
        <w:t>Service</w:t>
      </w:r>
      <w:r w:rsidRPr="00F53A7C">
        <w:rPr>
          <w:rFonts w:cs="Calibri"/>
          <w:sz w:val="28"/>
          <w:szCs w:val="28"/>
          <w:lang w:eastAsia="en-GB"/>
        </w:rPr>
        <w:t xml:space="preserve"> Approach to Investigating Nuisance</w:t>
      </w:r>
      <w:bookmarkEnd w:id="22"/>
    </w:p>
    <w:p w14:paraId="49E3891D" w14:textId="36976026" w:rsidR="009D482A" w:rsidRPr="0099356B" w:rsidRDefault="009D482A" w:rsidP="009D482A">
      <w:pPr>
        <w:jc w:val="both"/>
        <w:rPr>
          <w:rFonts w:cs="Calibri"/>
          <w:sz w:val="24"/>
        </w:rPr>
      </w:pPr>
      <w:r w:rsidRPr="0099356B">
        <w:rPr>
          <w:rFonts w:cs="Calibri"/>
          <w:sz w:val="24"/>
        </w:rPr>
        <w:t>For investigations into an alleged nuisance from domestic and commercial premises, the teams assess one or more of the following:</w:t>
      </w:r>
    </w:p>
    <w:p w14:paraId="3910041D" w14:textId="77777777" w:rsidR="009D482A" w:rsidRPr="0099356B" w:rsidRDefault="009D482A" w:rsidP="009D482A">
      <w:pPr>
        <w:jc w:val="both"/>
        <w:rPr>
          <w:rFonts w:cs="Calibri"/>
          <w:sz w:val="24"/>
        </w:rPr>
      </w:pPr>
    </w:p>
    <w:p w14:paraId="367A9990" w14:textId="0BCA7C3D" w:rsidR="009D482A" w:rsidRPr="0099356B" w:rsidRDefault="009D482A" w:rsidP="009D482A">
      <w:pPr>
        <w:jc w:val="both"/>
        <w:rPr>
          <w:rFonts w:cs="Calibri"/>
          <w:sz w:val="24"/>
        </w:rPr>
      </w:pPr>
      <w:r w:rsidRPr="0099356B">
        <w:rPr>
          <w:rFonts w:cs="Calibri"/>
          <w:sz w:val="24"/>
        </w:rPr>
        <w:t>•</w:t>
      </w:r>
      <w:r w:rsidRPr="0099356B">
        <w:rPr>
          <w:rFonts w:cs="Calibri"/>
          <w:sz w:val="24"/>
        </w:rPr>
        <w:tab/>
        <w:t>Whether it interferes with the use of the</w:t>
      </w:r>
      <w:r w:rsidR="00B33715" w:rsidRPr="0099356B">
        <w:rPr>
          <w:rFonts w:cs="Calibri"/>
          <w:sz w:val="24"/>
        </w:rPr>
        <w:t xml:space="preserve"> complainant’s</w:t>
      </w:r>
      <w:r w:rsidRPr="0099356B">
        <w:rPr>
          <w:rFonts w:cs="Calibri"/>
          <w:sz w:val="24"/>
        </w:rPr>
        <w:t xml:space="preserve"> property</w:t>
      </w:r>
      <w:r w:rsidR="00B33715" w:rsidRPr="0099356B">
        <w:rPr>
          <w:rFonts w:cs="Calibri"/>
          <w:sz w:val="24"/>
        </w:rPr>
        <w:t>.</w:t>
      </w:r>
    </w:p>
    <w:p w14:paraId="1861F8AA" w14:textId="7833611A" w:rsidR="009D482A" w:rsidRPr="0099356B" w:rsidRDefault="009D482A" w:rsidP="009D482A">
      <w:pPr>
        <w:jc w:val="both"/>
        <w:rPr>
          <w:rFonts w:cs="Calibri"/>
          <w:sz w:val="24"/>
        </w:rPr>
      </w:pPr>
      <w:r w:rsidRPr="0099356B">
        <w:rPr>
          <w:rFonts w:cs="Calibri"/>
          <w:sz w:val="24"/>
        </w:rPr>
        <w:t>•</w:t>
      </w:r>
      <w:r w:rsidRPr="0099356B">
        <w:rPr>
          <w:rFonts w:cs="Calibri"/>
          <w:sz w:val="24"/>
        </w:rPr>
        <w:tab/>
        <w:t>Whether it may affect the</w:t>
      </w:r>
      <w:r w:rsidR="00B33715" w:rsidRPr="0099356B">
        <w:rPr>
          <w:rFonts w:cs="Calibri"/>
          <w:sz w:val="24"/>
        </w:rPr>
        <w:t xml:space="preserve"> complainant’s</w:t>
      </w:r>
      <w:r w:rsidRPr="0099356B">
        <w:rPr>
          <w:rFonts w:cs="Calibri"/>
          <w:sz w:val="24"/>
        </w:rPr>
        <w:t xml:space="preserve"> health</w:t>
      </w:r>
      <w:r w:rsidR="00B33715" w:rsidRPr="0099356B">
        <w:rPr>
          <w:rFonts w:cs="Calibri"/>
          <w:sz w:val="24"/>
        </w:rPr>
        <w:t>.</w:t>
      </w:r>
    </w:p>
    <w:p w14:paraId="018D52F3" w14:textId="77777777" w:rsidR="009D482A" w:rsidRPr="0099356B" w:rsidRDefault="009D482A" w:rsidP="009D482A">
      <w:pPr>
        <w:ind w:left="709" w:hanging="709"/>
        <w:jc w:val="both"/>
        <w:rPr>
          <w:rFonts w:cs="Calibri"/>
          <w:sz w:val="24"/>
        </w:rPr>
      </w:pPr>
      <w:r w:rsidRPr="0099356B">
        <w:rPr>
          <w:rFonts w:cs="Calibri"/>
          <w:sz w:val="24"/>
        </w:rPr>
        <w:t>•</w:t>
      </w:r>
      <w:r w:rsidRPr="0099356B">
        <w:rPr>
          <w:rFonts w:cs="Calibri"/>
          <w:sz w:val="24"/>
        </w:rPr>
        <w:tab/>
        <w:t>How it is likely to affect the average person (unusual sensitivities are not included, such as shift workers)</w:t>
      </w:r>
    </w:p>
    <w:p w14:paraId="25B3E8CE" w14:textId="77777777" w:rsidR="009D482A" w:rsidRPr="0099356B" w:rsidRDefault="009D482A" w:rsidP="009D482A">
      <w:pPr>
        <w:jc w:val="both"/>
        <w:rPr>
          <w:rFonts w:cs="Calibri"/>
          <w:sz w:val="24"/>
        </w:rPr>
      </w:pPr>
    </w:p>
    <w:p w14:paraId="01F6E6FB" w14:textId="77777777" w:rsidR="009D482A" w:rsidRPr="0099356B" w:rsidRDefault="009D482A" w:rsidP="009D482A">
      <w:pPr>
        <w:jc w:val="both"/>
        <w:rPr>
          <w:rFonts w:cs="Calibri"/>
          <w:sz w:val="24"/>
        </w:rPr>
      </w:pPr>
      <w:r w:rsidRPr="0099356B">
        <w:rPr>
          <w:rFonts w:cs="Calibri"/>
          <w:sz w:val="24"/>
        </w:rPr>
        <w:t>This will be determined by the following:</w:t>
      </w:r>
    </w:p>
    <w:p w14:paraId="7807D660" w14:textId="77777777" w:rsidR="009D482A" w:rsidRPr="0099356B" w:rsidRDefault="009D482A" w:rsidP="009D482A">
      <w:pPr>
        <w:jc w:val="both"/>
        <w:rPr>
          <w:rFonts w:cs="Calibri"/>
          <w:sz w:val="24"/>
        </w:rPr>
      </w:pPr>
    </w:p>
    <w:p w14:paraId="5FB8295C" w14:textId="77777777" w:rsidR="009D482A" w:rsidRPr="0099356B" w:rsidRDefault="009D482A" w:rsidP="009D482A">
      <w:pPr>
        <w:jc w:val="both"/>
        <w:rPr>
          <w:rFonts w:cs="Calibri"/>
          <w:sz w:val="24"/>
        </w:rPr>
      </w:pPr>
      <w:r w:rsidRPr="0099356B">
        <w:rPr>
          <w:rFonts w:cs="Calibri"/>
          <w:sz w:val="24"/>
        </w:rPr>
        <w:t>•</w:t>
      </w:r>
      <w:r w:rsidRPr="0099356B">
        <w:rPr>
          <w:rFonts w:cs="Calibri"/>
          <w:sz w:val="24"/>
        </w:rPr>
        <w:tab/>
        <w:t>How often it happens</w:t>
      </w:r>
    </w:p>
    <w:p w14:paraId="371786C3" w14:textId="77777777" w:rsidR="009D482A" w:rsidRPr="0099356B" w:rsidRDefault="009D482A" w:rsidP="009D482A">
      <w:pPr>
        <w:jc w:val="both"/>
        <w:rPr>
          <w:rFonts w:cs="Calibri"/>
          <w:sz w:val="24"/>
        </w:rPr>
      </w:pPr>
      <w:r w:rsidRPr="0099356B">
        <w:rPr>
          <w:rFonts w:cs="Calibri"/>
          <w:sz w:val="24"/>
        </w:rPr>
        <w:t>•</w:t>
      </w:r>
      <w:r w:rsidRPr="0099356B">
        <w:rPr>
          <w:rFonts w:cs="Calibri"/>
          <w:sz w:val="24"/>
        </w:rPr>
        <w:tab/>
        <w:t>How long it lasts</w:t>
      </w:r>
    </w:p>
    <w:p w14:paraId="1C99C69A" w14:textId="77777777" w:rsidR="009D482A" w:rsidRPr="0099356B" w:rsidRDefault="009D482A" w:rsidP="009D482A">
      <w:pPr>
        <w:jc w:val="both"/>
        <w:rPr>
          <w:rFonts w:cs="Calibri"/>
          <w:sz w:val="24"/>
        </w:rPr>
      </w:pPr>
      <w:r w:rsidRPr="0099356B">
        <w:rPr>
          <w:rFonts w:cs="Calibri"/>
          <w:sz w:val="24"/>
        </w:rPr>
        <w:t>•</w:t>
      </w:r>
      <w:r w:rsidRPr="0099356B">
        <w:rPr>
          <w:rFonts w:cs="Calibri"/>
          <w:sz w:val="24"/>
        </w:rPr>
        <w:tab/>
        <w:t>When it happens</w:t>
      </w:r>
    </w:p>
    <w:p w14:paraId="5264BAAA" w14:textId="77777777" w:rsidR="009D482A" w:rsidRPr="0099356B" w:rsidRDefault="009D482A" w:rsidP="009D482A">
      <w:pPr>
        <w:jc w:val="both"/>
        <w:rPr>
          <w:rFonts w:cs="Calibri"/>
          <w:sz w:val="24"/>
        </w:rPr>
      </w:pPr>
    </w:p>
    <w:p w14:paraId="7D59F8DA" w14:textId="77777777" w:rsidR="009D482A" w:rsidRPr="0099356B" w:rsidRDefault="009D482A" w:rsidP="009D482A">
      <w:pPr>
        <w:jc w:val="both"/>
        <w:rPr>
          <w:rFonts w:cs="Calibri"/>
          <w:sz w:val="24"/>
        </w:rPr>
      </w:pPr>
      <w:r w:rsidRPr="0099356B">
        <w:rPr>
          <w:rFonts w:cs="Calibri"/>
          <w:sz w:val="24"/>
        </w:rPr>
        <w:t xml:space="preserve">The above determines </w:t>
      </w:r>
      <w:proofErr w:type="gramStart"/>
      <w:r w:rsidRPr="0099356B">
        <w:rPr>
          <w:rFonts w:cs="Calibri"/>
          <w:sz w:val="24"/>
        </w:rPr>
        <w:t>whether or not</w:t>
      </w:r>
      <w:proofErr w:type="gramEnd"/>
      <w:r w:rsidRPr="0099356B">
        <w:rPr>
          <w:rFonts w:cs="Calibri"/>
          <w:sz w:val="24"/>
        </w:rPr>
        <w:t xml:space="preserve"> a statutory nuisance exists, may occur, or recur. </w:t>
      </w:r>
    </w:p>
    <w:p w14:paraId="7FACAF03" w14:textId="77777777" w:rsidR="009D482A" w:rsidRPr="0099356B" w:rsidRDefault="009D482A" w:rsidP="009D482A">
      <w:pPr>
        <w:jc w:val="both"/>
        <w:rPr>
          <w:rFonts w:cs="Calibri"/>
          <w:sz w:val="24"/>
        </w:rPr>
      </w:pPr>
    </w:p>
    <w:p w14:paraId="763E35EE" w14:textId="5B775B2C" w:rsidR="008D14A6" w:rsidRPr="0099356B" w:rsidRDefault="009D482A" w:rsidP="008D14A6">
      <w:pPr>
        <w:jc w:val="both"/>
        <w:rPr>
          <w:rFonts w:cs="Calibri"/>
          <w:sz w:val="24"/>
        </w:rPr>
      </w:pPr>
      <w:r w:rsidRPr="0099356B">
        <w:rPr>
          <w:rFonts w:cs="Calibri"/>
          <w:sz w:val="24"/>
        </w:rPr>
        <w:t>To progress an investigation, the PPP need</w:t>
      </w:r>
      <w:r w:rsidR="008D14A6" w:rsidRPr="0099356B">
        <w:rPr>
          <w:rFonts w:cs="Calibri"/>
          <w:sz w:val="24"/>
        </w:rPr>
        <w:t>s</w:t>
      </w:r>
      <w:r w:rsidRPr="0099356B">
        <w:rPr>
          <w:rFonts w:cs="Calibri"/>
          <w:sz w:val="24"/>
        </w:rPr>
        <w:t xml:space="preserve"> residents to register a complaint directly with the appropriate team and provide evidence of the impact the nuisance is having on them. </w:t>
      </w:r>
      <w:r w:rsidR="008D14A6" w:rsidRPr="0099356B">
        <w:rPr>
          <w:rFonts w:cs="Calibri"/>
          <w:sz w:val="24"/>
        </w:rPr>
        <w:t xml:space="preserve">The </w:t>
      </w:r>
      <w:r w:rsidRPr="0099356B">
        <w:rPr>
          <w:rFonts w:cs="Calibri"/>
          <w:sz w:val="24"/>
        </w:rPr>
        <w:t xml:space="preserve">PPP can be </w:t>
      </w:r>
      <w:hyperlink r:id="rId48" w:history="1">
        <w:r w:rsidRPr="0099356B">
          <w:rPr>
            <w:rStyle w:val="Hyperlink"/>
            <w:rFonts w:cs="Calibri"/>
            <w:sz w:val="24"/>
          </w:rPr>
          <w:t>contacted</w:t>
        </w:r>
      </w:hyperlink>
      <w:r w:rsidRPr="0099356B">
        <w:rPr>
          <w:rFonts w:cs="Calibri"/>
          <w:sz w:val="24"/>
        </w:rPr>
        <w:t xml:space="preserve"> by telephone, email and via the online portal. </w:t>
      </w:r>
      <w:r w:rsidR="008D14A6" w:rsidRPr="0099356B">
        <w:rPr>
          <w:rFonts w:cs="Calibri"/>
          <w:sz w:val="24"/>
        </w:rPr>
        <w:t>A Ward Member, Member of Parliament or Town/Parish Councillor cannot act on behalf of the resident as the investigation must consider the effect of the alleged nuisance on the resident and a judgement will be made of whether there is a statutory nuisance.</w:t>
      </w:r>
    </w:p>
    <w:p w14:paraId="1EC314FB" w14:textId="4BA7EA64" w:rsidR="009D482A" w:rsidRPr="0099356B" w:rsidRDefault="009D482A" w:rsidP="009D482A">
      <w:pPr>
        <w:jc w:val="both"/>
        <w:rPr>
          <w:rFonts w:cs="Calibri"/>
          <w:sz w:val="24"/>
        </w:rPr>
      </w:pPr>
    </w:p>
    <w:p w14:paraId="0F7ACF34" w14:textId="4084C62C" w:rsidR="009D482A" w:rsidRPr="0099356B" w:rsidRDefault="009D482A" w:rsidP="009D482A">
      <w:pPr>
        <w:jc w:val="both"/>
        <w:rPr>
          <w:rFonts w:cs="Calibri"/>
          <w:sz w:val="24"/>
        </w:rPr>
      </w:pPr>
      <w:r w:rsidRPr="0099356B">
        <w:rPr>
          <w:rFonts w:cs="Calibri"/>
          <w:sz w:val="24"/>
        </w:rPr>
        <w:t xml:space="preserve">In order to provide evidence, a resident would be asked to complete diary sheets </w:t>
      </w:r>
      <w:r w:rsidR="008D14A6" w:rsidRPr="0099356B">
        <w:rPr>
          <w:rFonts w:cs="Calibri"/>
          <w:sz w:val="24"/>
        </w:rPr>
        <w:t xml:space="preserve">(filled in for 2-4 weeks depending on the frequency of the alleged nuisance) </w:t>
      </w:r>
      <w:r w:rsidRPr="0099356B">
        <w:rPr>
          <w:rFonts w:cs="Calibri"/>
          <w:sz w:val="24"/>
        </w:rPr>
        <w:t xml:space="preserve">and/or submit noise recordings via the </w:t>
      </w:r>
      <w:hyperlink r:id="rId49" w:history="1">
        <w:r w:rsidRPr="0099356B">
          <w:rPr>
            <w:rStyle w:val="Hyperlink"/>
            <w:rFonts w:cs="Calibri"/>
            <w:sz w:val="24"/>
          </w:rPr>
          <w:t xml:space="preserve">NoiseApp. </w:t>
        </w:r>
      </w:hyperlink>
      <w:r w:rsidRPr="0099356B">
        <w:rPr>
          <w:rFonts w:cs="Calibri"/>
          <w:sz w:val="24"/>
        </w:rPr>
        <w:t xml:space="preserve"> Sound level meters can be installed in a resident’s property to allow them to make recordings over </w:t>
      </w:r>
      <w:proofErr w:type="gramStart"/>
      <w:r w:rsidRPr="0099356B">
        <w:rPr>
          <w:rFonts w:cs="Calibri"/>
          <w:sz w:val="24"/>
        </w:rPr>
        <w:t>a period of time</w:t>
      </w:r>
      <w:proofErr w:type="gramEnd"/>
      <w:r w:rsidRPr="0099356B">
        <w:rPr>
          <w:rFonts w:cs="Calibri"/>
          <w:sz w:val="24"/>
        </w:rPr>
        <w:t>, usually</w:t>
      </w:r>
      <w:r w:rsidR="008D14A6" w:rsidRPr="0099356B">
        <w:rPr>
          <w:rFonts w:cs="Calibri"/>
          <w:sz w:val="24"/>
        </w:rPr>
        <w:t xml:space="preserve"> a week</w:t>
      </w:r>
      <w:r w:rsidRPr="0099356B">
        <w:rPr>
          <w:rFonts w:cs="Calibri"/>
          <w:sz w:val="24"/>
        </w:rPr>
        <w:t>.  Officers will also endeavour to visit during events, to witness the nuisance and assess the impact on the resident.</w:t>
      </w:r>
    </w:p>
    <w:p w14:paraId="756BC4B2" w14:textId="77777777" w:rsidR="009D482A" w:rsidRPr="0099356B" w:rsidRDefault="009D482A" w:rsidP="009D482A">
      <w:pPr>
        <w:jc w:val="both"/>
        <w:rPr>
          <w:rFonts w:cs="Calibri"/>
          <w:sz w:val="24"/>
        </w:rPr>
      </w:pPr>
      <w:r w:rsidRPr="0099356B">
        <w:rPr>
          <w:rFonts w:cs="Calibri"/>
          <w:sz w:val="24"/>
        </w:rPr>
        <w:t xml:space="preserve"> </w:t>
      </w:r>
    </w:p>
    <w:p w14:paraId="4265D374" w14:textId="468D97B7" w:rsidR="009D482A" w:rsidRPr="0099356B" w:rsidRDefault="009D482A" w:rsidP="009D482A">
      <w:pPr>
        <w:jc w:val="both"/>
        <w:rPr>
          <w:rFonts w:cs="Calibri"/>
          <w:sz w:val="24"/>
        </w:rPr>
      </w:pPr>
      <w:r w:rsidRPr="0099356B">
        <w:rPr>
          <w:rFonts w:cs="Calibri"/>
          <w:sz w:val="24"/>
        </w:rPr>
        <w:t>In the early stages of an investigation, the PPP</w:t>
      </w:r>
      <w:r w:rsidR="00F539DA" w:rsidRPr="0099356B">
        <w:rPr>
          <w:rFonts w:cs="Calibri"/>
          <w:sz w:val="24"/>
        </w:rPr>
        <w:t xml:space="preserve"> </w:t>
      </w:r>
      <w:r w:rsidRPr="0099356B">
        <w:rPr>
          <w:rFonts w:cs="Calibri"/>
          <w:sz w:val="24"/>
        </w:rPr>
        <w:t xml:space="preserve">does not provide details of who has complained.  If a statutory nuisance is occurring or likely to happen in the future or is likely to recur, then the PPP must serve an Abatement Notice. This would require the person(s) responsible, or the owner or occupier of the land, to cease the nuisance or abate the nuisance within a given timescale. </w:t>
      </w:r>
    </w:p>
    <w:p w14:paraId="576DED78" w14:textId="77777777" w:rsidR="009D482A" w:rsidRPr="0099356B" w:rsidRDefault="009D482A" w:rsidP="009D482A">
      <w:pPr>
        <w:jc w:val="both"/>
        <w:rPr>
          <w:rFonts w:cs="Calibri"/>
          <w:sz w:val="24"/>
        </w:rPr>
      </w:pPr>
    </w:p>
    <w:p w14:paraId="2F3BF6C0" w14:textId="77777777" w:rsidR="009D482A" w:rsidRPr="0099356B" w:rsidRDefault="009D482A" w:rsidP="009D482A">
      <w:pPr>
        <w:jc w:val="both"/>
        <w:rPr>
          <w:rFonts w:cs="Calibri"/>
          <w:sz w:val="24"/>
        </w:rPr>
      </w:pPr>
      <w:r w:rsidRPr="0099356B">
        <w:rPr>
          <w:rFonts w:cs="Calibri"/>
          <w:sz w:val="24"/>
        </w:rPr>
        <w:t xml:space="preserve">Should the investigation proceed to the serving of an Abatement Notice and enforcement action being taken, the PPP would need complainants to provide evidence and/or witness statements for any breaches of the Notice, which may be presented to the Magistrates Court. </w:t>
      </w:r>
    </w:p>
    <w:p w14:paraId="2A75FBA4" w14:textId="77777777" w:rsidR="009D482A" w:rsidRPr="0099356B" w:rsidRDefault="009D482A" w:rsidP="009D482A">
      <w:pPr>
        <w:jc w:val="both"/>
        <w:rPr>
          <w:rFonts w:cs="Calibri"/>
          <w:sz w:val="24"/>
        </w:rPr>
      </w:pPr>
    </w:p>
    <w:p w14:paraId="0B439EE5" w14:textId="77777777" w:rsidR="009D482A" w:rsidRPr="0099356B" w:rsidRDefault="009D482A" w:rsidP="009D482A">
      <w:pPr>
        <w:jc w:val="both"/>
        <w:rPr>
          <w:rFonts w:cs="Calibri"/>
          <w:sz w:val="24"/>
        </w:rPr>
      </w:pPr>
      <w:r w:rsidRPr="0099356B">
        <w:rPr>
          <w:rFonts w:cs="Calibri"/>
          <w:sz w:val="24"/>
        </w:rPr>
        <w:lastRenderedPageBreak/>
        <w:t xml:space="preserve">If there is insufficient evidence and witnessing does not indicate a statutory nuisance, the case will be closed. However, the complainant can take their own action under section 82 of the Environmental Protection Act. In addition, Mediation is a valuable tool, particularly in dealing with domestic matters which do not meet the threshold for a statutory nuisance. The PPP can offer this service by making a referral to the Resolve Mediation Service, where all parties agree to try an informal approach to remedy the concern. </w:t>
      </w:r>
    </w:p>
    <w:p w14:paraId="3C336247" w14:textId="77777777" w:rsidR="009D482A" w:rsidRPr="0099356B" w:rsidRDefault="009D482A" w:rsidP="009D482A">
      <w:pPr>
        <w:jc w:val="both"/>
        <w:rPr>
          <w:rFonts w:cs="Calibri"/>
          <w:sz w:val="24"/>
        </w:rPr>
      </w:pPr>
      <w:r w:rsidRPr="0099356B">
        <w:rPr>
          <w:rFonts w:cs="Calibri"/>
          <w:sz w:val="24"/>
        </w:rPr>
        <w:t xml:space="preserve"> </w:t>
      </w:r>
    </w:p>
    <w:p w14:paraId="1A4E0248" w14:textId="49B2F695" w:rsidR="009D482A" w:rsidRPr="0099356B" w:rsidRDefault="009D482A" w:rsidP="006629C8">
      <w:pPr>
        <w:rPr>
          <w:rFonts w:cs="Calibri"/>
          <w:sz w:val="24"/>
        </w:rPr>
      </w:pPr>
      <w:r w:rsidRPr="0099356B">
        <w:rPr>
          <w:rFonts w:cs="Calibri"/>
          <w:sz w:val="24"/>
        </w:rPr>
        <w:t xml:space="preserve">More information on website at </w:t>
      </w:r>
      <w:hyperlink r:id="rId50" w:history="1">
        <w:r w:rsidR="00F539DA" w:rsidRPr="0099356B">
          <w:rPr>
            <w:rStyle w:val="Hyperlink"/>
            <w:rFonts w:cs="Calibri"/>
            <w:sz w:val="24"/>
          </w:rPr>
          <w:t>Environmental Health - PPP (publicprotectionpartnership.org.uk)</w:t>
        </w:r>
      </w:hyperlink>
    </w:p>
    <w:p w14:paraId="3DBA3862" w14:textId="77777777" w:rsidR="009D482A" w:rsidRPr="00C46808" w:rsidRDefault="009D482A" w:rsidP="009D482A"/>
    <w:p w14:paraId="2C11D23B" w14:textId="77777777" w:rsidR="009D482A" w:rsidRPr="00C46808" w:rsidRDefault="009D482A" w:rsidP="009D482A"/>
    <w:p w14:paraId="42BAF7FA" w14:textId="77777777" w:rsidR="009D482A" w:rsidRPr="00C46808" w:rsidRDefault="009D482A" w:rsidP="009D482A"/>
    <w:p w14:paraId="001DFFF6" w14:textId="688C6F05" w:rsidR="00EE6989" w:rsidRDefault="00EE6989">
      <w:pPr>
        <w:spacing w:after="200" w:line="276" w:lineRule="auto"/>
      </w:pPr>
      <w:r>
        <w:br w:type="page"/>
      </w:r>
    </w:p>
    <w:p w14:paraId="6E8C059B" w14:textId="479DA81F" w:rsidR="00B03C40" w:rsidRDefault="00EE6989" w:rsidP="00EE6989">
      <w:pPr>
        <w:spacing w:after="200" w:line="276" w:lineRule="auto"/>
        <w:jc w:val="right"/>
      </w:pPr>
      <w:r>
        <w:lastRenderedPageBreak/>
        <w:t>Appendix 4</w:t>
      </w:r>
    </w:p>
    <w:p w14:paraId="57D8A139" w14:textId="215F0454" w:rsidR="006019EB" w:rsidRDefault="00AA65E1">
      <w:pPr>
        <w:spacing w:after="200" w:line="276" w:lineRule="auto"/>
      </w:pPr>
      <w:r>
        <w:t>Available on Request</w:t>
      </w:r>
    </w:p>
    <w:p w14:paraId="7A5D1F4B" w14:textId="77777777" w:rsidR="00EE6989" w:rsidRPr="00B03C40" w:rsidRDefault="00EE6989" w:rsidP="00EE6989">
      <w:pPr>
        <w:spacing w:after="200" w:line="276" w:lineRule="auto"/>
      </w:pPr>
    </w:p>
    <w:sectPr w:rsidR="00EE6989" w:rsidRPr="00B03C40" w:rsidSect="007E1AC3">
      <w:footerReference w:type="default" r:id="rId5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97309" w14:textId="77777777" w:rsidR="003E6002" w:rsidRDefault="003E6002" w:rsidP="006311E2">
      <w:r>
        <w:separator/>
      </w:r>
    </w:p>
  </w:endnote>
  <w:endnote w:type="continuationSeparator" w:id="0">
    <w:p w14:paraId="08EF80E6" w14:textId="77777777" w:rsidR="003E6002" w:rsidRDefault="003E6002" w:rsidP="0063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330E1" w14:textId="77777777" w:rsidR="007725D3" w:rsidRDefault="007725D3" w:rsidP="00DE5005">
    <w:pPr>
      <w:pStyle w:val="Footer"/>
      <w:tabs>
        <w:tab w:val="left" w:pos="540"/>
      </w:tabs>
      <w:rPr>
        <w:color w:val="4F81BD" w:themeColor="accent1"/>
      </w:rPr>
    </w:pPr>
    <w:r>
      <w:rPr>
        <w:color w:val="4F81BD" w:themeColor="accent1"/>
      </w:rPr>
      <w:tab/>
    </w:r>
    <w:r>
      <w:rPr>
        <w:color w:val="4F81BD" w:themeColor="accent1"/>
      </w:rPr>
      <w:tab/>
    </w:r>
    <w:r>
      <w:rPr>
        <w:color w:val="4F81BD" w:themeColor="accent1"/>
      </w:rPr>
      <w:tab/>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1B1207">
      <w:rPr>
        <w:noProof/>
        <w:color w:val="4F81BD" w:themeColor="accent1"/>
      </w:rPr>
      <w:t>3</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1B1207">
      <w:rPr>
        <w:noProof/>
        <w:color w:val="4F81BD" w:themeColor="accent1"/>
      </w:rPr>
      <w:t>28</w:t>
    </w:r>
    <w:r>
      <w:rPr>
        <w:color w:val="4F81BD" w:themeColor="accent1"/>
      </w:rPr>
      <w:fldChar w:fldCharType="end"/>
    </w:r>
  </w:p>
  <w:p w14:paraId="0CC6FDE9" w14:textId="77777777" w:rsidR="007725D3" w:rsidRDefault="007725D3">
    <w:pPr>
      <w:pStyle w:val="Footer"/>
    </w:pPr>
    <w:r w:rsidRPr="007C4FCC">
      <w:rPr>
        <w:rFonts w:ascii="Arial" w:eastAsia="Arial" w:hAnsi="Arial"/>
        <w:noProof/>
        <w:sz w:val="24"/>
        <w:lang w:eastAsia="en-GB" w:bidi="ar-SA"/>
      </w:rPr>
      <w:drawing>
        <wp:inline distT="0" distB="0" distL="0" distR="0" wp14:anchorId="2AAC898F" wp14:editId="1A5F4415">
          <wp:extent cx="5731510" cy="828040"/>
          <wp:effectExtent l="0" t="0" r="0" b="0"/>
          <wp:docPr id="717899156" name="Picture 717899156" descr="cid:image005.jpg@01D82277.8D7AD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82277.8D7AD6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828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C6853" w14:textId="77777777" w:rsidR="003E6002" w:rsidRDefault="003E6002" w:rsidP="006311E2">
      <w:r>
        <w:separator/>
      </w:r>
    </w:p>
  </w:footnote>
  <w:footnote w:type="continuationSeparator" w:id="0">
    <w:p w14:paraId="5F3B3353" w14:textId="77777777" w:rsidR="003E6002" w:rsidRDefault="003E6002" w:rsidP="00631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C77"/>
    <w:multiLevelType w:val="hybridMultilevel"/>
    <w:tmpl w:val="2CECA79C"/>
    <w:lvl w:ilvl="0" w:tplc="1E2CC00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17D2E"/>
    <w:multiLevelType w:val="multilevel"/>
    <w:tmpl w:val="5F246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F2441"/>
    <w:multiLevelType w:val="hybridMultilevel"/>
    <w:tmpl w:val="3ACE67F2"/>
    <w:lvl w:ilvl="0" w:tplc="342C0490">
      <w:start w:val="1"/>
      <w:numFmt w:val="bullet"/>
      <w:lvlText w:val="•"/>
      <w:lvlJc w:val="left"/>
      <w:pPr>
        <w:tabs>
          <w:tab w:val="num" w:pos="720"/>
        </w:tabs>
        <w:ind w:left="720" w:hanging="360"/>
      </w:pPr>
      <w:rPr>
        <w:rFonts w:ascii="Times New Roman" w:hAnsi="Times New Roman" w:hint="default"/>
      </w:rPr>
    </w:lvl>
    <w:lvl w:ilvl="1" w:tplc="7F7646A4" w:tentative="1">
      <w:start w:val="1"/>
      <w:numFmt w:val="bullet"/>
      <w:lvlText w:val="•"/>
      <w:lvlJc w:val="left"/>
      <w:pPr>
        <w:tabs>
          <w:tab w:val="num" w:pos="1440"/>
        </w:tabs>
        <w:ind w:left="1440" w:hanging="360"/>
      </w:pPr>
      <w:rPr>
        <w:rFonts w:ascii="Times New Roman" w:hAnsi="Times New Roman" w:hint="default"/>
      </w:rPr>
    </w:lvl>
    <w:lvl w:ilvl="2" w:tplc="930A8CF8" w:tentative="1">
      <w:start w:val="1"/>
      <w:numFmt w:val="bullet"/>
      <w:lvlText w:val="•"/>
      <w:lvlJc w:val="left"/>
      <w:pPr>
        <w:tabs>
          <w:tab w:val="num" w:pos="2160"/>
        </w:tabs>
        <w:ind w:left="2160" w:hanging="360"/>
      </w:pPr>
      <w:rPr>
        <w:rFonts w:ascii="Times New Roman" w:hAnsi="Times New Roman" w:hint="default"/>
      </w:rPr>
    </w:lvl>
    <w:lvl w:ilvl="3" w:tplc="9FD42584" w:tentative="1">
      <w:start w:val="1"/>
      <w:numFmt w:val="bullet"/>
      <w:lvlText w:val="•"/>
      <w:lvlJc w:val="left"/>
      <w:pPr>
        <w:tabs>
          <w:tab w:val="num" w:pos="2880"/>
        </w:tabs>
        <w:ind w:left="2880" w:hanging="360"/>
      </w:pPr>
      <w:rPr>
        <w:rFonts w:ascii="Times New Roman" w:hAnsi="Times New Roman" w:hint="default"/>
      </w:rPr>
    </w:lvl>
    <w:lvl w:ilvl="4" w:tplc="8F2AAB66" w:tentative="1">
      <w:start w:val="1"/>
      <w:numFmt w:val="bullet"/>
      <w:lvlText w:val="•"/>
      <w:lvlJc w:val="left"/>
      <w:pPr>
        <w:tabs>
          <w:tab w:val="num" w:pos="3600"/>
        </w:tabs>
        <w:ind w:left="3600" w:hanging="360"/>
      </w:pPr>
      <w:rPr>
        <w:rFonts w:ascii="Times New Roman" w:hAnsi="Times New Roman" w:hint="default"/>
      </w:rPr>
    </w:lvl>
    <w:lvl w:ilvl="5" w:tplc="ED78AFB2" w:tentative="1">
      <w:start w:val="1"/>
      <w:numFmt w:val="bullet"/>
      <w:lvlText w:val="•"/>
      <w:lvlJc w:val="left"/>
      <w:pPr>
        <w:tabs>
          <w:tab w:val="num" w:pos="4320"/>
        </w:tabs>
        <w:ind w:left="4320" w:hanging="360"/>
      </w:pPr>
      <w:rPr>
        <w:rFonts w:ascii="Times New Roman" w:hAnsi="Times New Roman" w:hint="default"/>
      </w:rPr>
    </w:lvl>
    <w:lvl w:ilvl="6" w:tplc="D870F194" w:tentative="1">
      <w:start w:val="1"/>
      <w:numFmt w:val="bullet"/>
      <w:lvlText w:val="•"/>
      <w:lvlJc w:val="left"/>
      <w:pPr>
        <w:tabs>
          <w:tab w:val="num" w:pos="5040"/>
        </w:tabs>
        <w:ind w:left="5040" w:hanging="360"/>
      </w:pPr>
      <w:rPr>
        <w:rFonts w:ascii="Times New Roman" w:hAnsi="Times New Roman" w:hint="default"/>
      </w:rPr>
    </w:lvl>
    <w:lvl w:ilvl="7" w:tplc="6638FF22" w:tentative="1">
      <w:start w:val="1"/>
      <w:numFmt w:val="bullet"/>
      <w:lvlText w:val="•"/>
      <w:lvlJc w:val="left"/>
      <w:pPr>
        <w:tabs>
          <w:tab w:val="num" w:pos="5760"/>
        </w:tabs>
        <w:ind w:left="5760" w:hanging="360"/>
      </w:pPr>
      <w:rPr>
        <w:rFonts w:ascii="Times New Roman" w:hAnsi="Times New Roman" w:hint="default"/>
      </w:rPr>
    </w:lvl>
    <w:lvl w:ilvl="8" w:tplc="89EA3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C95CFB"/>
    <w:multiLevelType w:val="multilevel"/>
    <w:tmpl w:val="1B04D622"/>
    <w:lvl w:ilvl="0">
      <w:start w:val="1"/>
      <w:numFmt w:val="decimal"/>
      <w:lvlText w:val="%1."/>
      <w:lvlJc w:val="left"/>
      <w:pPr>
        <w:ind w:left="360" w:hanging="360"/>
      </w:p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FEC0CF3"/>
    <w:multiLevelType w:val="hybridMultilevel"/>
    <w:tmpl w:val="01EE6318"/>
    <w:lvl w:ilvl="0" w:tplc="F09417C6">
      <w:start w:val="1"/>
      <w:numFmt w:val="bullet"/>
      <w:lvlText w:val="•"/>
      <w:lvlJc w:val="left"/>
      <w:pPr>
        <w:tabs>
          <w:tab w:val="num" w:pos="720"/>
        </w:tabs>
        <w:ind w:left="720" w:hanging="360"/>
      </w:pPr>
      <w:rPr>
        <w:rFonts w:ascii="Times New Roman" w:hAnsi="Times New Roman" w:hint="default"/>
      </w:rPr>
    </w:lvl>
    <w:lvl w:ilvl="1" w:tplc="7234933E" w:tentative="1">
      <w:start w:val="1"/>
      <w:numFmt w:val="bullet"/>
      <w:lvlText w:val="•"/>
      <w:lvlJc w:val="left"/>
      <w:pPr>
        <w:tabs>
          <w:tab w:val="num" w:pos="1440"/>
        </w:tabs>
        <w:ind w:left="1440" w:hanging="360"/>
      </w:pPr>
      <w:rPr>
        <w:rFonts w:ascii="Times New Roman" w:hAnsi="Times New Roman" w:hint="default"/>
      </w:rPr>
    </w:lvl>
    <w:lvl w:ilvl="2" w:tplc="3ABA5124" w:tentative="1">
      <w:start w:val="1"/>
      <w:numFmt w:val="bullet"/>
      <w:lvlText w:val="•"/>
      <w:lvlJc w:val="left"/>
      <w:pPr>
        <w:tabs>
          <w:tab w:val="num" w:pos="2160"/>
        </w:tabs>
        <w:ind w:left="2160" w:hanging="360"/>
      </w:pPr>
      <w:rPr>
        <w:rFonts w:ascii="Times New Roman" w:hAnsi="Times New Roman" w:hint="default"/>
      </w:rPr>
    </w:lvl>
    <w:lvl w:ilvl="3" w:tplc="2FE60E3A" w:tentative="1">
      <w:start w:val="1"/>
      <w:numFmt w:val="bullet"/>
      <w:lvlText w:val="•"/>
      <w:lvlJc w:val="left"/>
      <w:pPr>
        <w:tabs>
          <w:tab w:val="num" w:pos="2880"/>
        </w:tabs>
        <w:ind w:left="2880" w:hanging="360"/>
      </w:pPr>
      <w:rPr>
        <w:rFonts w:ascii="Times New Roman" w:hAnsi="Times New Roman" w:hint="default"/>
      </w:rPr>
    </w:lvl>
    <w:lvl w:ilvl="4" w:tplc="42CE232E" w:tentative="1">
      <w:start w:val="1"/>
      <w:numFmt w:val="bullet"/>
      <w:lvlText w:val="•"/>
      <w:lvlJc w:val="left"/>
      <w:pPr>
        <w:tabs>
          <w:tab w:val="num" w:pos="3600"/>
        </w:tabs>
        <w:ind w:left="3600" w:hanging="360"/>
      </w:pPr>
      <w:rPr>
        <w:rFonts w:ascii="Times New Roman" w:hAnsi="Times New Roman" w:hint="default"/>
      </w:rPr>
    </w:lvl>
    <w:lvl w:ilvl="5" w:tplc="270EC828" w:tentative="1">
      <w:start w:val="1"/>
      <w:numFmt w:val="bullet"/>
      <w:lvlText w:val="•"/>
      <w:lvlJc w:val="left"/>
      <w:pPr>
        <w:tabs>
          <w:tab w:val="num" w:pos="4320"/>
        </w:tabs>
        <w:ind w:left="4320" w:hanging="360"/>
      </w:pPr>
      <w:rPr>
        <w:rFonts w:ascii="Times New Roman" w:hAnsi="Times New Roman" w:hint="default"/>
      </w:rPr>
    </w:lvl>
    <w:lvl w:ilvl="6" w:tplc="2B302FC4" w:tentative="1">
      <w:start w:val="1"/>
      <w:numFmt w:val="bullet"/>
      <w:lvlText w:val="•"/>
      <w:lvlJc w:val="left"/>
      <w:pPr>
        <w:tabs>
          <w:tab w:val="num" w:pos="5040"/>
        </w:tabs>
        <w:ind w:left="5040" w:hanging="360"/>
      </w:pPr>
      <w:rPr>
        <w:rFonts w:ascii="Times New Roman" w:hAnsi="Times New Roman" w:hint="default"/>
      </w:rPr>
    </w:lvl>
    <w:lvl w:ilvl="7" w:tplc="F90AA50A" w:tentative="1">
      <w:start w:val="1"/>
      <w:numFmt w:val="bullet"/>
      <w:lvlText w:val="•"/>
      <w:lvlJc w:val="left"/>
      <w:pPr>
        <w:tabs>
          <w:tab w:val="num" w:pos="5760"/>
        </w:tabs>
        <w:ind w:left="5760" w:hanging="360"/>
      </w:pPr>
      <w:rPr>
        <w:rFonts w:ascii="Times New Roman" w:hAnsi="Times New Roman" w:hint="default"/>
      </w:rPr>
    </w:lvl>
    <w:lvl w:ilvl="8" w:tplc="14205E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A2133"/>
    <w:multiLevelType w:val="hybridMultilevel"/>
    <w:tmpl w:val="BB80AF40"/>
    <w:lvl w:ilvl="0" w:tplc="C214E9EC">
      <w:start w:val="1"/>
      <w:numFmt w:val="bullet"/>
      <w:lvlText w:val="•"/>
      <w:lvlJc w:val="left"/>
      <w:pPr>
        <w:tabs>
          <w:tab w:val="num" w:pos="720"/>
        </w:tabs>
        <w:ind w:left="720" w:hanging="360"/>
      </w:pPr>
      <w:rPr>
        <w:rFonts w:ascii="Times New Roman" w:hAnsi="Times New Roman" w:hint="default"/>
      </w:rPr>
    </w:lvl>
    <w:lvl w:ilvl="1" w:tplc="A7B20374" w:tentative="1">
      <w:start w:val="1"/>
      <w:numFmt w:val="bullet"/>
      <w:lvlText w:val="•"/>
      <w:lvlJc w:val="left"/>
      <w:pPr>
        <w:tabs>
          <w:tab w:val="num" w:pos="1440"/>
        </w:tabs>
        <w:ind w:left="1440" w:hanging="360"/>
      </w:pPr>
      <w:rPr>
        <w:rFonts w:ascii="Times New Roman" w:hAnsi="Times New Roman" w:hint="default"/>
      </w:rPr>
    </w:lvl>
    <w:lvl w:ilvl="2" w:tplc="D30E3C48" w:tentative="1">
      <w:start w:val="1"/>
      <w:numFmt w:val="bullet"/>
      <w:lvlText w:val="•"/>
      <w:lvlJc w:val="left"/>
      <w:pPr>
        <w:tabs>
          <w:tab w:val="num" w:pos="2160"/>
        </w:tabs>
        <w:ind w:left="2160" w:hanging="360"/>
      </w:pPr>
      <w:rPr>
        <w:rFonts w:ascii="Times New Roman" w:hAnsi="Times New Roman" w:hint="default"/>
      </w:rPr>
    </w:lvl>
    <w:lvl w:ilvl="3" w:tplc="28349C80" w:tentative="1">
      <w:start w:val="1"/>
      <w:numFmt w:val="bullet"/>
      <w:lvlText w:val="•"/>
      <w:lvlJc w:val="left"/>
      <w:pPr>
        <w:tabs>
          <w:tab w:val="num" w:pos="2880"/>
        </w:tabs>
        <w:ind w:left="2880" w:hanging="360"/>
      </w:pPr>
      <w:rPr>
        <w:rFonts w:ascii="Times New Roman" w:hAnsi="Times New Roman" w:hint="default"/>
      </w:rPr>
    </w:lvl>
    <w:lvl w:ilvl="4" w:tplc="7EB0CB5A" w:tentative="1">
      <w:start w:val="1"/>
      <w:numFmt w:val="bullet"/>
      <w:lvlText w:val="•"/>
      <w:lvlJc w:val="left"/>
      <w:pPr>
        <w:tabs>
          <w:tab w:val="num" w:pos="3600"/>
        </w:tabs>
        <w:ind w:left="3600" w:hanging="360"/>
      </w:pPr>
      <w:rPr>
        <w:rFonts w:ascii="Times New Roman" w:hAnsi="Times New Roman" w:hint="default"/>
      </w:rPr>
    </w:lvl>
    <w:lvl w:ilvl="5" w:tplc="DA08F420" w:tentative="1">
      <w:start w:val="1"/>
      <w:numFmt w:val="bullet"/>
      <w:lvlText w:val="•"/>
      <w:lvlJc w:val="left"/>
      <w:pPr>
        <w:tabs>
          <w:tab w:val="num" w:pos="4320"/>
        </w:tabs>
        <w:ind w:left="4320" w:hanging="360"/>
      </w:pPr>
      <w:rPr>
        <w:rFonts w:ascii="Times New Roman" w:hAnsi="Times New Roman" w:hint="default"/>
      </w:rPr>
    </w:lvl>
    <w:lvl w:ilvl="6" w:tplc="0F7C5F32" w:tentative="1">
      <w:start w:val="1"/>
      <w:numFmt w:val="bullet"/>
      <w:lvlText w:val="•"/>
      <w:lvlJc w:val="left"/>
      <w:pPr>
        <w:tabs>
          <w:tab w:val="num" w:pos="5040"/>
        </w:tabs>
        <w:ind w:left="5040" w:hanging="360"/>
      </w:pPr>
      <w:rPr>
        <w:rFonts w:ascii="Times New Roman" w:hAnsi="Times New Roman" w:hint="default"/>
      </w:rPr>
    </w:lvl>
    <w:lvl w:ilvl="7" w:tplc="63145F8A" w:tentative="1">
      <w:start w:val="1"/>
      <w:numFmt w:val="bullet"/>
      <w:lvlText w:val="•"/>
      <w:lvlJc w:val="left"/>
      <w:pPr>
        <w:tabs>
          <w:tab w:val="num" w:pos="5760"/>
        </w:tabs>
        <w:ind w:left="5760" w:hanging="360"/>
      </w:pPr>
      <w:rPr>
        <w:rFonts w:ascii="Times New Roman" w:hAnsi="Times New Roman" w:hint="default"/>
      </w:rPr>
    </w:lvl>
    <w:lvl w:ilvl="8" w:tplc="9D507F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AF5B7E"/>
    <w:multiLevelType w:val="hybridMultilevel"/>
    <w:tmpl w:val="50C6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537E1"/>
    <w:multiLevelType w:val="hybridMultilevel"/>
    <w:tmpl w:val="731C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14780"/>
    <w:multiLevelType w:val="multilevel"/>
    <w:tmpl w:val="9606D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57DF5"/>
    <w:multiLevelType w:val="hybridMultilevel"/>
    <w:tmpl w:val="A24843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DC51CF"/>
    <w:multiLevelType w:val="hybridMultilevel"/>
    <w:tmpl w:val="6C44DD04"/>
    <w:lvl w:ilvl="0" w:tplc="1E2CC004">
      <w:start w:val="3"/>
      <w:numFmt w:val="bullet"/>
      <w:lvlText w:val="-"/>
      <w:lvlJc w:val="left"/>
      <w:pPr>
        <w:ind w:left="720" w:hanging="360"/>
      </w:pPr>
      <w:rPr>
        <w:rFonts w:ascii="Calibri" w:eastAsiaTheme="minorHAnsi" w:hAnsi="Calibri" w:cs="Calibri" w:hint="default"/>
      </w:rPr>
    </w:lvl>
    <w:lvl w:ilvl="1" w:tplc="6C9C1FE8">
      <w:numFmt w:val="bullet"/>
      <w:lvlText w:val="-"/>
      <w:lvlJc w:val="left"/>
      <w:pPr>
        <w:ind w:left="1440" w:hanging="36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C4C73"/>
    <w:multiLevelType w:val="hybridMultilevel"/>
    <w:tmpl w:val="06203774"/>
    <w:lvl w:ilvl="0" w:tplc="1E2CC004">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B6160"/>
    <w:multiLevelType w:val="hybridMultilevel"/>
    <w:tmpl w:val="E20EADBC"/>
    <w:lvl w:ilvl="0" w:tplc="A79ECB8A">
      <w:start w:val="1"/>
      <w:numFmt w:val="bullet"/>
      <w:lvlText w:val="•"/>
      <w:lvlJc w:val="left"/>
      <w:pPr>
        <w:tabs>
          <w:tab w:val="num" w:pos="720"/>
        </w:tabs>
        <w:ind w:left="720" w:hanging="360"/>
      </w:pPr>
      <w:rPr>
        <w:rFonts w:ascii="Times New Roman" w:hAnsi="Times New Roman" w:hint="default"/>
      </w:rPr>
    </w:lvl>
    <w:lvl w:ilvl="1" w:tplc="29AE7BF2" w:tentative="1">
      <w:start w:val="1"/>
      <w:numFmt w:val="bullet"/>
      <w:lvlText w:val="•"/>
      <w:lvlJc w:val="left"/>
      <w:pPr>
        <w:tabs>
          <w:tab w:val="num" w:pos="1440"/>
        </w:tabs>
        <w:ind w:left="1440" w:hanging="360"/>
      </w:pPr>
      <w:rPr>
        <w:rFonts w:ascii="Times New Roman" w:hAnsi="Times New Roman" w:hint="default"/>
      </w:rPr>
    </w:lvl>
    <w:lvl w:ilvl="2" w:tplc="72E42020" w:tentative="1">
      <w:start w:val="1"/>
      <w:numFmt w:val="bullet"/>
      <w:lvlText w:val="•"/>
      <w:lvlJc w:val="left"/>
      <w:pPr>
        <w:tabs>
          <w:tab w:val="num" w:pos="2160"/>
        </w:tabs>
        <w:ind w:left="2160" w:hanging="360"/>
      </w:pPr>
      <w:rPr>
        <w:rFonts w:ascii="Times New Roman" w:hAnsi="Times New Roman" w:hint="default"/>
      </w:rPr>
    </w:lvl>
    <w:lvl w:ilvl="3" w:tplc="AFE215B4" w:tentative="1">
      <w:start w:val="1"/>
      <w:numFmt w:val="bullet"/>
      <w:lvlText w:val="•"/>
      <w:lvlJc w:val="left"/>
      <w:pPr>
        <w:tabs>
          <w:tab w:val="num" w:pos="2880"/>
        </w:tabs>
        <w:ind w:left="2880" w:hanging="360"/>
      </w:pPr>
      <w:rPr>
        <w:rFonts w:ascii="Times New Roman" w:hAnsi="Times New Roman" w:hint="default"/>
      </w:rPr>
    </w:lvl>
    <w:lvl w:ilvl="4" w:tplc="1382BEE0" w:tentative="1">
      <w:start w:val="1"/>
      <w:numFmt w:val="bullet"/>
      <w:lvlText w:val="•"/>
      <w:lvlJc w:val="left"/>
      <w:pPr>
        <w:tabs>
          <w:tab w:val="num" w:pos="3600"/>
        </w:tabs>
        <w:ind w:left="3600" w:hanging="360"/>
      </w:pPr>
      <w:rPr>
        <w:rFonts w:ascii="Times New Roman" w:hAnsi="Times New Roman" w:hint="default"/>
      </w:rPr>
    </w:lvl>
    <w:lvl w:ilvl="5" w:tplc="264EC224" w:tentative="1">
      <w:start w:val="1"/>
      <w:numFmt w:val="bullet"/>
      <w:lvlText w:val="•"/>
      <w:lvlJc w:val="left"/>
      <w:pPr>
        <w:tabs>
          <w:tab w:val="num" w:pos="4320"/>
        </w:tabs>
        <w:ind w:left="4320" w:hanging="360"/>
      </w:pPr>
      <w:rPr>
        <w:rFonts w:ascii="Times New Roman" w:hAnsi="Times New Roman" w:hint="default"/>
      </w:rPr>
    </w:lvl>
    <w:lvl w:ilvl="6" w:tplc="87508CC2" w:tentative="1">
      <w:start w:val="1"/>
      <w:numFmt w:val="bullet"/>
      <w:lvlText w:val="•"/>
      <w:lvlJc w:val="left"/>
      <w:pPr>
        <w:tabs>
          <w:tab w:val="num" w:pos="5040"/>
        </w:tabs>
        <w:ind w:left="5040" w:hanging="360"/>
      </w:pPr>
      <w:rPr>
        <w:rFonts w:ascii="Times New Roman" w:hAnsi="Times New Roman" w:hint="default"/>
      </w:rPr>
    </w:lvl>
    <w:lvl w:ilvl="7" w:tplc="86B67844" w:tentative="1">
      <w:start w:val="1"/>
      <w:numFmt w:val="bullet"/>
      <w:lvlText w:val="•"/>
      <w:lvlJc w:val="left"/>
      <w:pPr>
        <w:tabs>
          <w:tab w:val="num" w:pos="5760"/>
        </w:tabs>
        <w:ind w:left="5760" w:hanging="360"/>
      </w:pPr>
      <w:rPr>
        <w:rFonts w:ascii="Times New Roman" w:hAnsi="Times New Roman" w:hint="default"/>
      </w:rPr>
    </w:lvl>
    <w:lvl w:ilvl="8" w:tplc="425042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105AEF"/>
    <w:multiLevelType w:val="hybridMultilevel"/>
    <w:tmpl w:val="A99A0D92"/>
    <w:lvl w:ilvl="0" w:tplc="E49234DC">
      <w:start w:val="1"/>
      <w:numFmt w:val="decimal"/>
      <w:lvlText w:val="%1."/>
      <w:lvlJc w:val="left"/>
      <w:pPr>
        <w:ind w:left="1061" w:hanging="284"/>
      </w:pPr>
      <w:rPr>
        <w:rFonts w:hint="default"/>
        <w:spacing w:val="-1"/>
        <w:w w:val="100"/>
        <w:lang w:val="en-US" w:eastAsia="en-US" w:bidi="ar-SA"/>
      </w:rPr>
    </w:lvl>
    <w:lvl w:ilvl="1" w:tplc="236A245C">
      <w:numFmt w:val="bullet"/>
      <w:lvlText w:val="•"/>
      <w:lvlJc w:val="left"/>
      <w:pPr>
        <w:ind w:left="2509" w:hanging="284"/>
      </w:pPr>
      <w:rPr>
        <w:rFonts w:hint="default"/>
        <w:lang w:val="en-US" w:eastAsia="en-US" w:bidi="ar-SA"/>
      </w:rPr>
    </w:lvl>
    <w:lvl w:ilvl="2" w:tplc="6B08A1EC">
      <w:numFmt w:val="bullet"/>
      <w:lvlText w:val="•"/>
      <w:lvlJc w:val="left"/>
      <w:pPr>
        <w:ind w:left="3959" w:hanging="284"/>
      </w:pPr>
      <w:rPr>
        <w:rFonts w:hint="default"/>
        <w:lang w:val="en-US" w:eastAsia="en-US" w:bidi="ar-SA"/>
      </w:rPr>
    </w:lvl>
    <w:lvl w:ilvl="3" w:tplc="5AFC126C">
      <w:numFmt w:val="bullet"/>
      <w:lvlText w:val="•"/>
      <w:lvlJc w:val="left"/>
      <w:pPr>
        <w:ind w:left="5409" w:hanging="284"/>
      </w:pPr>
      <w:rPr>
        <w:rFonts w:hint="default"/>
        <w:lang w:val="en-US" w:eastAsia="en-US" w:bidi="ar-SA"/>
      </w:rPr>
    </w:lvl>
    <w:lvl w:ilvl="4" w:tplc="32CC0588">
      <w:numFmt w:val="bullet"/>
      <w:lvlText w:val="•"/>
      <w:lvlJc w:val="left"/>
      <w:pPr>
        <w:ind w:left="6859" w:hanging="284"/>
      </w:pPr>
      <w:rPr>
        <w:rFonts w:hint="default"/>
        <w:lang w:val="en-US" w:eastAsia="en-US" w:bidi="ar-SA"/>
      </w:rPr>
    </w:lvl>
    <w:lvl w:ilvl="5" w:tplc="B20CF51C">
      <w:numFmt w:val="bullet"/>
      <w:lvlText w:val="•"/>
      <w:lvlJc w:val="left"/>
      <w:pPr>
        <w:ind w:left="8308" w:hanging="284"/>
      </w:pPr>
      <w:rPr>
        <w:rFonts w:hint="default"/>
        <w:lang w:val="en-US" w:eastAsia="en-US" w:bidi="ar-SA"/>
      </w:rPr>
    </w:lvl>
    <w:lvl w:ilvl="6" w:tplc="EA80F79A">
      <w:numFmt w:val="bullet"/>
      <w:lvlText w:val="•"/>
      <w:lvlJc w:val="left"/>
      <w:pPr>
        <w:ind w:left="9758" w:hanging="284"/>
      </w:pPr>
      <w:rPr>
        <w:rFonts w:hint="default"/>
        <w:lang w:val="en-US" w:eastAsia="en-US" w:bidi="ar-SA"/>
      </w:rPr>
    </w:lvl>
    <w:lvl w:ilvl="7" w:tplc="7AFEBDB8">
      <w:numFmt w:val="bullet"/>
      <w:lvlText w:val="•"/>
      <w:lvlJc w:val="left"/>
      <w:pPr>
        <w:ind w:left="11208" w:hanging="284"/>
      </w:pPr>
      <w:rPr>
        <w:rFonts w:hint="default"/>
        <w:lang w:val="en-US" w:eastAsia="en-US" w:bidi="ar-SA"/>
      </w:rPr>
    </w:lvl>
    <w:lvl w:ilvl="8" w:tplc="B8A875C8">
      <w:numFmt w:val="bullet"/>
      <w:lvlText w:val="•"/>
      <w:lvlJc w:val="left"/>
      <w:pPr>
        <w:ind w:left="12658" w:hanging="284"/>
      </w:pPr>
      <w:rPr>
        <w:rFonts w:hint="default"/>
        <w:lang w:val="en-US" w:eastAsia="en-US" w:bidi="ar-SA"/>
      </w:rPr>
    </w:lvl>
  </w:abstractNum>
  <w:abstractNum w:abstractNumId="14" w15:restartNumberingAfterBreak="0">
    <w:nsid w:val="30C8195C"/>
    <w:multiLevelType w:val="hybridMultilevel"/>
    <w:tmpl w:val="87A436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C560D2"/>
    <w:multiLevelType w:val="hybridMultilevel"/>
    <w:tmpl w:val="B1CED560"/>
    <w:lvl w:ilvl="0" w:tplc="6EBEFF96">
      <w:start w:val="1"/>
      <w:numFmt w:val="bullet"/>
      <w:lvlText w:val=""/>
      <w:lvlJc w:val="left"/>
      <w:pPr>
        <w:ind w:left="360" w:hanging="360"/>
      </w:pPr>
      <w:rPr>
        <w:rFonts w:ascii="Symbol" w:hAnsi="Symbol" w:hint="default"/>
      </w:rPr>
    </w:lvl>
    <w:lvl w:ilvl="1" w:tplc="5F1E9CD0">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F6887"/>
    <w:multiLevelType w:val="hybridMultilevel"/>
    <w:tmpl w:val="8F424ACA"/>
    <w:lvl w:ilvl="0" w:tplc="8ADA4C94">
      <w:start w:val="1"/>
      <w:numFmt w:val="bullet"/>
      <w:lvlText w:val="•"/>
      <w:lvlJc w:val="left"/>
      <w:pPr>
        <w:tabs>
          <w:tab w:val="num" w:pos="720"/>
        </w:tabs>
        <w:ind w:left="720" w:hanging="360"/>
      </w:pPr>
      <w:rPr>
        <w:rFonts w:ascii="Times New Roman" w:hAnsi="Times New Roman" w:hint="default"/>
      </w:rPr>
    </w:lvl>
    <w:lvl w:ilvl="1" w:tplc="38380652" w:tentative="1">
      <w:start w:val="1"/>
      <w:numFmt w:val="bullet"/>
      <w:lvlText w:val="•"/>
      <w:lvlJc w:val="left"/>
      <w:pPr>
        <w:tabs>
          <w:tab w:val="num" w:pos="1440"/>
        </w:tabs>
        <w:ind w:left="1440" w:hanging="360"/>
      </w:pPr>
      <w:rPr>
        <w:rFonts w:ascii="Times New Roman" w:hAnsi="Times New Roman" w:hint="default"/>
      </w:rPr>
    </w:lvl>
    <w:lvl w:ilvl="2" w:tplc="F5BA8EB4" w:tentative="1">
      <w:start w:val="1"/>
      <w:numFmt w:val="bullet"/>
      <w:lvlText w:val="•"/>
      <w:lvlJc w:val="left"/>
      <w:pPr>
        <w:tabs>
          <w:tab w:val="num" w:pos="2160"/>
        </w:tabs>
        <w:ind w:left="2160" w:hanging="360"/>
      </w:pPr>
      <w:rPr>
        <w:rFonts w:ascii="Times New Roman" w:hAnsi="Times New Roman" w:hint="default"/>
      </w:rPr>
    </w:lvl>
    <w:lvl w:ilvl="3" w:tplc="3962F332" w:tentative="1">
      <w:start w:val="1"/>
      <w:numFmt w:val="bullet"/>
      <w:lvlText w:val="•"/>
      <w:lvlJc w:val="left"/>
      <w:pPr>
        <w:tabs>
          <w:tab w:val="num" w:pos="2880"/>
        </w:tabs>
        <w:ind w:left="2880" w:hanging="360"/>
      </w:pPr>
      <w:rPr>
        <w:rFonts w:ascii="Times New Roman" w:hAnsi="Times New Roman" w:hint="default"/>
      </w:rPr>
    </w:lvl>
    <w:lvl w:ilvl="4" w:tplc="7E424EB6" w:tentative="1">
      <w:start w:val="1"/>
      <w:numFmt w:val="bullet"/>
      <w:lvlText w:val="•"/>
      <w:lvlJc w:val="left"/>
      <w:pPr>
        <w:tabs>
          <w:tab w:val="num" w:pos="3600"/>
        </w:tabs>
        <w:ind w:left="3600" w:hanging="360"/>
      </w:pPr>
      <w:rPr>
        <w:rFonts w:ascii="Times New Roman" w:hAnsi="Times New Roman" w:hint="default"/>
      </w:rPr>
    </w:lvl>
    <w:lvl w:ilvl="5" w:tplc="01160498" w:tentative="1">
      <w:start w:val="1"/>
      <w:numFmt w:val="bullet"/>
      <w:lvlText w:val="•"/>
      <w:lvlJc w:val="left"/>
      <w:pPr>
        <w:tabs>
          <w:tab w:val="num" w:pos="4320"/>
        </w:tabs>
        <w:ind w:left="4320" w:hanging="360"/>
      </w:pPr>
      <w:rPr>
        <w:rFonts w:ascii="Times New Roman" w:hAnsi="Times New Roman" w:hint="default"/>
      </w:rPr>
    </w:lvl>
    <w:lvl w:ilvl="6" w:tplc="B63C8E1E" w:tentative="1">
      <w:start w:val="1"/>
      <w:numFmt w:val="bullet"/>
      <w:lvlText w:val="•"/>
      <w:lvlJc w:val="left"/>
      <w:pPr>
        <w:tabs>
          <w:tab w:val="num" w:pos="5040"/>
        </w:tabs>
        <w:ind w:left="5040" w:hanging="360"/>
      </w:pPr>
      <w:rPr>
        <w:rFonts w:ascii="Times New Roman" w:hAnsi="Times New Roman" w:hint="default"/>
      </w:rPr>
    </w:lvl>
    <w:lvl w:ilvl="7" w:tplc="B830BEB0" w:tentative="1">
      <w:start w:val="1"/>
      <w:numFmt w:val="bullet"/>
      <w:lvlText w:val="•"/>
      <w:lvlJc w:val="left"/>
      <w:pPr>
        <w:tabs>
          <w:tab w:val="num" w:pos="5760"/>
        </w:tabs>
        <w:ind w:left="5760" w:hanging="360"/>
      </w:pPr>
      <w:rPr>
        <w:rFonts w:ascii="Times New Roman" w:hAnsi="Times New Roman" w:hint="default"/>
      </w:rPr>
    </w:lvl>
    <w:lvl w:ilvl="8" w:tplc="E822190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155997"/>
    <w:multiLevelType w:val="hybridMultilevel"/>
    <w:tmpl w:val="D71E52DE"/>
    <w:lvl w:ilvl="0" w:tplc="31504F7C">
      <w:numFmt w:val="bullet"/>
      <w:lvlText w:val="-"/>
      <w:lvlJc w:val="left"/>
      <w:pPr>
        <w:ind w:left="1210" w:hanging="8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B4401"/>
    <w:multiLevelType w:val="hybridMultilevel"/>
    <w:tmpl w:val="18F002EA"/>
    <w:lvl w:ilvl="0" w:tplc="30D4A00E">
      <w:start w:val="1"/>
      <w:numFmt w:val="bullet"/>
      <w:lvlText w:val="•"/>
      <w:lvlJc w:val="left"/>
      <w:pPr>
        <w:tabs>
          <w:tab w:val="num" w:pos="720"/>
        </w:tabs>
        <w:ind w:left="720" w:hanging="360"/>
      </w:pPr>
      <w:rPr>
        <w:rFonts w:ascii="Times New Roman" w:hAnsi="Times New Roman" w:hint="default"/>
      </w:rPr>
    </w:lvl>
    <w:lvl w:ilvl="1" w:tplc="D258F98C" w:tentative="1">
      <w:start w:val="1"/>
      <w:numFmt w:val="bullet"/>
      <w:lvlText w:val="•"/>
      <w:lvlJc w:val="left"/>
      <w:pPr>
        <w:tabs>
          <w:tab w:val="num" w:pos="1440"/>
        </w:tabs>
        <w:ind w:left="1440" w:hanging="360"/>
      </w:pPr>
      <w:rPr>
        <w:rFonts w:ascii="Times New Roman" w:hAnsi="Times New Roman" w:hint="default"/>
      </w:rPr>
    </w:lvl>
    <w:lvl w:ilvl="2" w:tplc="3ACAAC78" w:tentative="1">
      <w:start w:val="1"/>
      <w:numFmt w:val="bullet"/>
      <w:lvlText w:val="•"/>
      <w:lvlJc w:val="left"/>
      <w:pPr>
        <w:tabs>
          <w:tab w:val="num" w:pos="2160"/>
        </w:tabs>
        <w:ind w:left="2160" w:hanging="360"/>
      </w:pPr>
      <w:rPr>
        <w:rFonts w:ascii="Times New Roman" w:hAnsi="Times New Roman" w:hint="default"/>
      </w:rPr>
    </w:lvl>
    <w:lvl w:ilvl="3" w:tplc="F6FA779E" w:tentative="1">
      <w:start w:val="1"/>
      <w:numFmt w:val="bullet"/>
      <w:lvlText w:val="•"/>
      <w:lvlJc w:val="left"/>
      <w:pPr>
        <w:tabs>
          <w:tab w:val="num" w:pos="2880"/>
        </w:tabs>
        <w:ind w:left="2880" w:hanging="360"/>
      </w:pPr>
      <w:rPr>
        <w:rFonts w:ascii="Times New Roman" w:hAnsi="Times New Roman" w:hint="default"/>
      </w:rPr>
    </w:lvl>
    <w:lvl w:ilvl="4" w:tplc="54B4097C" w:tentative="1">
      <w:start w:val="1"/>
      <w:numFmt w:val="bullet"/>
      <w:lvlText w:val="•"/>
      <w:lvlJc w:val="left"/>
      <w:pPr>
        <w:tabs>
          <w:tab w:val="num" w:pos="3600"/>
        </w:tabs>
        <w:ind w:left="3600" w:hanging="360"/>
      </w:pPr>
      <w:rPr>
        <w:rFonts w:ascii="Times New Roman" w:hAnsi="Times New Roman" w:hint="default"/>
      </w:rPr>
    </w:lvl>
    <w:lvl w:ilvl="5" w:tplc="479A5EB0" w:tentative="1">
      <w:start w:val="1"/>
      <w:numFmt w:val="bullet"/>
      <w:lvlText w:val="•"/>
      <w:lvlJc w:val="left"/>
      <w:pPr>
        <w:tabs>
          <w:tab w:val="num" w:pos="4320"/>
        </w:tabs>
        <w:ind w:left="4320" w:hanging="360"/>
      </w:pPr>
      <w:rPr>
        <w:rFonts w:ascii="Times New Roman" w:hAnsi="Times New Roman" w:hint="default"/>
      </w:rPr>
    </w:lvl>
    <w:lvl w:ilvl="6" w:tplc="E968F602" w:tentative="1">
      <w:start w:val="1"/>
      <w:numFmt w:val="bullet"/>
      <w:lvlText w:val="•"/>
      <w:lvlJc w:val="left"/>
      <w:pPr>
        <w:tabs>
          <w:tab w:val="num" w:pos="5040"/>
        </w:tabs>
        <w:ind w:left="5040" w:hanging="360"/>
      </w:pPr>
      <w:rPr>
        <w:rFonts w:ascii="Times New Roman" w:hAnsi="Times New Roman" w:hint="default"/>
      </w:rPr>
    </w:lvl>
    <w:lvl w:ilvl="7" w:tplc="41BE7A02" w:tentative="1">
      <w:start w:val="1"/>
      <w:numFmt w:val="bullet"/>
      <w:lvlText w:val="•"/>
      <w:lvlJc w:val="left"/>
      <w:pPr>
        <w:tabs>
          <w:tab w:val="num" w:pos="5760"/>
        </w:tabs>
        <w:ind w:left="5760" w:hanging="360"/>
      </w:pPr>
      <w:rPr>
        <w:rFonts w:ascii="Times New Roman" w:hAnsi="Times New Roman" w:hint="default"/>
      </w:rPr>
    </w:lvl>
    <w:lvl w:ilvl="8" w:tplc="038EAB0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59E1DD5"/>
    <w:multiLevelType w:val="hybridMultilevel"/>
    <w:tmpl w:val="6530681A"/>
    <w:lvl w:ilvl="0" w:tplc="465EFBB8">
      <w:start w:val="1"/>
      <w:numFmt w:val="bullet"/>
      <w:lvlText w:val="•"/>
      <w:lvlJc w:val="left"/>
      <w:pPr>
        <w:tabs>
          <w:tab w:val="num" w:pos="720"/>
        </w:tabs>
        <w:ind w:left="720" w:hanging="360"/>
      </w:pPr>
      <w:rPr>
        <w:rFonts w:ascii="Times New Roman" w:hAnsi="Times New Roman" w:hint="default"/>
      </w:rPr>
    </w:lvl>
    <w:lvl w:ilvl="1" w:tplc="768C42AC" w:tentative="1">
      <w:start w:val="1"/>
      <w:numFmt w:val="bullet"/>
      <w:lvlText w:val="•"/>
      <w:lvlJc w:val="left"/>
      <w:pPr>
        <w:tabs>
          <w:tab w:val="num" w:pos="1440"/>
        </w:tabs>
        <w:ind w:left="1440" w:hanging="360"/>
      </w:pPr>
      <w:rPr>
        <w:rFonts w:ascii="Times New Roman" w:hAnsi="Times New Roman" w:hint="default"/>
      </w:rPr>
    </w:lvl>
    <w:lvl w:ilvl="2" w:tplc="48B49CBA" w:tentative="1">
      <w:start w:val="1"/>
      <w:numFmt w:val="bullet"/>
      <w:lvlText w:val="•"/>
      <w:lvlJc w:val="left"/>
      <w:pPr>
        <w:tabs>
          <w:tab w:val="num" w:pos="2160"/>
        </w:tabs>
        <w:ind w:left="2160" w:hanging="360"/>
      </w:pPr>
      <w:rPr>
        <w:rFonts w:ascii="Times New Roman" w:hAnsi="Times New Roman" w:hint="default"/>
      </w:rPr>
    </w:lvl>
    <w:lvl w:ilvl="3" w:tplc="21122E3C" w:tentative="1">
      <w:start w:val="1"/>
      <w:numFmt w:val="bullet"/>
      <w:lvlText w:val="•"/>
      <w:lvlJc w:val="left"/>
      <w:pPr>
        <w:tabs>
          <w:tab w:val="num" w:pos="2880"/>
        </w:tabs>
        <w:ind w:left="2880" w:hanging="360"/>
      </w:pPr>
      <w:rPr>
        <w:rFonts w:ascii="Times New Roman" w:hAnsi="Times New Roman" w:hint="default"/>
      </w:rPr>
    </w:lvl>
    <w:lvl w:ilvl="4" w:tplc="219819E2" w:tentative="1">
      <w:start w:val="1"/>
      <w:numFmt w:val="bullet"/>
      <w:lvlText w:val="•"/>
      <w:lvlJc w:val="left"/>
      <w:pPr>
        <w:tabs>
          <w:tab w:val="num" w:pos="3600"/>
        </w:tabs>
        <w:ind w:left="3600" w:hanging="360"/>
      </w:pPr>
      <w:rPr>
        <w:rFonts w:ascii="Times New Roman" w:hAnsi="Times New Roman" w:hint="default"/>
      </w:rPr>
    </w:lvl>
    <w:lvl w:ilvl="5" w:tplc="6ECCF9C0" w:tentative="1">
      <w:start w:val="1"/>
      <w:numFmt w:val="bullet"/>
      <w:lvlText w:val="•"/>
      <w:lvlJc w:val="left"/>
      <w:pPr>
        <w:tabs>
          <w:tab w:val="num" w:pos="4320"/>
        </w:tabs>
        <w:ind w:left="4320" w:hanging="360"/>
      </w:pPr>
      <w:rPr>
        <w:rFonts w:ascii="Times New Roman" w:hAnsi="Times New Roman" w:hint="default"/>
      </w:rPr>
    </w:lvl>
    <w:lvl w:ilvl="6" w:tplc="E28CD0D0" w:tentative="1">
      <w:start w:val="1"/>
      <w:numFmt w:val="bullet"/>
      <w:lvlText w:val="•"/>
      <w:lvlJc w:val="left"/>
      <w:pPr>
        <w:tabs>
          <w:tab w:val="num" w:pos="5040"/>
        </w:tabs>
        <w:ind w:left="5040" w:hanging="360"/>
      </w:pPr>
      <w:rPr>
        <w:rFonts w:ascii="Times New Roman" w:hAnsi="Times New Roman" w:hint="default"/>
      </w:rPr>
    </w:lvl>
    <w:lvl w:ilvl="7" w:tplc="56BCE280" w:tentative="1">
      <w:start w:val="1"/>
      <w:numFmt w:val="bullet"/>
      <w:lvlText w:val="•"/>
      <w:lvlJc w:val="left"/>
      <w:pPr>
        <w:tabs>
          <w:tab w:val="num" w:pos="5760"/>
        </w:tabs>
        <w:ind w:left="5760" w:hanging="360"/>
      </w:pPr>
      <w:rPr>
        <w:rFonts w:ascii="Times New Roman" w:hAnsi="Times New Roman" w:hint="default"/>
      </w:rPr>
    </w:lvl>
    <w:lvl w:ilvl="8" w:tplc="EBDE570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7C2452A"/>
    <w:multiLevelType w:val="hybridMultilevel"/>
    <w:tmpl w:val="3294C298"/>
    <w:lvl w:ilvl="0" w:tplc="C388AA6C">
      <w:start w:val="1"/>
      <w:numFmt w:val="bullet"/>
      <w:lvlText w:val="•"/>
      <w:lvlJc w:val="left"/>
      <w:pPr>
        <w:tabs>
          <w:tab w:val="num" w:pos="720"/>
        </w:tabs>
        <w:ind w:left="720" w:hanging="360"/>
      </w:pPr>
      <w:rPr>
        <w:rFonts w:ascii="Times New Roman" w:hAnsi="Times New Roman" w:hint="default"/>
      </w:rPr>
    </w:lvl>
    <w:lvl w:ilvl="1" w:tplc="6EBC8FE8" w:tentative="1">
      <w:start w:val="1"/>
      <w:numFmt w:val="bullet"/>
      <w:lvlText w:val="•"/>
      <w:lvlJc w:val="left"/>
      <w:pPr>
        <w:tabs>
          <w:tab w:val="num" w:pos="1440"/>
        </w:tabs>
        <w:ind w:left="1440" w:hanging="360"/>
      </w:pPr>
      <w:rPr>
        <w:rFonts w:ascii="Times New Roman" w:hAnsi="Times New Roman" w:hint="default"/>
      </w:rPr>
    </w:lvl>
    <w:lvl w:ilvl="2" w:tplc="398E722C" w:tentative="1">
      <w:start w:val="1"/>
      <w:numFmt w:val="bullet"/>
      <w:lvlText w:val="•"/>
      <w:lvlJc w:val="left"/>
      <w:pPr>
        <w:tabs>
          <w:tab w:val="num" w:pos="2160"/>
        </w:tabs>
        <w:ind w:left="2160" w:hanging="360"/>
      </w:pPr>
      <w:rPr>
        <w:rFonts w:ascii="Times New Roman" w:hAnsi="Times New Roman" w:hint="default"/>
      </w:rPr>
    </w:lvl>
    <w:lvl w:ilvl="3" w:tplc="834A4C2C" w:tentative="1">
      <w:start w:val="1"/>
      <w:numFmt w:val="bullet"/>
      <w:lvlText w:val="•"/>
      <w:lvlJc w:val="left"/>
      <w:pPr>
        <w:tabs>
          <w:tab w:val="num" w:pos="2880"/>
        </w:tabs>
        <w:ind w:left="2880" w:hanging="360"/>
      </w:pPr>
      <w:rPr>
        <w:rFonts w:ascii="Times New Roman" w:hAnsi="Times New Roman" w:hint="default"/>
      </w:rPr>
    </w:lvl>
    <w:lvl w:ilvl="4" w:tplc="AA62EE1C" w:tentative="1">
      <w:start w:val="1"/>
      <w:numFmt w:val="bullet"/>
      <w:lvlText w:val="•"/>
      <w:lvlJc w:val="left"/>
      <w:pPr>
        <w:tabs>
          <w:tab w:val="num" w:pos="3600"/>
        </w:tabs>
        <w:ind w:left="3600" w:hanging="360"/>
      </w:pPr>
      <w:rPr>
        <w:rFonts w:ascii="Times New Roman" w:hAnsi="Times New Roman" w:hint="default"/>
      </w:rPr>
    </w:lvl>
    <w:lvl w:ilvl="5" w:tplc="6B3C6AE4" w:tentative="1">
      <w:start w:val="1"/>
      <w:numFmt w:val="bullet"/>
      <w:lvlText w:val="•"/>
      <w:lvlJc w:val="left"/>
      <w:pPr>
        <w:tabs>
          <w:tab w:val="num" w:pos="4320"/>
        </w:tabs>
        <w:ind w:left="4320" w:hanging="360"/>
      </w:pPr>
      <w:rPr>
        <w:rFonts w:ascii="Times New Roman" w:hAnsi="Times New Roman" w:hint="default"/>
      </w:rPr>
    </w:lvl>
    <w:lvl w:ilvl="6" w:tplc="2FA8C2F6" w:tentative="1">
      <w:start w:val="1"/>
      <w:numFmt w:val="bullet"/>
      <w:lvlText w:val="•"/>
      <w:lvlJc w:val="left"/>
      <w:pPr>
        <w:tabs>
          <w:tab w:val="num" w:pos="5040"/>
        </w:tabs>
        <w:ind w:left="5040" w:hanging="360"/>
      </w:pPr>
      <w:rPr>
        <w:rFonts w:ascii="Times New Roman" w:hAnsi="Times New Roman" w:hint="default"/>
      </w:rPr>
    </w:lvl>
    <w:lvl w:ilvl="7" w:tplc="01462910" w:tentative="1">
      <w:start w:val="1"/>
      <w:numFmt w:val="bullet"/>
      <w:lvlText w:val="•"/>
      <w:lvlJc w:val="left"/>
      <w:pPr>
        <w:tabs>
          <w:tab w:val="num" w:pos="5760"/>
        </w:tabs>
        <w:ind w:left="5760" w:hanging="360"/>
      </w:pPr>
      <w:rPr>
        <w:rFonts w:ascii="Times New Roman" w:hAnsi="Times New Roman" w:hint="default"/>
      </w:rPr>
    </w:lvl>
    <w:lvl w:ilvl="8" w:tplc="CE30C3B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E1C096F"/>
    <w:multiLevelType w:val="hybridMultilevel"/>
    <w:tmpl w:val="45C295FC"/>
    <w:lvl w:ilvl="0" w:tplc="5D8AD0B2">
      <w:start w:val="1"/>
      <w:numFmt w:val="bullet"/>
      <w:lvlText w:val="•"/>
      <w:lvlJc w:val="left"/>
      <w:pPr>
        <w:tabs>
          <w:tab w:val="num" w:pos="720"/>
        </w:tabs>
        <w:ind w:left="720" w:hanging="360"/>
      </w:pPr>
      <w:rPr>
        <w:rFonts w:ascii="Times New Roman" w:hAnsi="Times New Roman" w:hint="default"/>
      </w:rPr>
    </w:lvl>
    <w:lvl w:ilvl="1" w:tplc="D0366182" w:tentative="1">
      <w:start w:val="1"/>
      <w:numFmt w:val="bullet"/>
      <w:lvlText w:val="•"/>
      <w:lvlJc w:val="left"/>
      <w:pPr>
        <w:tabs>
          <w:tab w:val="num" w:pos="1440"/>
        </w:tabs>
        <w:ind w:left="1440" w:hanging="360"/>
      </w:pPr>
      <w:rPr>
        <w:rFonts w:ascii="Times New Roman" w:hAnsi="Times New Roman" w:hint="default"/>
      </w:rPr>
    </w:lvl>
    <w:lvl w:ilvl="2" w:tplc="4606DCC0" w:tentative="1">
      <w:start w:val="1"/>
      <w:numFmt w:val="bullet"/>
      <w:lvlText w:val="•"/>
      <w:lvlJc w:val="left"/>
      <w:pPr>
        <w:tabs>
          <w:tab w:val="num" w:pos="2160"/>
        </w:tabs>
        <w:ind w:left="2160" w:hanging="360"/>
      </w:pPr>
      <w:rPr>
        <w:rFonts w:ascii="Times New Roman" w:hAnsi="Times New Roman" w:hint="default"/>
      </w:rPr>
    </w:lvl>
    <w:lvl w:ilvl="3" w:tplc="4E488C1C" w:tentative="1">
      <w:start w:val="1"/>
      <w:numFmt w:val="bullet"/>
      <w:lvlText w:val="•"/>
      <w:lvlJc w:val="left"/>
      <w:pPr>
        <w:tabs>
          <w:tab w:val="num" w:pos="2880"/>
        </w:tabs>
        <w:ind w:left="2880" w:hanging="360"/>
      </w:pPr>
      <w:rPr>
        <w:rFonts w:ascii="Times New Roman" w:hAnsi="Times New Roman" w:hint="default"/>
      </w:rPr>
    </w:lvl>
    <w:lvl w:ilvl="4" w:tplc="B786247C" w:tentative="1">
      <w:start w:val="1"/>
      <w:numFmt w:val="bullet"/>
      <w:lvlText w:val="•"/>
      <w:lvlJc w:val="left"/>
      <w:pPr>
        <w:tabs>
          <w:tab w:val="num" w:pos="3600"/>
        </w:tabs>
        <w:ind w:left="3600" w:hanging="360"/>
      </w:pPr>
      <w:rPr>
        <w:rFonts w:ascii="Times New Roman" w:hAnsi="Times New Roman" w:hint="default"/>
      </w:rPr>
    </w:lvl>
    <w:lvl w:ilvl="5" w:tplc="16BC67DA" w:tentative="1">
      <w:start w:val="1"/>
      <w:numFmt w:val="bullet"/>
      <w:lvlText w:val="•"/>
      <w:lvlJc w:val="left"/>
      <w:pPr>
        <w:tabs>
          <w:tab w:val="num" w:pos="4320"/>
        </w:tabs>
        <w:ind w:left="4320" w:hanging="360"/>
      </w:pPr>
      <w:rPr>
        <w:rFonts w:ascii="Times New Roman" w:hAnsi="Times New Roman" w:hint="default"/>
      </w:rPr>
    </w:lvl>
    <w:lvl w:ilvl="6" w:tplc="8E88A25C" w:tentative="1">
      <w:start w:val="1"/>
      <w:numFmt w:val="bullet"/>
      <w:lvlText w:val="•"/>
      <w:lvlJc w:val="left"/>
      <w:pPr>
        <w:tabs>
          <w:tab w:val="num" w:pos="5040"/>
        </w:tabs>
        <w:ind w:left="5040" w:hanging="360"/>
      </w:pPr>
      <w:rPr>
        <w:rFonts w:ascii="Times New Roman" w:hAnsi="Times New Roman" w:hint="default"/>
      </w:rPr>
    </w:lvl>
    <w:lvl w:ilvl="7" w:tplc="55DE9D3C" w:tentative="1">
      <w:start w:val="1"/>
      <w:numFmt w:val="bullet"/>
      <w:lvlText w:val="•"/>
      <w:lvlJc w:val="left"/>
      <w:pPr>
        <w:tabs>
          <w:tab w:val="num" w:pos="5760"/>
        </w:tabs>
        <w:ind w:left="5760" w:hanging="360"/>
      </w:pPr>
      <w:rPr>
        <w:rFonts w:ascii="Times New Roman" w:hAnsi="Times New Roman" w:hint="default"/>
      </w:rPr>
    </w:lvl>
    <w:lvl w:ilvl="8" w:tplc="B596C65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E783610"/>
    <w:multiLevelType w:val="hybridMultilevel"/>
    <w:tmpl w:val="81344ACC"/>
    <w:lvl w:ilvl="0" w:tplc="099E5ABC">
      <w:start w:val="1"/>
      <w:numFmt w:val="bullet"/>
      <w:lvlText w:val="•"/>
      <w:lvlJc w:val="left"/>
      <w:pPr>
        <w:tabs>
          <w:tab w:val="num" w:pos="720"/>
        </w:tabs>
        <w:ind w:left="720" w:hanging="360"/>
      </w:pPr>
      <w:rPr>
        <w:rFonts w:ascii="Times New Roman" w:hAnsi="Times New Roman" w:hint="default"/>
      </w:rPr>
    </w:lvl>
    <w:lvl w:ilvl="1" w:tplc="57C0D5F8" w:tentative="1">
      <w:start w:val="1"/>
      <w:numFmt w:val="bullet"/>
      <w:lvlText w:val="•"/>
      <w:lvlJc w:val="left"/>
      <w:pPr>
        <w:tabs>
          <w:tab w:val="num" w:pos="1440"/>
        </w:tabs>
        <w:ind w:left="1440" w:hanging="360"/>
      </w:pPr>
      <w:rPr>
        <w:rFonts w:ascii="Times New Roman" w:hAnsi="Times New Roman" w:hint="default"/>
      </w:rPr>
    </w:lvl>
    <w:lvl w:ilvl="2" w:tplc="2BA0F7B0" w:tentative="1">
      <w:start w:val="1"/>
      <w:numFmt w:val="bullet"/>
      <w:lvlText w:val="•"/>
      <w:lvlJc w:val="left"/>
      <w:pPr>
        <w:tabs>
          <w:tab w:val="num" w:pos="2160"/>
        </w:tabs>
        <w:ind w:left="2160" w:hanging="360"/>
      </w:pPr>
      <w:rPr>
        <w:rFonts w:ascii="Times New Roman" w:hAnsi="Times New Roman" w:hint="default"/>
      </w:rPr>
    </w:lvl>
    <w:lvl w:ilvl="3" w:tplc="AE880D2E" w:tentative="1">
      <w:start w:val="1"/>
      <w:numFmt w:val="bullet"/>
      <w:lvlText w:val="•"/>
      <w:lvlJc w:val="left"/>
      <w:pPr>
        <w:tabs>
          <w:tab w:val="num" w:pos="2880"/>
        </w:tabs>
        <w:ind w:left="2880" w:hanging="360"/>
      </w:pPr>
      <w:rPr>
        <w:rFonts w:ascii="Times New Roman" w:hAnsi="Times New Roman" w:hint="default"/>
      </w:rPr>
    </w:lvl>
    <w:lvl w:ilvl="4" w:tplc="D924ED4E" w:tentative="1">
      <w:start w:val="1"/>
      <w:numFmt w:val="bullet"/>
      <w:lvlText w:val="•"/>
      <w:lvlJc w:val="left"/>
      <w:pPr>
        <w:tabs>
          <w:tab w:val="num" w:pos="3600"/>
        </w:tabs>
        <w:ind w:left="3600" w:hanging="360"/>
      </w:pPr>
      <w:rPr>
        <w:rFonts w:ascii="Times New Roman" w:hAnsi="Times New Roman" w:hint="default"/>
      </w:rPr>
    </w:lvl>
    <w:lvl w:ilvl="5" w:tplc="62BADCD2" w:tentative="1">
      <w:start w:val="1"/>
      <w:numFmt w:val="bullet"/>
      <w:lvlText w:val="•"/>
      <w:lvlJc w:val="left"/>
      <w:pPr>
        <w:tabs>
          <w:tab w:val="num" w:pos="4320"/>
        </w:tabs>
        <w:ind w:left="4320" w:hanging="360"/>
      </w:pPr>
      <w:rPr>
        <w:rFonts w:ascii="Times New Roman" w:hAnsi="Times New Roman" w:hint="default"/>
      </w:rPr>
    </w:lvl>
    <w:lvl w:ilvl="6" w:tplc="F45E7B3E" w:tentative="1">
      <w:start w:val="1"/>
      <w:numFmt w:val="bullet"/>
      <w:lvlText w:val="•"/>
      <w:lvlJc w:val="left"/>
      <w:pPr>
        <w:tabs>
          <w:tab w:val="num" w:pos="5040"/>
        </w:tabs>
        <w:ind w:left="5040" w:hanging="360"/>
      </w:pPr>
      <w:rPr>
        <w:rFonts w:ascii="Times New Roman" w:hAnsi="Times New Roman" w:hint="default"/>
      </w:rPr>
    </w:lvl>
    <w:lvl w:ilvl="7" w:tplc="5B9607D2" w:tentative="1">
      <w:start w:val="1"/>
      <w:numFmt w:val="bullet"/>
      <w:lvlText w:val="•"/>
      <w:lvlJc w:val="left"/>
      <w:pPr>
        <w:tabs>
          <w:tab w:val="num" w:pos="5760"/>
        </w:tabs>
        <w:ind w:left="5760" w:hanging="360"/>
      </w:pPr>
      <w:rPr>
        <w:rFonts w:ascii="Times New Roman" w:hAnsi="Times New Roman" w:hint="default"/>
      </w:rPr>
    </w:lvl>
    <w:lvl w:ilvl="8" w:tplc="77B604A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940049"/>
    <w:multiLevelType w:val="hybridMultilevel"/>
    <w:tmpl w:val="4838FF02"/>
    <w:lvl w:ilvl="0" w:tplc="89643B9A">
      <w:start w:val="1"/>
      <w:numFmt w:val="bullet"/>
      <w:lvlText w:val="•"/>
      <w:lvlJc w:val="left"/>
      <w:pPr>
        <w:tabs>
          <w:tab w:val="num" w:pos="720"/>
        </w:tabs>
        <w:ind w:left="720" w:hanging="360"/>
      </w:pPr>
      <w:rPr>
        <w:rFonts w:ascii="Times New Roman" w:hAnsi="Times New Roman" w:hint="default"/>
      </w:rPr>
    </w:lvl>
    <w:lvl w:ilvl="1" w:tplc="DF08F032" w:tentative="1">
      <w:start w:val="1"/>
      <w:numFmt w:val="bullet"/>
      <w:lvlText w:val="•"/>
      <w:lvlJc w:val="left"/>
      <w:pPr>
        <w:tabs>
          <w:tab w:val="num" w:pos="1440"/>
        </w:tabs>
        <w:ind w:left="1440" w:hanging="360"/>
      </w:pPr>
      <w:rPr>
        <w:rFonts w:ascii="Times New Roman" w:hAnsi="Times New Roman" w:hint="default"/>
      </w:rPr>
    </w:lvl>
    <w:lvl w:ilvl="2" w:tplc="556A4490" w:tentative="1">
      <w:start w:val="1"/>
      <w:numFmt w:val="bullet"/>
      <w:lvlText w:val="•"/>
      <w:lvlJc w:val="left"/>
      <w:pPr>
        <w:tabs>
          <w:tab w:val="num" w:pos="2160"/>
        </w:tabs>
        <w:ind w:left="2160" w:hanging="360"/>
      </w:pPr>
      <w:rPr>
        <w:rFonts w:ascii="Times New Roman" w:hAnsi="Times New Roman" w:hint="default"/>
      </w:rPr>
    </w:lvl>
    <w:lvl w:ilvl="3" w:tplc="AB6E295E" w:tentative="1">
      <w:start w:val="1"/>
      <w:numFmt w:val="bullet"/>
      <w:lvlText w:val="•"/>
      <w:lvlJc w:val="left"/>
      <w:pPr>
        <w:tabs>
          <w:tab w:val="num" w:pos="2880"/>
        </w:tabs>
        <w:ind w:left="2880" w:hanging="360"/>
      </w:pPr>
      <w:rPr>
        <w:rFonts w:ascii="Times New Roman" w:hAnsi="Times New Roman" w:hint="default"/>
      </w:rPr>
    </w:lvl>
    <w:lvl w:ilvl="4" w:tplc="6FE0563C" w:tentative="1">
      <w:start w:val="1"/>
      <w:numFmt w:val="bullet"/>
      <w:lvlText w:val="•"/>
      <w:lvlJc w:val="left"/>
      <w:pPr>
        <w:tabs>
          <w:tab w:val="num" w:pos="3600"/>
        </w:tabs>
        <w:ind w:left="3600" w:hanging="360"/>
      </w:pPr>
      <w:rPr>
        <w:rFonts w:ascii="Times New Roman" w:hAnsi="Times New Roman" w:hint="default"/>
      </w:rPr>
    </w:lvl>
    <w:lvl w:ilvl="5" w:tplc="B06CBA74" w:tentative="1">
      <w:start w:val="1"/>
      <w:numFmt w:val="bullet"/>
      <w:lvlText w:val="•"/>
      <w:lvlJc w:val="left"/>
      <w:pPr>
        <w:tabs>
          <w:tab w:val="num" w:pos="4320"/>
        </w:tabs>
        <w:ind w:left="4320" w:hanging="360"/>
      </w:pPr>
      <w:rPr>
        <w:rFonts w:ascii="Times New Roman" w:hAnsi="Times New Roman" w:hint="default"/>
      </w:rPr>
    </w:lvl>
    <w:lvl w:ilvl="6" w:tplc="7C86B32E" w:tentative="1">
      <w:start w:val="1"/>
      <w:numFmt w:val="bullet"/>
      <w:lvlText w:val="•"/>
      <w:lvlJc w:val="left"/>
      <w:pPr>
        <w:tabs>
          <w:tab w:val="num" w:pos="5040"/>
        </w:tabs>
        <w:ind w:left="5040" w:hanging="360"/>
      </w:pPr>
      <w:rPr>
        <w:rFonts w:ascii="Times New Roman" w:hAnsi="Times New Roman" w:hint="default"/>
      </w:rPr>
    </w:lvl>
    <w:lvl w:ilvl="7" w:tplc="6CBAB7C6" w:tentative="1">
      <w:start w:val="1"/>
      <w:numFmt w:val="bullet"/>
      <w:lvlText w:val="•"/>
      <w:lvlJc w:val="left"/>
      <w:pPr>
        <w:tabs>
          <w:tab w:val="num" w:pos="5760"/>
        </w:tabs>
        <w:ind w:left="5760" w:hanging="360"/>
      </w:pPr>
      <w:rPr>
        <w:rFonts w:ascii="Times New Roman" w:hAnsi="Times New Roman" w:hint="default"/>
      </w:rPr>
    </w:lvl>
    <w:lvl w:ilvl="8" w:tplc="B3182D9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17302A"/>
    <w:multiLevelType w:val="hybridMultilevel"/>
    <w:tmpl w:val="0D34C864"/>
    <w:lvl w:ilvl="0" w:tplc="353E12FC">
      <w:start w:val="1"/>
      <w:numFmt w:val="bullet"/>
      <w:lvlText w:val="•"/>
      <w:lvlJc w:val="left"/>
      <w:pPr>
        <w:tabs>
          <w:tab w:val="num" w:pos="720"/>
        </w:tabs>
        <w:ind w:left="720" w:hanging="360"/>
      </w:pPr>
      <w:rPr>
        <w:rFonts w:ascii="Times New Roman" w:hAnsi="Times New Roman" w:hint="default"/>
      </w:rPr>
    </w:lvl>
    <w:lvl w:ilvl="1" w:tplc="CB9A8DAE" w:tentative="1">
      <w:start w:val="1"/>
      <w:numFmt w:val="bullet"/>
      <w:lvlText w:val="•"/>
      <w:lvlJc w:val="left"/>
      <w:pPr>
        <w:tabs>
          <w:tab w:val="num" w:pos="1440"/>
        </w:tabs>
        <w:ind w:left="1440" w:hanging="360"/>
      </w:pPr>
      <w:rPr>
        <w:rFonts w:ascii="Times New Roman" w:hAnsi="Times New Roman" w:hint="default"/>
      </w:rPr>
    </w:lvl>
    <w:lvl w:ilvl="2" w:tplc="D5B89E18" w:tentative="1">
      <w:start w:val="1"/>
      <w:numFmt w:val="bullet"/>
      <w:lvlText w:val="•"/>
      <w:lvlJc w:val="left"/>
      <w:pPr>
        <w:tabs>
          <w:tab w:val="num" w:pos="2160"/>
        </w:tabs>
        <w:ind w:left="2160" w:hanging="360"/>
      </w:pPr>
      <w:rPr>
        <w:rFonts w:ascii="Times New Roman" w:hAnsi="Times New Roman" w:hint="default"/>
      </w:rPr>
    </w:lvl>
    <w:lvl w:ilvl="3" w:tplc="79C8922E" w:tentative="1">
      <w:start w:val="1"/>
      <w:numFmt w:val="bullet"/>
      <w:lvlText w:val="•"/>
      <w:lvlJc w:val="left"/>
      <w:pPr>
        <w:tabs>
          <w:tab w:val="num" w:pos="2880"/>
        </w:tabs>
        <w:ind w:left="2880" w:hanging="360"/>
      </w:pPr>
      <w:rPr>
        <w:rFonts w:ascii="Times New Roman" w:hAnsi="Times New Roman" w:hint="default"/>
      </w:rPr>
    </w:lvl>
    <w:lvl w:ilvl="4" w:tplc="72EC2530" w:tentative="1">
      <w:start w:val="1"/>
      <w:numFmt w:val="bullet"/>
      <w:lvlText w:val="•"/>
      <w:lvlJc w:val="left"/>
      <w:pPr>
        <w:tabs>
          <w:tab w:val="num" w:pos="3600"/>
        </w:tabs>
        <w:ind w:left="3600" w:hanging="360"/>
      </w:pPr>
      <w:rPr>
        <w:rFonts w:ascii="Times New Roman" w:hAnsi="Times New Roman" w:hint="default"/>
      </w:rPr>
    </w:lvl>
    <w:lvl w:ilvl="5" w:tplc="E9E8ECC2" w:tentative="1">
      <w:start w:val="1"/>
      <w:numFmt w:val="bullet"/>
      <w:lvlText w:val="•"/>
      <w:lvlJc w:val="left"/>
      <w:pPr>
        <w:tabs>
          <w:tab w:val="num" w:pos="4320"/>
        </w:tabs>
        <w:ind w:left="4320" w:hanging="360"/>
      </w:pPr>
      <w:rPr>
        <w:rFonts w:ascii="Times New Roman" w:hAnsi="Times New Roman" w:hint="default"/>
      </w:rPr>
    </w:lvl>
    <w:lvl w:ilvl="6" w:tplc="89A613EC" w:tentative="1">
      <w:start w:val="1"/>
      <w:numFmt w:val="bullet"/>
      <w:lvlText w:val="•"/>
      <w:lvlJc w:val="left"/>
      <w:pPr>
        <w:tabs>
          <w:tab w:val="num" w:pos="5040"/>
        </w:tabs>
        <w:ind w:left="5040" w:hanging="360"/>
      </w:pPr>
      <w:rPr>
        <w:rFonts w:ascii="Times New Roman" w:hAnsi="Times New Roman" w:hint="default"/>
      </w:rPr>
    </w:lvl>
    <w:lvl w:ilvl="7" w:tplc="C4C0843C" w:tentative="1">
      <w:start w:val="1"/>
      <w:numFmt w:val="bullet"/>
      <w:lvlText w:val="•"/>
      <w:lvlJc w:val="left"/>
      <w:pPr>
        <w:tabs>
          <w:tab w:val="num" w:pos="5760"/>
        </w:tabs>
        <w:ind w:left="5760" w:hanging="360"/>
      </w:pPr>
      <w:rPr>
        <w:rFonts w:ascii="Times New Roman" w:hAnsi="Times New Roman" w:hint="default"/>
      </w:rPr>
    </w:lvl>
    <w:lvl w:ilvl="8" w:tplc="5D70FC2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AE580D"/>
    <w:multiLevelType w:val="hybridMultilevel"/>
    <w:tmpl w:val="87C65182"/>
    <w:lvl w:ilvl="0" w:tplc="6EF414D6">
      <w:start w:val="1"/>
      <w:numFmt w:val="bullet"/>
      <w:lvlText w:val="•"/>
      <w:lvlJc w:val="left"/>
      <w:pPr>
        <w:tabs>
          <w:tab w:val="num" w:pos="720"/>
        </w:tabs>
        <w:ind w:left="720" w:hanging="360"/>
      </w:pPr>
      <w:rPr>
        <w:rFonts w:ascii="Times New Roman" w:hAnsi="Times New Roman" w:hint="default"/>
      </w:rPr>
    </w:lvl>
    <w:lvl w:ilvl="1" w:tplc="CDC6A27C" w:tentative="1">
      <w:start w:val="1"/>
      <w:numFmt w:val="bullet"/>
      <w:lvlText w:val="•"/>
      <w:lvlJc w:val="left"/>
      <w:pPr>
        <w:tabs>
          <w:tab w:val="num" w:pos="1440"/>
        </w:tabs>
        <w:ind w:left="1440" w:hanging="360"/>
      </w:pPr>
      <w:rPr>
        <w:rFonts w:ascii="Times New Roman" w:hAnsi="Times New Roman" w:hint="default"/>
      </w:rPr>
    </w:lvl>
    <w:lvl w:ilvl="2" w:tplc="1E6ED5EC" w:tentative="1">
      <w:start w:val="1"/>
      <w:numFmt w:val="bullet"/>
      <w:lvlText w:val="•"/>
      <w:lvlJc w:val="left"/>
      <w:pPr>
        <w:tabs>
          <w:tab w:val="num" w:pos="2160"/>
        </w:tabs>
        <w:ind w:left="2160" w:hanging="360"/>
      </w:pPr>
      <w:rPr>
        <w:rFonts w:ascii="Times New Roman" w:hAnsi="Times New Roman" w:hint="default"/>
      </w:rPr>
    </w:lvl>
    <w:lvl w:ilvl="3" w:tplc="3794764E" w:tentative="1">
      <w:start w:val="1"/>
      <w:numFmt w:val="bullet"/>
      <w:lvlText w:val="•"/>
      <w:lvlJc w:val="left"/>
      <w:pPr>
        <w:tabs>
          <w:tab w:val="num" w:pos="2880"/>
        </w:tabs>
        <w:ind w:left="2880" w:hanging="360"/>
      </w:pPr>
      <w:rPr>
        <w:rFonts w:ascii="Times New Roman" w:hAnsi="Times New Roman" w:hint="default"/>
      </w:rPr>
    </w:lvl>
    <w:lvl w:ilvl="4" w:tplc="F6E69144" w:tentative="1">
      <w:start w:val="1"/>
      <w:numFmt w:val="bullet"/>
      <w:lvlText w:val="•"/>
      <w:lvlJc w:val="left"/>
      <w:pPr>
        <w:tabs>
          <w:tab w:val="num" w:pos="3600"/>
        </w:tabs>
        <w:ind w:left="3600" w:hanging="360"/>
      </w:pPr>
      <w:rPr>
        <w:rFonts w:ascii="Times New Roman" w:hAnsi="Times New Roman" w:hint="default"/>
      </w:rPr>
    </w:lvl>
    <w:lvl w:ilvl="5" w:tplc="75E0B690" w:tentative="1">
      <w:start w:val="1"/>
      <w:numFmt w:val="bullet"/>
      <w:lvlText w:val="•"/>
      <w:lvlJc w:val="left"/>
      <w:pPr>
        <w:tabs>
          <w:tab w:val="num" w:pos="4320"/>
        </w:tabs>
        <w:ind w:left="4320" w:hanging="360"/>
      </w:pPr>
      <w:rPr>
        <w:rFonts w:ascii="Times New Roman" w:hAnsi="Times New Roman" w:hint="default"/>
      </w:rPr>
    </w:lvl>
    <w:lvl w:ilvl="6" w:tplc="45CABD5E" w:tentative="1">
      <w:start w:val="1"/>
      <w:numFmt w:val="bullet"/>
      <w:lvlText w:val="•"/>
      <w:lvlJc w:val="left"/>
      <w:pPr>
        <w:tabs>
          <w:tab w:val="num" w:pos="5040"/>
        </w:tabs>
        <w:ind w:left="5040" w:hanging="360"/>
      </w:pPr>
      <w:rPr>
        <w:rFonts w:ascii="Times New Roman" w:hAnsi="Times New Roman" w:hint="default"/>
      </w:rPr>
    </w:lvl>
    <w:lvl w:ilvl="7" w:tplc="75246D5A" w:tentative="1">
      <w:start w:val="1"/>
      <w:numFmt w:val="bullet"/>
      <w:lvlText w:val="•"/>
      <w:lvlJc w:val="left"/>
      <w:pPr>
        <w:tabs>
          <w:tab w:val="num" w:pos="5760"/>
        </w:tabs>
        <w:ind w:left="5760" w:hanging="360"/>
      </w:pPr>
      <w:rPr>
        <w:rFonts w:ascii="Times New Roman" w:hAnsi="Times New Roman" w:hint="default"/>
      </w:rPr>
    </w:lvl>
    <w:lvl w:ilvl="8" w:tplc="AB30D34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27D12D0"/>
    <w:multiLevelType w:val="multilevel"/>
    <w:tmpl w:val="E070C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576B26"/>
    <w:multiLevelType w:val="hybridMultilevel"/>
    <w:tmpl w:val="E2CE8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B0E500B"/>
    <w:multiLevelType w:val="hybridMultilevel"/>
    <w:tmpl w:val="D8A2581C"/>
    <w:lvl w:ilvl="0" w:tplc="31504F7C">
      <w:numFmt w:val="bullet"/>
      <w:lvlText w:val="-"/>
      <w:lvlJc w:val="left"/>
      <w:pPr>
        <w:ind w:left="1210" w:hanging="8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F041D"/>
    <w:multiLevelType w:val="hybridMultilevel"/>
    <w:tmpl w:val="095A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30CDB"/>
    <w:multiLevelType w:val="hybridMultilevel"/>
    <w:tmpl w:val="DC286656"/>
    <w:lvl w:ilvl="0" w:tplc="1E2CC00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A2A1E"/>
    <w:multiLevelType w:val="hybridMultilevel"/>
    <w:tmpl w:val="19D8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8C3B9C"/>
    <w:multiLevelType w:val="hybridMultilevel"/>
    <w:tmpl w:val="245E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1D5103"/>
    <w:multiLevelType w:val="hybridMultilevel"/>
    <w:tmpl w:val="5AE0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E1396"/>
    <w:multiLevelType w:val="hybridMultilevel"/>
    <w:tmpl w:val="10E8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297804">
    <w:abstractNumId w:val="3"/>
  </w:num>
  <w:num w:numId="2" w16cid:durableId="1146123858">
    <w:abstractNumId w:val="14"/>
  </w:num>
  <w:num w:numId="3" w16cid:durableId="410351470">
    <w:abstractNumId w:val="11"/>
  </w:num>
  <w:num w:numId="4" w16cid:durableId="583997662">
    <w:abstractNumId w:val="31"/>
  </w:num>
  <w:num w:numId="5" w16cid:durableId="1452823171">
    <w:abstractNumId w:val="15"/>
  </w:num>
  <w:num w:numId="6" w16cid:durableId="302277135">
    <w:abstractNumId w:val="30"/>
  </w:num>
  <w:num w:numId="7" w16cid:durableId="1504277310">
    <w:abstractNumId w:val="0"/>
  </w:num>
  <w:num w:numId="8" w16cid:durableId="184709651">
    <w:abstractNumId w:val="10"/>
  </w:num>
  <w:num w:numId="9" w16cid:durableId="651638504">
    <w:abstractNumId w:val="7"/>
  </w:num>
  <w:num w:numId="10" w16cid:durableId="619915796">
    <w:abstractNumId w:val="6"/>
  </w:num>
  <w:num w:numId="11" w16cid:durableId="1031221833">
    <w:abstractNumId w:val="29"/>
  </w:num>
  <w:num w:numId="12" w16cid:durableId="1395539975">
    <w:abstractNumId w:val="3"/>
  </w:num>
  <w:num w:numId="13" w16cid:durableId="459420959">
    <w:abstractNumId w:val="3"/>
  </w:num>
  <w:num w:numId="14" w16cid:durableId="22637721">
    <w:abstractNumId w:val="9"/>
  </w:num>
  <w:num w:numId="15" w16cid:durableId="1533881746">
    <w:abstractNumId w:val="27"/>
  </w:num>
  <w:num w:numId="16" w16cid:durableId="1462457979">
    <w:abstractNumId w:val="3"/>
  </w:num>
  <w:num w:numId="17" w16cid:durableId="1126772246">
    <w:abstractNumId w:val="3"/>
  </w:num>
  <w:num w:numId="18" w16cid:durableId="1739862112">
    <w:abstractNumId w:val="19"/>
  </w:num>
  <w:num w:numId="19" w16cid:durableId="1691026578">
    <w:abstractNumId w:val="20"/>
  </w:num>
  <w:num w:numId="20" w16cid:durableId="910895132">
    <w:abstractNumId w:val="24"/>
  </w:num>
  <w:num w:numId="21" w16cid:durableId="1597472002">
    <w:abstractNumId w:val="25"/>
  </w:num>
  <w:num w:numId="22" w16cid:durableId="1067072851">
    <w:abstractNumId w:val="16"/>
  </w:num>
  <w:num w:numId="23" w16cid:durableId="452793502">
    <w:abstractNumId w:val="2"/>
  </w:num>
  <w:num w:numId="24" w16cid:durableId="731466734">
    <w:abstractNumId w:val="12"/>
  </w:num>
  <w:num w:numId="25" w16cid:durableId="1244341111">
    <w:abstractNumId w:val="23"/>
  </w:num>
  <w:num w:numId="26" w16cid:durableId="569314609">
    <w:abstractNumId w:val="22"/>
  </w:num>
  <w:num w:numId="27" w16cid:durableId="222520604">
    <w:abstractNumId w:val="4"/>
  </w:num>
  <w:num w:numId="28" w16cid:durableId="215361538">
    <w:abstractNumId w:val="5"/>
  </w:num>
  <w:num w:numId="29" w16cid:durableId="347025078">
    <w:abstractNumId w:val="18"/>
  </w:num>
  <w:num w:numId="30" w16cid:durableId="1605382119">
    <w:abstractNumId w:val="21"/>
  </w:num>
  <w:num w:numId="31" w16cid:durableId="1952979889">
    <w:abstractNumId w:val="32"/>
  </w:num>
  <w:num w:numId="32" w16cid:durableId="755128295">
    <w:abstractNumId w:val="34"/>
  </w:num>
  <w:num w:numId="33" w16cid:durableId="354156971">
    <w:abstractNumId w:val="13"/>
  </w:num>
  <w:num w:numId="34" w16cid:durableId="9333833">
    <w:abstractNumId w:val="33"/>
  </w:num>
  <w:num w:numId="35" w16cid:durableId="216668174">
    <w:abstractNumId w:val="17"/>
  </w:num>
  <w:num w:numId="36" w16cid:durableId="1813597595">
    <w:abstractNumId w:val="28"/>
  </w:num>
  <w:num w:numId="37" w16cid:durableId="2142965339">
    <w:abstractNumId w:val="1"/>
  </w:num>
  <w:num w:numId="38" w16cid:durableId="1720394264">
    <w:abstractNumId w:val="8"/>
  </w:num>
  <w:num w:numId="39" w16cid:durableId="13253177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8C"/>
    <w:rsid w:val="0000192E"/>
    <w:rsid w:val="00001985"/>
    <w:rsid w:val="000062B9"/>
    <w:rsid w:val="00007577"/>
    <w:rsid w:val="000151AF"/>
    <w:rsid w:val="0002244E"/>
    <w:rsid w:val="00023B39"/>
    <w:rsid w:val="00026AB6"/>
    <w:rsid w:val="0002742C"/>
    <w:rsid w:val="00036BD4"/>
    <w:rsid w:val="00050138"/>
    <w:rsid w:val="00052330"/>
    <w:rsid w:val="00053D28"/>
    <w:rsid w:val="0005694E"/>
    <w:rsid w:val="00062224"/>
    <w:rsid w:val="00063121"/>
    <w:rsid w:val="00072FC8"/>
    <w:rsid w:val="00076522"/>
    <w:rsid w:val="00081C5A"/>
    <w:rsid w:val="00082A90"/>
    <w:rsid w:val="00082FAB"/>
    <w:rsid w:val="000834F9"/>
    <w:rsid w:val="00084988"/>
    <w:rsid w:val="00086052"/>
    <w:rsid w:val="000864C7"/>
    <w:rsid w:val="000963AE"/>
    <w:rsid w:val="000A0E68"/>
    <w:rsid w:val="000A3736"/>
    <w:rsid w:val="000B105A"/>
    <w:rsid w:val="000B1630"/>
    <w:rsid w:val="000B62A3"/>
    <w:rsid w:val="000C05DF"/>
    <w:rsid w:val="000C32EB"/>
    <w:rsid w:val="000C7E96"/>
    <w:rsid w:val="000D31EE"/>
    <w:rsid w:val="000D34FB"/>
    <w:rsid w:val="000E00C1"/>
    <w:rsid w:val="000E40D9"/>
    <w:rsid w:val="00100ABF"/>
    <w:rsid w:val="0010318B"/>
    <w:rsid w:val="00106614"/>
    <w:rsid w:val="0011605F"/>
    <w:rsid w:val="001224D1"/>
    <w:rsid w:val="00123872"/>
    <w:rsid w:val="001323E8"/>
    <w:rsid w:val="00132723"/>
    <w:rsid w:val="00134165"/>
    <w:rsid w:val="0013447D"/>
    <w:rsid w:val="00136486"/>
    <w:rsid w:val="0014125C"/>
    <w:rsid w:val="0014275E"/>
    <w:rsid w:val="00144AF6"/>
    <w:rsid w:val="0015331A"/>
    <w:rsid w:val="001552E8"/>
    <w:rsid w:val="00161DDF"/>
    <w:rsid w:val="001644E2"/>
    <w:rsid w:val="00165DA4"/>
    <w:rsid w:val="00165FFD"/>
    <w:rsid w:val="00167092"/>
    <w:rsid w:val="001707C4"/>
    <w:rsid w:val="0018019C"/>
    <w:rsid w:val="00181E35"/>
    <w:rsid w:val="00182F4E"/>
    <w:rsid w:val="0018523B"/>
    <w:rsid w:val="00190D7A"/>
    <w:rsid w:val="00191FF0"/>
    <w:rsid w:val="001944BD"/>
    <w:rsid w:val="001B1207"/>
    <w:rsid w:val="001B2A42"/>
    <w:rsid w:val="001B626C"/>
    <w:rsid w:val="001B6E83"/>
    <w:rsid w:val="001B76FC"/>
    <w:rsid w:val="001D0CD6"/>
    <w:rsid w:val="001D0FB2"/>
    <w:rsid w:val="001E1F99"/>
    <w:rsid w:val="001E7CE7"/>
    <w:rsid w:val="001E7DAD"/>
    <w:rsid w:val="001F1901"/>
    <w:rsid w:val="00201107"/>
    <w:rsid w:val="00204D73"/>
    <w:rsid w:val="002053C4"/>
    <w:rsid w:val="002079BD"/>
    <w:rsid w:val="002102DF"/>
    <w:rsid w:val="00210762"/>
    <w:rsid w:val="00210BF7"/>
    <w:rsid w:val="002177F5"/>
    <w:rsid w:val="00221112"/>
    <w:rsid w:val="00222EC1"/>
    <w:rsid w:val="00223FDE"/>
    <w:rsid w:val="0022628C"/>
    <w:rsid w:val="00232B04"/>
    <w:rsid w:val="00235666"/>
    <w:rsid w:val="00241CAC"/>
    <w:rsid w:val="00244987"/>
    <w:rsid w:val="0025000D"/>
    <w:rsid w:val="00250CE7"/>
    <w:rsid w:val="002516AE"/>
    <w:rsid w:val="00253086"/>
    <w:rsid w:val="0027096A"/>
    <w:rsid w:val="00271576"/>
    <w:rsid w:val="0027797B"/>
    <w:rsid w:val="00280AB2"/>
    <w:rsid w:val="00281E0B"/>
    <w:rsid w:val="002832EE"/>
    <w:rsid w:val="002840AC"/>
    <w:rsid w:val="00285005"/>
    <w:rsid w:val="002957C6"/>
    <w:rsid w:val="00295AFB"/>
    <w:rsid w:val="00297D59"/>
    <w:rsid w:val="002A1E56"/>
    <w:rsid w:val="002A5618"/>
    <w:rsid w:val="002B18FA"/>
    <w:rsid w:val="002B1C68"/>
    <w:rsid w:val="002B29EF"/>
    <w:rsid w:val="002C070C"/>
    <w:rsid w:val="002E0367"/>
    <w:rsid w:val="002E5CF9"/>
    <w:rsid w:val="002E61FD"/>
    <w:rsid w:val="002F43DF"/>
    <w:rsid w:val="00300758"/>
    <w:rsid w:val="003101EF"/>
    <w:rsid w:val="00311EAB"/>
    <w:rsid w:val="003137FD"/>
    <w:rsid w:val="00314A75"/>
    <w:rsid w:val="00316716"/>
    <w:rsid w:val="003175F1"/>
    <w:rsid w:val="00317E33"/>
    <w:rsid w:val="00317F67"/>
    <w:rsid w:val="00323967"/>
    <w:rsid w:val="003270B5"/>
    <w:rsid w:val="003271B6"/>
    <w:rsid w:val="00327B79"/>
    <w:rsid w:val="00333DEB"/>
    <w:rsid w:val="00333FE0"/>
    <w:rsid w:val="00336D53"/>
    <w:rsid w:val="00337122"/>
    <w:rsid w:val="00342844"/>
    <w:rsid w:val="00351519"/>
    <w:rsid w:val="00351FA7"/>
    <w:rsid w:val="00352D5E"/>
    <w:rsid w:val="00356B4C"/>
    <w:rsid w:val="00364BE7"/>
    <w:rsid w:val="00370638"/>
    <w:rsid w:val="0037568D"/>
    <w:rsid w:val="0038418F"/>
    <w:rsid w:val="00384ADE"/>
    <w:rsid w:val="00386195"/>
    <w:rsid w:val="00391081"/>
    <w:rsid w:val="003933BD"/>
    <w:rsid w:val="00395D9F"/>
    <w:rsid w:val="003A00C3"/>
    <w:rsid w:val="003A3981"/>
    <w:rsid w:val="003A6A63"/>
    <w:rsid w:val="003A6F9C"/>
    <w:rsid w:val="003B0A47"/>
    <w:rsid w:val="003B626F"/>
    <w:rsid w:val="003B7B33"/>
    <w:rsid w:val="003C0CBC"/>
    <w:rsid w:val="003C15B2"/>
    <w:rsid w:val="003C44E1"/>
    <w:rsid w:val="003C5882"/>
    <w:rsid w:val="003C7ECC"/>
    <w:rsid w:val="003D026A"/>
    <w:rsid w:val="003D0319"/>
    <w:rsid w:val="003D3418"/>
    <w:rsid w:val="003D3D33"/>
    <w:rsid w:val="003E1A7D"/>
    <w:rsid w:val="003E446D"/>
    <w:rsid w:val="003E6002"/>
    <w:rsid w:val="003F16B5"/>
    <w:rsid w:val="003F203A"/>
    <w:rsid w:val="0040151E"/>
    <w:rsid w:val="004021BF"/>
    <w:rsid w:val="00405482"/>
    <w:rsid w:val="00406F03"/>
    <w:rsid w:val="0041312C"/>
    <w:rsid w:val="00415BC6"/>
    <w:rsid w:val="00416C44"/>
    <w:rsid w:val="00421451"/>
    <w:rsid w:val="00423BF8"/>
    <w:rsid w:val="00430B2D"/>
    <w:rsid w:val="00430E0C"/>
    <w:rsid w:val="004349AA"/>
    <w:rsid w:val="00436D88"/>
    <w:rsid w:val="00437837"/>
    <w:rsid w:val="00440435"/>
    <w:rsid w:val="004413C0"/>
    <w:rsid w:val="00442DC2"/>
    <w:rsid w:val="00443A71"/>
    <w:rsid w:val="004450C1"/>
    <w:rsid w:val="00445C64"/>
    <w:rsid w:val="004470F4"/>
    <w:rsid w:val="004517BF"/>
    <w:rsid w:val="00457F22"/>
    <w:rsid w:val="00460F4C"/>
    <w:rsid w:val="00464F6B"/>
    <w:rsid w:val="00466C5F"/>
    <w:rsid w:val="004712DF"/>
    <w:rsid w:val="00471439"/>
    <w:rsid w:val="00472C6A"/>
    <w:rsid w:val="00474405"/>
    <w:rsid w:val="00480032"/>
    <w:rsid w:val="00490E96"/>
    <w:rsid w:val="004965EB"/>
    <w:rsid w:val="004A3423"/>
    <w:rsid w:val="004A5C7A"/>
    <w:rsid w:val="004C3920"/>
    <w:rsid w:val="004C5616"/>
    <w:rsid w:val="004C7279"/>
    <w:rsid w:val="004D285A"/>
    <w:rsid w:val="004D6C6D"/>
    <w:rsid w:val="004E0055"/>
    <w:rsid w:val="004E21D8"/>
    <w:rsid w:val="004E2824"/>
    <w:rsid w:val="004E5479"/>
    <w:rsid w:val="004E5C09"/>
    <w:rsid w:val="004F0328"/>
    <w:rsid w:val="004F35C4"/>
    <w:rsid w:val="004F3651"/>
    <w:rsid w:val="004F454D"/>
    <w:rsid w:val="004F711D"/>
    <w:rsid w:val="00501939"/>
    <w:rsid w:val="0050240F"/>
    <w:rsid w:val="00505671"/>
    <w:rsid w:val="005102E8"/>
    <w:rsid w:val="00512410"/>
    <w:rsid w:val="0051353F"/>
    <w:rsid w:val="00513EF5"/>
    <w:rsid w:val="0051529A"/>
    <w:rsid w:val="00517A49"/>
    <w:rsid w:val="00517C3B"/>
    <w:rsid w:val="00520633"/>
    <w:rsid w:val="00520CD3"/>
    <w:rsid w:val="00522FFD"/>
    <w:rsid w:val="00526138"/>
    <w:rsid w:val="00526DDF"/>
    <w:rsid w:val="005326FE"/>
    <w:rsid w:val="0053736B"/>
    <w:rsid w:val="00542158"/>
    <w:rsid w:val="00544243"/>
    <w:rsid w:val="00547505"/>
    <w:rsid w:val="00552F99"/>
    <w:rsid w:val="0055757E"/>
    <w:rsid w:val="00557581"/>
    <w:rsid w:val="00557D5C"/>
    <w:rsid w:val="005613E5"/>
    <w:rsid w:val="005703A8"/>
    <w:rsid w:val="005704C5"/>
    <w:rsid w:val="00571489"/>
    <w:rsid w:val="00571EB1"/>
    <w:rsid w:val="00575A13"/>
    <w:rsid w:val="00577B2B"/>
    <w:rsid w:val="00577D48"/>
    <w:rsid w:val="00582E04"/>
    <w:rsid w:val="0058384B"/>
    <w:rsid w:val="005856FD"/>
    <w:rsid w:val="00585AC7"/>
    <w:rsid w:val="00587CDF"/>
    <w:rsid w:val="00587E94"/>
    <w:rsid w:val="00591EDE"/>
    <w:rsid w:val="00593C5F"/>
    <w:rsid w:val="0059527A"/>
    <w:rsid w:val="005A0E95"/>
    <w:rsid w:val="005A3B65"/>
    <w:rsid w:val="005A6039"/>
    <w:rsid w:val="005B02DA"/>
    <w:rsid w:val="005B7F20"/>
    <w:rsid w:val="005C2DF8"/>
    <w:rsid w:val="005C395D"/>
    <w:rsid w:val="005C6727"/>
    <w:rsid w:val="005C6D4A"/>
    <w:rsid w:val="005D2E0D"/>
    <w:rsid w:val="005D6A5A"/>
    <w:rsid w:val="005E35CA"/>
    <w:rsid w:val="005E42C8"/>
    <w:rsid w:val="005E70E5"/>
    <w:rsid w:val="005E799E"/>
    <w:rsid w:val="005E7BA7"/>
    <w:rsid w:val="005F0F76"/>
    <w:rsid w:val="005F10B2"/>
    <w:rsid w:val="005F17CD"/>
    <w:rsid w:val="005F4798"/>
    <w:rsid w:val="005F4955"/>
    <w:rsid w:val="006019EB"/>
    <w:rsid w:val="00604623"/>
    <w:rsid w:val="00606287"/>
    <w:rsid w:val="00606BDC"/>
    <w:rsid w:val="00617C1A"/>
    <w:rsid w:val="006210E0"/>
    <w:rsid w:val="00621BB4"/>
    <w:rsid w:val="006220C2"/>
    <w:rsid w:val="00624BD7"/>
    <w:rsid w:val="006311E2"/>
    <w:rsid w:val="00637117"/>
    <w:rsid w:val="00641C8D"/>
    <w:rsid w:val="006477A4"/>
    <w:rsid w:val="00650D3B"/>
    <w:rsid w:val="00656AED"/>
    <w:rsid w:val="00656E29"/>
    <w:rsid w:val="00657823"/>
    <w:rsid w:val="006629C8"/>
    <w:rsid w:val="00663A34"/>
    <w:rsid w:val="00665926"/>
    <w:rsid w:val="00667829"/>
    <w:rsid w:val="006707AD"/>
    <w:rsid w:val="00671750"/>
    <w:rsid w:val="006727CC"/>
    <w:rsid w:val="00673CDD"/>
    <w:rsid w:val="00677CAC"/>
    <w:rsid w:val="006801BD"/>
    <w:rsid w:val="00681DF5"/>
    <w:rsid w:val="0068555B"/>
    <w:rsid w:val="0069296D"/>
    <w:rsid w:val="006A106D"/>
    <w:rsid w:val="006A4CEA"/>
    <w:rsid w:val="006A6487"/>
    <w:rsid w:val="006B543F"/>
    <w:rsid w:val="006B5B44"/>
    <w:rsid w:val="006C6FE5"/>
    <w:rsid w:val="006D125A"/>
    <w:rsid w:val="006D4615"/>
    <w:rsid w:val="006D536D"/>
    <w:rsid w:val="006D79A7"/>
    <w:rsid w:val="006E6DE1"/>
    <w:rsid w:val="006F07FA"/>
    <w:rsid w:val="006F2E72"/>
    <w:rsid w:val="006F54A7"/>
    <w:rsid w:val="00704790"/>
    <w:rsid w:val="00706D7C"/>
    <w:rsid w:val="00714F46"/>
    <w:rsid w:val="00717D4C"/>
    <w:rsid w:val="00721FE3"/>
    <w:rsid w:val="0072311B"/>
    <w:rsid w:val="00723A7D"/>
    <w:rsid w:val="00732223"/>
    <w:rsid w:val="0073485D"/>
    <w:rsid w:val="00742D13"/>
    <w:rsid w:val="00744101"/>
    <w:rsid w:val="00745675"/>
    <w:rsid w:val="00745919"/>
    <w:rsid w:val="007462AC"/>
    <w:rsid w:val="00752D77"/>
    <w:rsid w:val="007550B8"/>
    <w:rsid w:val="00756CD2"/>
    <w:rsid w:val="00763414"/>
    <w:rsid w:val="007674C5"/>
    <w:rsid w:val="00767A8B"/>
    <w:rsid w:val="007701D4"/>
    <w:rsid w:val="007725D3"/>
    <w:rsid w:val="00776477"/>
    <w:rsid w:val="00787AA6"/>
    <w:rsid w:val="00792B7A"/>
    <w:rsid w:val="0079721E"/>
    <w:rsid w:val="007A22FD"/>
    <w:rsid w:val="007A3AE6"/>
    <w:rsid w:val="007C09B6"/>
    <w:rsid w:val="007C4753"/>
    <w:rsid w:val="007C4FCC"/>
    <w:rsid w:val="007C6F07"/>
    <w:rsid w:val="007C741F"/>
    <w:rsid w:val="007D07D0"/>
    <w:rsid w:val="007D36E5"/>
    <w:rsid w:val="007D74A0"/>
    <w:rsid w:val="007E09A2"/>
    <w:rsid w:val="007E1AC3"/>
    <w:rsid w:val="007E2A3D"/>
    <w:rsid w:val="007E3A9D"/>
    <w:rsid w:val="007F1022"/>
    <w:rsid w:val="007F11D9"/>
    <w:rsid w:val="007F3E28"/>
    <w:rsid w:val="007F5091"/>
    <w:rsid w:val="00804093"/>
    <w:rsid w:val="00804447"/>
    <w:rsid w:val="00805D40"/>
    <w:rsid w:val="008067D7"/>
    <w:rsid w:val="008076FE"/>
    <w:rsid w:val="00813A37"/>
    <w:rsid w:val="00815FAA"/>
    <w:rsid w:val="00824B27"/>
    <w:rsid w:val="00825E5E"/>
    <w:rsid w:val="00826D4D"/>
    <w:rsid w:val="00827702"/>
    <w:rsid w:val="008326F5"/>
    <w:rsid w:val="00833D7B"/>
    <w:rsid w:val="00833FCE"/>
    <w:rsid w:val="00842DE4"/>
    <w:rsid w:val="0084663A"/>
    <w:rsid w:val="00850359"/>
    <w:rsid w:val="008508FC"/>
    <w:rsid w:val="00850EF0"/>
    <w:rsid w:val="0085664F"/>
    <w:rsid w:val="00864199"/>
    <w:rsid w:val="00864238"/>
    <w:rsid w:val="0086423E"/>
    <w:rsid w:val="008658D3"/>
    <w:rsid w:val="008672FD"/>
    <w:rsid w:val="00877EA3"/>
    <w:rsid w:val="008815FD"/>
    <w:rsid w:val="008878AF"/>
    <w:rsid w:val="008932EA"/>
    <w:rsid w:val="00895315"/>
    <w:rsid w:val="00897DA1"/>
    <w:rsid w:val="008A0857"/>
    <w:rsid w:val="008A1A47"/>
    <w:rsid w:val="008A23FD"/>
    <w:rsid w:val="008A2FF8"/>
    <w:rsid w:val="008A396E"/>
    <w:rsid w:val="008B2EA9"/>
    <w:rsid w:val="008B52C2"/>
    <w:rsid w:val="008C569C"/>
    <w:rsid w:val="008C56E4"/>
    <w:rsid w:val="008C6D62"/>
    <w:rsid w:val="008D14A6"/>
    <w:rsid w:val="008D1E83"/>
    <w:rsid w:val="008D4095"/>
    <w:rsid w:val="008E407F"/>
    <w:rsid w:val="008E44BE"/>
    <w:rsid w:val="008E798C"/>
    <w:rsid w:val="008F254E"/>
    <w:rsid w:val="008F263D"/>
    <w:rsid w:val="008F2850"/>
    <w:rsid w:val="00903D7E"/>
    <w:rsid w:val="00903E77"/>
    <w:rsid w:val="0090447B"/>
    <w:rsid w:val="009057DC"/>
    <w:rsid w:val="00906D44"/>
    <w:rsid w:val="00914DCF"/>
    <w:rsid w:val="009254CC"/>
    <w:rsid w:val="00930625"/>
    <w:rsid w:val="00930667"/>
    <w:rsid w:val="0093681C"/>
    <w:rsid w:val="00943C5D"/>
    <w:rsid w:val="00947CDB"/>
    <w:rsid w:val="00954350"/>
    <w:rsid w:val="009563C0"/>
    <w:rsid w:val="00961A52"/>
    <w:rsid w:val="0096405D"/>
    <w:rsid w:val="00965549"/>
    <w:rsid w:val="009734A2"/>
    <w:rsid w:val="00975CF1"/>
    <w:rsid w:val="0097779E"/>
    <w:rsid w:val="00982AA7"/>
    <w:rsid w:val="00992899"/>
    <w:rsid w:val="0099356B"/>
    <w:rsid w:val="009A1C2D"/>
    <w:rsid w:val="009A3AB8"/>
    <w:rsid w:val="009A438E"/>
    <w:rsid w:val="009A49DD"/>
    <w:rsid w:val="009A75FA"/>
    <w:rsid w:val="009B19D5"/>
    <w:rsid w:val="009B4F9C"/>
    <w:rsid w:val="009B533B"/>
    <w:rsid w:val="009B5CD0"/>
    <w:rsid w:val="009C2F5D"/>
    <w:rsid w:val="009C30F9"/>
    <w:rsid w:val="009C3E8F"/>
    <w:rsid w:val="009C6CFD"/>
    <w:rsid w:val="009D03B0"/>
    <w:rsid w:val="009D08F8"/>
    <w:rsid w:val="009D1BE1"/>
    <w:rsid w:val="009D482A"/>
    <w:rsid w:val="009D6142"/>
    <w:rsid w:val="009E14EB"/>
    <w:rsid w:val="009E1F0E"/>
    <w:rsid w:val="009E20C8"/>
    <w:rsid w:val="009E2313"/>
    <w:rsid w:val="009E4CF2"/>
    <w:rsid w:val="009E6B20"/>
    <w:rsid w:val="009E7DAC"/>
    <w:rsid w:val="009F1088"/>
    <w:rsid w:val="009F1BC3"/>
    <w:rsid w:val="009F2112"/>
    <w:rsid w:val="009F7FC7"/>
    <w:rsid w:val="00A02C9C"/>
    <w:rsid w:val="00A1257B"/>
    <w:rsid w:val="00A13AD1"/>
    <w:rsid w:val="00A16A11"/>
    <w:rsid w:val="00A179D3"/>
    <w:rsid w:val="00A2223E"/>
    <w:rsid w:val="00A24285"/>
    <w:rsid w:val="00A31903"/>
    <w:rsid w:val="00A32F4D"/>
    <w:rsid w:val="00A41461"/>
    <w:rsid w:val="00A52C62"/>
    <w:rsid w:val="00A53640"/>
    <w:rsid w:val="00A570B2"/>
    <w:rsid w:val="00A63959"/>
    <w:rsid w:val="00A646DC"/>
    <w:rsid w:val="00A663CC"/>
    <w:rsid w:val="00A70C81"/>
    <w:rsid w:val="00A8013F"/>
    <w:rsid w:val="00A82432"/>
    <w:rsid w:val="00A853BA"/>
    <w:rsid w:val="00A96AE7"/>
    <w:rsid w:val="00AA087C"/>
    <w:rsid w:val="00AA2591"/>
    <w:rsid w:val="00AA65E1"/>
    <w:rsid w:val="00AB408C"/>
    <w:rsid w:val="00AC183E"/>
    <w:rsid w:val="00AC3A42"/>
    <w:rsid w:val="00AC45D8"/>
    <w:rsid w:val="00AC5D80"/>
    <w:rsid w:val="00AC6299"/>
    <w:rsid w:val="00AD585B"/>
    <w:rsid w:val="00AD69B4"/>
    <w:rsid w:val="00AE3EE0"/>
    <w:rsid w:val="00AE5625"/>
    <w:rsid w:val="00AF2A27"/>
    <w:rsid w:val="00AF37D2"/>
    <w:rsid w:val="00AF43DE"/>
    <w:rsid w:val="00AF6C0C"/>
    <w:rsid w:val="00AF752B"/>
    <w:rsid w:val="00AF7994"/>
    <w:rsid w:val="00B03711"/>
    <w:rsid w:val="00B037DF"/>
    <w:rsid w:val="00B03C40"/>
    <w:rsid w:val="00B1243B"/>
    <w:rsid w:val="00B1703E"/>
    <w:rsid w:val="00B250F3"/>
    <w:rsid w:val="00B266DD"/>
    <w:rsid w:val="00B2789A"/>
    <w:rsid w:val="00B27ECB"/>
    <w:rsid w:val="00B3260C"/>
    <w:rsid w:val="00B33715"/>
    <w:rsid w:val="00B37ABD"/>
    <w:rsid w:val="00B418DC"/>
    <w:rsid w:val="00B4312A"/>
    <w:rsid w:val="00B450BF"/>
    <w:rsid w:val="00B47BD8"/>
    <w:rsid w:val="00B47DAB"/>
    <w:rsid w:val="00B60B07"/>
    <w:rsid w:val="00B62521"/>
    <w:rsid w:val="00B6269D"/>
    <w:rsid w:val="00B6616D"/>
    <w:rsid w:val="00B7678A"/>
    <w:rsid w:val="00B77E2F"/>
    <w:rsid w:val="00B8122A"/>
    <w:rsid w:val="00B829D2"/>
    <w:rsid w:val="00B83DE0"/>
    <w:rsid w:val="00B841CC"/>
    <w:rsid w:val="00B844DC"/>
    <w:rsid w:val="00B87BEE"/>
    <w:rsid w:val="00B91F78"/>
    <w:rsid w:val="00B9322D"/>
    <w:rsid w:val="00B93EAA"/>
    <w:rsid w:val="00B96DA2"/>
    <w:rsid w:val="00BA26DF"/>
    <w:rsid w:val="00BA3FA2"/>
    <w:rsid w:val="00BA5863"/>
    <w:rsid w:val="00BA58B4"/>
    <w:rsid w:val="00BC2869"/>
    <w:rsid w:val="00BC5F40"/>
    <w:rsid w:val="00BC7B60"/>
    <w:rsid w:val="00BC7EA0"/>
    <w:rsid w:val="00BD07BA"/>
    <w:rsid w:val="00BD3B03"/>
    <w:rsid w:val="00BD6A5B"/>
    <w:rsid w:val="00BD7333"/>
    <w:rsid w:val="00BD7ED5"/>
    <w:rsid w:val="00BE2523"/>
    <w:rsid w:val="00BE2841"/>
    <w:rsid w:val="00BE321F"/>
    <w:rsid w:val="00BE37CB"/>
    <w:rsid w:val="00BE399F"/>
    <w:rsid w:val="00BE6ABE"/>
    <w:rsid w:val="00BF180A"/>
    <w:rsid w:val="00BF3D6E"/>
    <w:rsid w:val="00BF4269"/>
    <w:rsid w:val="00BF6FE0"/>
    <w:rsid w:val="00C013F4"/>
    <w:rsid w:val="00C03E32"/>
    <w:rsid w:val="00C04663"/>
    <w:rsid w:val="00C06B5D"/>
    <w:rsid w:val="00C13019"/>
    <w:rsid w:val="00C13EA4"/>
    <w:rsid w:val="00C16D27"/>
    <w:rsid w:val="00C3507F"/>
    <w:rsid w:val="00C407D0"/>
    <w:rsid w:val="00C432F0"/>
    <w:rsid w:val="00C455B2"/>
    <w:rsid w:val="00C46808"/>
    <w:rsid w:val="00C503CF"/>
    <w:rsid w:val="00C505ED"/>
    <w:rsid w:val="00C53DC1"/>
    <w:rsid w:val="00C57DFF"/>
    <w:rsid w:val="00C61B4F"/>
    <w:rsid w:val="00C62D9B"/>
    <w:rsid w:val="00C7199C"/>
    <w:rsid w:val="00C825E1"/>
    <w:rsid w:val="00C836EA"/>
    <w:rsid w:val="00C902C9"/>
    <w:rsid w:val="00C95BF0"/>
    <w:rsid w:val="00C97337"/>
    <w:rsid w:val="00CB2B2D"/>
    <w:rsid w:val="00CC07A8"/>
    <w:rsid w:val="00CC38D9"/>
    <w:rsid w:val="00CC633A"/>
    <w:rsid w:val="00CC7940"/>
    <w:rsid w:val="00CD1914"/>
    <w:rsid w:val="00CD5CE9"/>
    <w:rsid w:val="00CE00CF"/>
    <w:rsid w:val="00CE5798"/>
    <w:rsid w:val="00CE61DB"/>
    <w:rsid w:val="00CF14B7"/>
    <w:rsid w:val="00CF285A"/>
    <w:rsid w:val="00CF5B25"/>
    <w:rsid w:val="00CF7154"/>
    <w:rsid w:val="00D063DB"/>
    <w:rsid w:val="00D10326"/>
    <w:rsid w:val="00D111B2"/>
    <w:rsid w:val="00D1564B"/>
    <w:rsid w:val="00D22A8F"/>
    <w:rsid w:val="00D22C56"/>
    <w:rsid w:val="00D26825"/>
    <w:rsid w:val="00D3155D"/>
    <w:rsid w:val="00D336AA"/>
    <w:rsid w:val="00D33D3E"/>
    <w:rsid w:val="00D40DC0"/>
    <w:rsid w:val="00D41284"/>
    <w:rsid w:val="00D415A2"/>
    <w:rsid w:val="00D42385"/>
    <w:rsid w:val="00D4457D"/>
    <w:rsid w:val="00D54100"/>
    <w:rsid w:val="00D5442D"/>
    <w:rsid w:val="00D5748C"/>
    <w:rsid w:val="00D611CD"/>
    <w:rsid w:val="00D63F08"/>
    <w:rsid w:val="00D700FC"/>
    <w:rsid w:val="00D71B0C"/>
    <w:rsid w:val="00D7651D"/>
    <w:rsid w:val="00D77059"/>
    <w:rsid w:val="00D77338"/>
    <w:rsid w:val="00D823EA"/>
    <w:rsid w:val="00D83B53"/>
    <w:rsid w:val="00D91385"/>
    <w:rsid w:val="00D947B2"/>
    <w:rsid w:val="00D95C0A"/>
    <w:rsid w:val="00D971C6"/>
    <w:rsid w:val="00D97613"/>
    <w:rsid w:val="00DA5287"/>
    <w:rsid w:val="00DA57B4"/>
    <w:rsid w:val="00DA6609"/>
    <w:rsid w:val="00DB17E2"/>
    <w:rsid w:val="00DB73CE"/>
    <w:rsid w:val="00DB7F0E"/>
    <w:rsid w:val="00DC003A"/>
    <w:rsid w:val="00DC13EF"/>
    <w:rsid w:val="00DC1DE1"/>
    <w:rsid w:val="00DC4B50"/>
    <w:rsid w:val="00DD19FC"/>
    <w:rsid w:val="00DD2A67"/>
    <w:rsid w:val="00DD6B8D"/>
    <w:rsid w:val="00DE3BA8"/>
    <w:rsid w:val="00DE5005"/>
    <w:rsid w:val="00DF0BE6"/>
    <w:rsid w:val="00DF1D06"/>
    <w:rsid w:val="00DF437B"/>
    <w:rsid w:val="00E04D3A"/>
    <w:rsid w:val="00E0701E"/>
    <w:rsid w:val="00E105E0"/>
    <w:rsid w:val="00E118C6"/>
    <w:rsid w:val="00E126EA"/>
    <w:rsid w:val="00E14C90"/>
    <w:rsid w:val="00E16950"/>
    <w:rsid w:val="00E17F0B"/>
    <w:rsid w:val="00E22AF6"/>
    <w:rsid w:val="00E25633"/>
    <w:rsid w:val="00E257E0"/>
    <w:rsid w:val="00E27DAC"/>
    <w:rsid w:val="00E33E2D"/>
    <w:rsid w:val="00E3686C"/>
    <w:rsid w:val="00E3729E"/>
    <w:rsid w:val="00E4254A"/>
    <w:rsid w:val="00E4648E"/>
    <w:rsid w:val="00E470E3"/>
    <w:rsid w:val="00E52FE4"/>
    <w:rsid w:val="00E536A4"/>
    <w:rsid w:val="00E5628D"/>
    <w:rsid w:val="00E5723C"/>
    <w:rsid w:val="00E6147B"/>
    <w:rsid w:val="00E62183"/>
    <w:rsid w:val="00E624F6"/>
    <w:rsid w:val="00E65869"/>
    <w:rsid w:val="00E66C80"/>
    <w:rsid w:val="00E71E0B"/>
    <w:rsid w:val="00E73BDA"/>
    <w:rsid w:val="00E74E1A"/>
    <w:rsid w:val="00E75710"/>
    <w:rsid w:val="00E82D09"/>
    <w:rsid w:val="00E87E75"/>
    <w:rsid w:val="00E9072B"/>
    <w:rsid w:val="00E90F28"/>
    <w:rsid w:val="00E95505"/>
    <w:rsid w:val="00E957F5"/>
    <w:rsid w:val="00E96DA6"/>
    <w:rsid w:val="00E971DC"/>
    <w:rsid w:val="00EA2A08"/>
    <w:rsid w:val="00EA3126"/>
    <w:rsid w:val="00EA4C29"/>
    <w:rsid w:val="00EA609E"/>
    <w:rsid w:val="00EA70D2"/>
    <w:rsid w:val="00EB0015"/>
    <w:rsid w:val="00EB7C85"/>
    <w:rsid w:val="00EC1262"/>
    <w:rsid w:val="00EC1B15"/>
    <w:rsid w:val="00EC4F4A"/>
    <w:rsid w:val="00EE03D2"/>
    <w:rsid w:val="00EE6989"/>
    <w:rsid w:val="00EE7B2F"/>
    <w:rsid w:val="00EF74D4"/>
    <w:rsid w:val="00F0244F"/>
    <w:rsid w:val="00F07DF0"/>
    <w:rsid w:val="00F15AF6"/>
    <w:rsid w:val="00F221A6"/>
    <w:rsid w:val="00F22E72"/>
    <w:rsid w:val="00F26088"/>
    <w:rsid w:val="00F30976"/>
    <w:rsid w:val="00F30F82"/>
    <w:rsid w:val="00F31C59"/>
    <w:rsid w:val="00F35701"/>
    <w:rsid w:val="00F3663C"/>
    <w:rsid w:val="00F37EF4"/>
    <w:rsid w:val="00F431C2"/>
    <w:rsid w:val="00F47334"/>
    <w:rsid w:val="00F539DA"/>
    <w:rsid w:val="00F53A7C"/>
    <w:rsid w:val="00F53C6E"/>
    <w:rsid w:val="00F543AA"/>
    <w:rsid w:val="00F643E8"/>
    <w:rsid w:val="00F64630"/>
    <w:rsid w:val="00F66B6E"/>
    <w:rsid w:val="00F723DD"/>
    <w:rsid w:val="00F742C4"/>
    <w:rsid w:val="00F826E2"/>
    <w:rsid w:val="00F82893"/>
    <w:rsid w:val="00F82F45"/>
    <w:rsid w:val="00F85AEF"/>
    <w:rsid w:val="00F91EAA"/>
    <w:rsid w:val="00F94576"/>
    <w:rsid w:val="00F94B29"/>
    <w:rsid w:val="00F96D7F"/>
    <w:rsid w:val="00FA405E"/>
    <w:rsid w:val="00FA496D"/>
    <w:rsid w:val="00FA6D3E"/>
    <w:rsid w:val="00FB0C90"/>
    <w:rsid w:val="00FB17FF"/>
    <w:rsid w:val="00FB2A6E"/>
    <w:rsid w:val="00FB37E6"/>
    <w:rsid w:val="00FB3A4E"/>
    <w:rsid w:val="00FB6BE1"/>
    <w:rsid w:val="00FC39A3"/>
    <w:rsid w:val="00FC7861"/>
    <w:rsid w:val="00FC7D00"/>
    <w:rsid w:val="00FD4E88"/>
    <w:rsid w:val="00FD6178"/>
    <w:rsid w:val="00FE279D"/>
    <w:rsid w:val="00FE6421"/>
    <w:rsid w:val="00FF01AC"/>
    <w:rsid w:val="00FF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0290825E"/>
  <w15:docId w15:val="{FCA70AF1-DF9F-4268-B82B-2C566ADF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93"/>
    <w:pPr>
      <w:spacing w:after="0" w:line="240" w:lineRule="auto"/>
    </w:pPr>
    <w:rPr>
      <w:rFonts w:ascii="Calibri" w:hAnsi="Calibri"/>
      <w:sz w:val="28"/>
      <w:szCs w:val="24"/>
      <w:lang w:val="en-GB"/>
    </w:rPr>
  </w:style>
  <w:style w:type="paragraph" w:styleId="Heading1">
    <w:name w:val="heading 1"/>
    <w:basedOn w:val="Normal"/>
    <w:next w:val="Normal"/>
    <w:link w:val="Heading1Char"/>
    <w:uiPriority w:val="9"/>
    <w:qFormat/>
    <w:rsid w:val="00804093"/>
    <w:pPr>
      <w:keepNext/>
      <w:spacing w:before="240" w:after="60"/>
      <w:outlineLvl w:val="0"/>
    </w:pPr>
    <w:rPr>
      <w:rFonts w:eastAsiaTheme="majorEastAsia" w:cstheme="majorBidi"/>
      <w:b/>
      <w:bCs/>
      <w:color w:val="4F81BD" w:themeColor="accent1"/>
      <w:kern w:val="32"/>
      <w:sz w:val="32"/>
      <w:szCs w:val="32"/>
    </w:rPr>
  </w:style>
  <w:style w:type="paragraph" w:styleId="Heading2">
    <w:name w:val="heading 2"/>
    <w:basedOn w:val="ListParagraph"/>
    <w:next w:val="Normal"/>
    <w:link w:val="Heading2Char"/>
    <w:uiPriority w:val="9"/>
    <w:unhideWhenUsed/>
    <w:qFormat/>
    <w:rsid w:val="00BE399F"/>
    <w:pPr>
      <w:numPr>
        <w:ilvl w:val="1"/>
        <w:numId w:val="1"/>
      </w:numPr>
      <w:spacing w:line="276" w:lineRule="auto"/>
      <w:contextualSpacing w:val="0"/>
      <w:outlineLvl w:val="1"/>
    </w:pPr>
    <w:rPr>
      <w:b/>
    </w:rPr>
  </w:style>
  <w:style w:type="paragraph" w:styleId="Heading3">
    <w:name w:val="heading 3"/>
    <w:basedOn w:val="Normal"/>
    <w:next w:val="Normal"/>
    <w:link w:val="Heading3Char"/>
    <w:uiPriority w:val="9"/>
    <w:unhideWhenUsed/>
    <w:qFormat/>
    <w:rsid w:val="00B9322D"/>
    <w:pPr>
      <w:spacing w:line="276" w:lineRule="auto"/>
      <w:outlineLvl w:val="2"/>
    </w:pPr>
    <w:rPr>
      <w:b/>
      <w:szCs w:val="22"/>
    </w:rPr>
  </w:style>
  <w:style w:type="paragraph" w:styleId="Heading4">
    <w:name w:val="heading 4"/>
    <w:basedOn w:val="Normal"/>
    <w:next w:val="Normal"/>
    <w:link w:val="Heading4Char"/>
    <w:uiPriority w:val="9"/>
    <w:unhideWhenUsed/>
    <w:qFormat/>
    <w:rsid w:val="00FE6421"/>
    <w:pPr>
      <w:keepNext/>
      <w:spacing w:before="240" w:after="60"/>
      <w:outlineLvl w:val="3"/>
    </w:pPr>
    <w:rPr>
      <w:rFonts w:cstheme="majorBidi"/>
      <w:b/>
      <w:bCs/>
      <w:szCs w:val="28"/>
    </w:rPr>
  </w:style>
  <w:style w:type="paragraph" w:styleId="Heading5">
    <w:name w:val="heading 5"/>
    <w:basedOn w:val="Normal"/>
    <w:next w:val="Normal"/>
    <w:link w:val="Heading5Char"/>
    <w:uiPriority w:val="9"/>
    <w:unhideWhenUsed/>
    <w:qFormat/>
    <w:rsid w:val="00423BF8"/>
    <w:pPr>
      <w:spacing w:before="240" w:after="60"/>
      <w:outlineLvl w:val="4"/>
    </w:pPr>
    <w:rPr>
      <w:rFonts w:cstheme="majorBidi"/>
      <w:bCs/>
      <w:i/>
      <w:iCs/>
      <w:sz w:val="22"/>
      <w:szCs w:val="26"/>
    </w:rPr>
  </w:style>
  <w:style w:type="paragraph" w:styleId="Heading6">
    <w:name w:val="heading 6"/>
    <w:basedOn w:val="Normal"/>
    <w:next w:val="Normal"/>
    <w:link w:val="Heading6Char"/>
    <w:uiPriority w:val="9"/>
    <w:unhideWhenUsed/>
    <w:qFormat/>
    <w:rsid w:val="00FE6421"/>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FE642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FE642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FE6421"/>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93"/>
    <w:rPr>
      <w:rFonts w:ascii="Calibri" w:eastAsiaTheme="majorEastAsia" w:hAnsi="Calibri" w:cstheme="majorBidi"/>
      <w:b/>
      <w:bCs/>
      <w:color w:val="4F81BD" w:themeColor="accent1"/>
      <w:kern w:val="32"/>
      <w:sz w:val="32"/>
      <w:szCs w:val="32"/>
      <w:lang w:val="en-GB"/>
    </w:rPr>
  </w:style>
  <w:style w:type="character" w:customStyle="1" w:styleId="Heading2Char">
    <w:name w:val="Heading 2 Char"/>
    <w:basedOn w:val="DefaultParagraphFont"/>
    <w:link w:val="Heading2"/>
    <w:uiPriority w:val="9"/>
    <w:rsid w:val="00BE399F"/>
    <w:rPr>
      <w:rFonts w:ascii="Calibri" w:hAnsi="Calibri"/>
      <w:b/>
      <w:sz w:val="28"/>
      <w:szCs w:val="24"/>
      <w:lang w:val="en-GB"/>
    </w:rPr>
  </w:style>
  <w:style w:type="character" w:customStyle="1" w:styleId="Heading3Char">
    <w:name w:val="Heading 3 Char"/>
    <w:basedOn w:val="DefaultParagraphFont"/>
    <w:link w:val="Heading3"/>
    <w:uiPriority w:val="9"/>
    <w:rsid w:val="00B9322D"/>
    <w:rPr>
      <w:rFonts w:ascii="Calibri" w:hAnsi="Calibri"/>
      <w:b/>
      <w:sz w:val="28"/>
      <w:lang w:val="en-GB"/>
    </w:rPr>
  </w:style>
  <w:style w:type="character" w:customStyle="1" w:styleId="Heading4Char">
    <w:name w:val="Heading 4 Char"/>
    <w:basedOn w:val="DefaultParagraphFont"/>
    <w:link w:val="Heading4"/>
    <w:uiPriority w:val="9"/>
    <w:rsid w:val="00FE6421"/>
    <w:rPr>
      <w:rFonts w:cstheme="majorBidi"/>
      <w:b/>
      <w:bCs/>
      <w:sz w:val="28"/>
      <w:szCs w:val="28"/>
    </w:rPr>
  </w:style>
  <w:style w:type="character" w:customStyle="1" w:styleId="Heading5Char">
    <w:name w:val="Heading 5 Char"/>
    <w:basedOn w:val="DefaultParagraphFont"/>
    <w:link w:val="Heading5"/>
    <w:uiPriority w:val="9"/>
    <w:rsid w:val="00423BF8"/>
    <w:rPr>
      <w:rFonts w:ascii="Calibri" w:hAnsi="Calibri" w:cstheme="majorBidi"/>
      <w:bCs/>
      <w:i/>
      <w:iCs/>
      <w:szCs w:val="26"/>
      <w:lang w:val="en-GB"/>
    </w:rPr>
  </w:style>
  <w:style w:type="character" w:customStyle="1" w:styleId="Heading6Char">
    <w:name w:val="Heading 6 Char"/>
    <w:basedOn w:val="DefaultParagraphFont"/>
    <w:link w:val="Heading6"/>
    <w:uiPriority w:val="9"/>
    <w:rsid w:val="00FE6421"/>
    <w:rPr>
      <w:rFonts w:cstheme="majorBidi"/>
      <w:b/>
      <w:bCs/>
    </w:rPr>
  </w:style>
  <w:style w:type="character" w:customStyle="1" w:styleId="Heading7Char">
    <w:name w:val="Heading 7 Char"/>
    <w:basedOn w:val="DefaultParagraphFont"/>
    <w:link w:val="Heading7"/>
    <w:uiPriority w:val="9"/>
    <w:semiHidden/>
    <w:rsid w:val="00FE6421"/>
    <w:rPr>
      <w:rFonts w:cstheme="majorBidi"/>
      <w:sz w:val="24"/>
      <w:szCs w:val="24"/>
    </w:rPr>
  </w:style>
  <w:style w:type="character" w:customStyle="1" w:styleId="Heading8Char">
    <w:name w:val="Heading 8 Char"/>
    <w:basedOn w:val="DefaultParagraphFont"/>
    <w:link w:val="Heading8"/>
    <w:uiPriority w:val="9"/>
    <w:semiHidden/>
    <w:rsid w:val="00FE6421"/>
    <w:rPr>
      <w:rFonts w:cstheme="majorBidi"/>
      <w:i/>
      <w:iCs/>
      <w:sz w:val="24"/>
      <w:szCs w:val="24"/>
    </w:rPr>
  </w:style>
  <w:style w:type="character" w:customStyle="1" w:styleId="Heading9Char">
    <w:name w:val="Heading 9 Char"/>
    <w:basedOn w:val="DefaultParagraphFont"/>
    <w:link w:val="Heading9"/>
    <w:uiPriority w:val="9"/>
    <w:semiHidden/>
    <w:rsid w:val="00FE6421"/>
    <w:rPr>
      <w:rFonts w:asciiTheme="majorHAnsi" w:eastAsiaTheme="majorEastAsia" w:hAnsiTheme="majorHAnsi" w:cstheme="majorBidi"/>
    </w:rPr>
  </w:style>
  <w:style w:type="paragraph" w:styleId="Title">
    <w:name w:val="Title"/>
    <w:basedOn w:val="Normal"/>
    <w:next w:val="Normal"/>
    <w:link w:val="TitleChar"/>
    <w:uiPriority w:val="10"/>
    <w:qFormat/>
    <w:rsid w:val="00FE64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E6421"/>
    <w:rPr>
      <w:rFonts w:asciiTheme="majorHAnsi" w:eastAsiaTheme="majorEastAsia" w:hAnsiTheme="majorHAnsi" w:cstheme="majorBidi"/>
      <w:b/>
      <w:bCs/>
      <w:kern w:val="28"/>
      <w:sz w:val="32"/>
      <w:szCs w:val="32"/>
    </w:rPr>
  </w:style>
  <w:style w:type="paragraph" w:styleId="Subtitle">
    <w:name w:val="Subtitle"/>
    <w:basedOn w:val="FootnoteText"/>
    <w:next w:val="Normal"/>
    <w:link w:val="SubtitleChar"/>
    <w:uiPriority w:val="11"/>
    <w:qFormat/>
    <w:rsid w:val="00AC183E"/>
    <w:rPr>
      <w:rFonts w:cs="Calibri"/>
      <w:sz w:val="18"/>
      <w:szCs w:val="18"/>
    </w:rPr>
  </w:style>
  <w:style w:type="character" w:customStyle="1" w:styleId="SubtitleChar">
    <w:name w:val="Subtitle Char"/>
    <w:basedOn w:val="DefaultParagraphFont"/>
    <w:link w:val="Subtitle"/>
    <w:uiPriority w:val="11"/>
    <w:rsid w:val="00AC183E"/>
    <w:rPr>
      <w:rFonts w:ascii="Calibri" w:hAnsi="Calibri" w:cs="Calibri"/>
      <w:sz w:val="18"/>
      <w:szCs w:val="18"/>
      <w:lang w:val="en-GB"/>
    </w:rPr>
  </w:style>
  <w:style w:type="character" w:styleId="Strong">
    <w:name w:val="Strong"/>
    <w:basedOn w:val="DefaultParagraphFont"/>
    <w:uiPriority w:val="22"/>
    <w:qFormat/>
    <w:rsid w:val="00FE6421"/>
    <w:rPr>
      <w:b/>
      <w:bCs/>
    </w:rPr>
  </w:style>
  <w:style w:type="character" w:styleId="Emphasis">
    <w:name w:val="Emphasis"/>
    <w:basedOn w:val="DefaultParagraphFont"/>
    <w:uiPriority w:val="20"/>
    <w:qFormat/>
    <w:rsid w:val="00FE6421"/>
    <w:rPr>
      <w:rFonts w:asciiTheme="minorHAnsi" w:hAnsiTheme="minorHAnsi"/>
      <w:b/>
      <w:i/>
      <w:iCs/>
    </w:rPr>
  </w:style>
  <w:style w:type="paragraph" w:styleId="NoSpacing">
    <w:name w:val="No Spacing"/>
    <w:basedOn w:val="Normal"/>
    <w:link w:val="NoSpacingChar"/>
    <w:uiPriority w:val="1"/>
    <w:qFormat/>
    <w:rsid w:val="00FE6421"/>
    <w:rPr>
      <w:szCs w:val="32"/>
    </w:rPr>
  </w:style>
  <w:style w:type="paragraph" w:styleId="ListParagraph">
    <w:name w:val="List Paragraph"/>
    <w:basedOn w:val="Normal"/>
    <w:uiPriority w:val="1"/>
    <w:qFormat/>
    <w:rsid w:val="00FE6421"/>
    <w:pPr>
      <w:ind w:left="720"/>
      <w:contextualSpacing/>
    </w:pPr>
  </w:style>
  <w:style w:type="paragraph" w:styleId="Quote">
    <w:name w:val="Quote"/>
    <w:basedOn w:val="Normal"/>
    <w:next w:val="Normal"/>
    <w:link w:val="QuoteChar"/>
    <w:uiPriority w:val="29"/>
    <w:qFormat/>
    <w:rsid w:val="00FE6421"/>
    <w:rPr>
      <w:i/>
    </w:rPr>
  </w:style>
  <w:style w:type="character" w:customStyle="1" w:styleId="QuoteChar">
    <w:name w:val="Quote Char"/>
    <w:basedOn w:val="DefaultParagraphFont"/>
    <w:link w:val="Quote"/>
    <w:uiPriority w:val="29"/>
    <w:rsid w:val="00FE6421"/>
    <w:rPr>
      <w:i/>
      <w:sz w:val="24"/>
      <w:szCs w:val="24"/>
    </w:rPr>
  </w:style>
  <w:style w:type="paragraph" w:styleId="IntenseQuote">
    <w:name w:val="Intense Quote"/>
    <w:basedOn w:val="Normal"/>
    <w:next w:val="Normal"/>
    <w:link w:val="IntenseQuoteChar"/>
    <w:uiPriority w:val="30"/>
    <w:qFormat/>
    <w:rsid w:val="00FE6421"/>
    <w:pPr>
      <w:ind w:left="720" w:right="720"/>
    </w:pPr>
    <w:rPr>
      <w:b/>
      <w:i/>
      <w:szCs w:val="22"/>
    </w:rPr>
  </w:style>
  <w:style w:type="character" w:customStyle="1" w:styleId="IntenseQuoteChar">
    <w:name w:val="Intense Quote Char"/>
    <w:basedOn w:val="DefaultParagraphFont"/>
    <w:link w:val="IntenseQuote"/>
    <w:uiPriority w:val="30"/>
    <w:rsid w:val="00FE6421"/>
    <w:rPr>
      <w:b/>
      <w:i/>
      <w:sz w:val="24"/>
    </w:rPr>
  </w:style>
  <w:style w:type="character" w:styleId="SubtleEmphasis">
    <w:name w:val="Subtle Emphasis"/>
    <w:uiPriority w:val="19"/>
    <w:qFormat/>
    <w:rsid w:val="00FE6421"/>
    <w:rPr>
      <w:i/>
      <w:color w:val="5A5A5A" w:themeColor="text1" w:themeTint="A5"/>
    </w:rPr>
  </w:style>
  <w:style w:type="character" w:styleId="IntenseEmphasis">
    <w:name w:val="Intense Emphasis"/>
    <w:basedOn w:val="DefaultParagraphFont"/>
    <w:uiPriority w:val="21"/>
    <w:qFormat/>
    <w:rsid w:val="00FE6421"/>
    <w:rPr>
      <w:b/>
      <w:i/>
      <w:sz w:val="24"/>
      <w:szCs w:val="24"/>
      <w:u w:val="single"/>
    </w:rPr>
  </w:style>
  <w:style w:type="character" w:styleId="SubtleReference">
    <w:name w:val="Subtle Reference"/>
    <w:basedOn w:val="DefaultParagraphFont"/>
    <w:uiPriority w:val="31"/>
    <w:qFormat/>
    <w:rsid w:val="00FE6421"/>
    <w:rPr>
      <w:sz w:val="24"/>
      <w:szCs w:val="24"/>
      <w:u w:val="single"/>
    </w:rPr>
  </w:style>
  <w:style w:type="character" w:styleId="IntenseReference">
    <w:name w:val="Intense Reference"/>
    <w:basedOn w:val="DefaultParagraphFont"/>
    <w:uiPriority w:val="32"/>
    <w:qFormat/>
    <w:rsid w:val="00FE6421"/>
    <w:rPr>
      <w:b/>
      <w:sz w:val="24"/>
      <w:u w:val="single"/>
    </w:rPr>
  </w:style>
  <w:style w:type="character" w:styleId="BookTitle">
    <w:name w:val="Book Title"/>
    <w:basedOn w:val="DefaultParagraphFont"/>
    <w:uiPriority w:val="33"/>
    <w:qFormat/>
    <w:rsid w:val="00FE6421"/>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FE6421"/>
    <w:pPr>
      <w:outlineLvl w:val="9"/>
    </w:pPr>
  </w:style>
  <w:style w:type="paragraph" w:styleId="Caption">
    <w:name w:val="caption"/>
    <w:basedOn w:val="Normal"/>
    <w:next w:val="Normal"/>
    <w:uiPriority w:val="35"/>
    <w:semiHidden/>
    <w:unhideWhenUsed/>
    <w:rsid w:val="00241CAC"/>
    <w:rPr>
      <w:b/>
      <w:bCs/>
      <w:color w:val="4F81BD" w:themeColor="accent1"/>
      <w:sz w:val="18"/>
      <w:szCs w:val="18"/>
    </w:rPr>
  </w:style>
  <w:style w:type="paragraph" w:styleId="BalloonText">
    <w:name w:val="Balloon Text"/>
    <w:basedOn w:val="Normal"/>
    <w:link w:val="BalloonTextChar"/>
    <w:uiPriority w:val="99"/>
    <w:semiHidden/>
    <w:unhideWhenUsed/>
    <w:rsid w:val="003D3D33"/>
    <w:rPr>
      <w:rFonts w:ascii="Tahoma" w:hAnsi="Tahoma" w:cs="Tahoma"/>
      <w:sz w:val="16"/>
      <w:szCs w:val="16"/>
    </w:rPr>
  </w:style>
  <w:style w:type="character" w:customStyle="1" w:styleId="BalloonTextChar">
    <w:name w:val="Balloon Text Char"/>
    <w:basedOn w:val="DefaultParagraphFont"/>
    <w:link w:val="BalloonText"/>
    <w:uiPriority w:val="99"/>
    <w:semiHidden/>
    <w:rsid w:val="003D3D33"/>
    <w:rPr>
      <w:rFonts w:ascii="Tahoma" w:hAnsi="Tahoma" w:cs="Tahoma"/>
      <w:sz w:val="16"/>
      <w:szCs w:val="16"/>
      <w:lang w:val="en-GB"/>
    </w:rPr>
  </w:style>
  <w:style w:type="paragraph" w:customStyle="1" w:styleId="Default">
    <w:name w:val="Default"/>
    <w:rsid w:val="00E126EA"/>
    <w:pPr>
      <w:autoSpaceDE w:val="0"/>
      <w:autoSpaceDN w:val="0"/>
      <w:adjustRightInd w:val="0"/>
      <w:spacing w:after="0" w:line="240" w:lineRule="auto"/>
    </w:pPr>
    <w:rPr>
      <w:rFonts w:ascii="Arial" w:eastAsia="Arial" w:hAnsi="Arial" w:cs="Arial"/>
      <w:color w:val="000000"/>
      <w:sz w:val="24"/>
      <w:szCs w:val="24"/>
      <w:lang w:val="en-GB" w:bidi="ar-SA"/>
    </w:rPr>
  </w:style>
  <w:style w:type="paragraph" w:styleId="Header">
    <w:name w:val="header"/>
    <w:basedOn w:val="Normal"/>
    <w:link w:val="HeaderChar"/>
    <w:uiPriority w:val="99"/>
    <w:unhideWhenUsed/>
    <w:rsid w:val="006311E2"/>
    <w:pPr>
      <w:tabs>
        <w:tab w:val="center" w:pos="4513"/>
        <w:tab w:val="right" w:pos="9026"/>
      </w:tabs>
    </w:pPr>
  </w:style>
  <w:style w:type="character" w:customStyle="1" w:styleId="HeaderChar">
    <w:name w:val="Header Char"/>
    <w:basedOn w:val="DefaultParagraphFont"/>
    <w:link w:val="Header"/>
    <w:uiPriority w:val="99"/>
    <w:rsid w:val="006311E2"/>
    <w:rPr>
      <w:sz w:val="24"/>
      <w:szCs w:val="24"/>
      <w:lang w:val="en-GB"/>
    </w:rPr>
  </w:style>
  <w:style w:type="paragraph" w:styleId="Footer">
    <w:name w:val="footer"/>
    <w:basedOn w:val="Normal"/>
    <w:link w:val="FooterChar"/>
    <w:uiPriority w:val="99"/>
    <w:unhideWhenUsed/>
    <w:rsid w:val="006311E2"/>
    <w:pPr>
      <w:tabs>
        <w:tab w:val="center" w:pos="4513"/>
        <w:tab w:val="right" w:pos="9026"/>
      </w:tabs>
    </w:pPr>
  </w:style>
  <w:style w:type="character" w:customStyle="1" w:styleId="FooterChar">
    <w:name w:val="Footer Char"/>
    <w:basedOn w:val="DefaultParagraphFont"/>
    <w:link w:val="Footer"/>
    <w:uiPriority w:val="99"/>
    <w:rsid w:val="006311E2"/>
    <w:rPr>
      <w:sz w:val="24"/>
      <w:szCs w:val="24"/>
      <w:lang w:val="en-GB"/>
    </w:rPr>
  </w:style>
  <w:style w:type="character" w:styleId="PlaceholderText">
    <w:name w:val="Placeholder Text"/>
    <w:basedOn w:val="DefaultParagraphFont"/>
    <w:uiPriority w:val="99"/>
    <w:semiHidden/>
    <w:rsid w:val="006311E2"/>
    <w:rPr>
      <w:color w:val="808080"/>
    </w:rPr>
  </w:style>
  <w:style w:type="paragraph" w:styleId="TOC1">
    <w:name w:val="toc 1"/>
    <w:basedOn w:val="Normal"/>
    <w:next w:val="Normal"/>
    <w:autoRedefine/>
    <w:uiPriority w:val="39"/>
    <w:unhideWhenUsed/>
    <w:rsid w:val="001B6E83"/>
    <w:pPr>
      <w:tabs>
        <w:tab w:val="left" w:pos="567"/>
        <w:tab w:val="right" w:leader="dot" w:pos="9016"/>
      </w:tabs>
      <w:spacing w:after="100"/>
    </w:pPr>
  </w:style>
  <w:style w:type="paragraph" w:styleId="TOC2">
    <w:name w:val="toc 2"/>
    <w:basedOn w:val="Normal"/>
    <w:next w:val="Normal"/>
    <w:autoRedefine/>
    <w:uiPriority w:val="39"/>
    <w:unhideWhenUsed/>
    <w:rsid w:val="003D3418"/>
    <w:pPr>
      <w:tabs>
        <w:tab w:val="left" w:pos="880"/>
        <w:tab w:val="right" w:leader="dot" w:pos="9016"/>
      </w:tabs>
      <w:spacing w:after="100"/>
      <w:ind w:left="221"/>
    </w:pPr>
  </w:style>
  <w:style w:type="character" w:styleId="Hyperlink">
    <w:name w:val="Hyperlink"/>
    <w:basedOn w:val="DefaultParagraphFont"/>
    <w:uiPriority w:val="99"/>
    <w:unhideWhenUsed/>
    <w:rsid w:val="00F15AF6"/>
    <w:rPr>
      <w:color w:val="0000FF" w:themeColor="hyperlink"/>
      <w:u w:val="single"/>
    </w:rPr>
  </w:style>
  <w:style w:type="character" w:customStyle="1" w:styleId="NoSpacingChar">
    <w:name w:val="No Spacing Char"/>
    <w:basedOn w:val="DefaultParagraphFont"/>
    <w:link w:val="NoSpacing"/>
    <w:uiPriority w:val="1"/>
    <w:rsid w:val="006727CC"/>
    <w:rPr>
      <w:rFonts w:ascii="Calibri" w:hAnsi="Calibri"/>
      <w:szCs w:val="32"/>
      <w:lang w:val="en-GB"/>
    </w:rPr>
  </w:style>
  <w:style w:type="character" w:styleId="CommentReference">
    <w:name w:val="annotation reference"/>
    <w:basedOn w:val="DefaultParagraphFont"/>
    <w:uiPriority w:val="99"/>
    <w:semiHidden/>
    <w:unhideWhenUsed/>
    <w:rsid w:val="00AF37D2"/>
    <w:rPr>
      <w:sz w:val="16"/>
      <w:szCs w:val="16"/>
    </w:rPr>
  </w:style>
  <w:style w:type="paragraph" w:styleId="CommentText">
    <w:name w:val="annotation text"/>
    <w:basedOn w:val="Normal"/>
    <w:link w:val="CommentTextChar"/>
    <w:uiPriority w:val="99"/>
    <w:unhideWhenUsed/>
    <w:rsid w:val="00AF37D2"/>
    <w:rPr>
      <w:sz w:val="20"/>
      <w:szCs w:val="20"/>
    </w:rPr>
  </w:style>
  <w:style w:type="character" w:customStyle="1" w:styleId="CommentTextChar">
    <w:name w:val="Comment Text Char"/>
    <w:basedOn w:val="DefaultParagraphFont"/>
    <w:link w:val="CommentText"/>
    <w:uiPriority w:val="99"/>
    <w:rsid w:val="00AF37D2"/>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AF37D2"/>
    <w:rPr>
      <w:b/>
      <w:bCs/>
    </w:rPr>
  </w:style>
  <w:style w:type="character" w:customStyle="1" w:styleId="CommentSubjectChar">
    <w:name w:val="Comment Subject Char"/>
    <w:basedOn w:val="CommentTextChar"/>
    <w:link w:val="CommentSubject"/>
    <w:uiPriority w:val="99"/>
    <w:semiHidden/>
    <w:rsid w:val="00AF37D2"/>
    <w:rPr>
      <w:rFonts w:ascii="Calibri" w:hAnsi="Calibri"/>
      <w:b/>
      <w:bCs/>
      <w:sz w:val="20"/>
      <w:szCs w:val="20"/>
      <w:lang w:val="en-GB"/>
    </w:rPr>
  </w:style>
  <w:style w:type="paragraph" w:styleId="FootnoteText">
    <w:name w:val="footnote text"/>
    <w:basedOn w:val="Normal"/>
    <w:link w:val="FootnoteTextChar"/>
    <w:uiPriority w:val="99"/>
    <w:unhideWhenUsed/>
    <w:rsid w:val="002957C6"/>
    <w:rPr>
      <w:sz w:val="20"/>
      <w:szCs w:val="20"/>
    </w:rPr>
  </w:style>
  <w:style w:type="character" w:customStyle="1" w:styleId="FootnoteTextChar">
    <w:name w:val="Footnote Text Char"/>
    <w:basedOn w:val="DefaultParagraphFont"/>
    <w:link w:val="FootnoteText"/>
    <w:uiPriority w:val="99"/>
    <w:rsid w:val="002957C6"/>
    <w:rPr>
      <w:rFonts w:ascii="Calibri" w:hAnsi="Calibri"/>
      <w:sz w:val="20"/>
      <w:szCs w:val="20"/>
      <w:lang w:val="en-GB"/>
    </w:rPr>
  </w:style>
  <w:style w:type="character" w:styleId="FootnoteReference">
    <w:name w:val="footnote reference"/>
    <w:basedOn w:val="DefaultParagraphFont"/>
    <w:uiPriority w:val="99"/>
    <w:semiHidden/>
    <w:unhideWhenUsed/>
    <w:rsid w:val="002957C6"/>
    <w:rPr>
      <w:vertAlign w:val="superscript"/>
    </w:rPr>
  </w:style>
  <w:style w:type="table" w:styleId="TableGrid">
    <w:name w:val="Table Grid"/>
    <w:basedOn w:val="TableNormal"/>
    <w:uiPriority w:val="39"/>
    <w:rsid w:val="00E3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0D3B"/>
    <w:rPr>
      <w:color w:val="800080" w:themeColor="followedHyperlink"/>
      <w:u w:val="single"/>
    </w:rPr>
  </w:style>
  <w:style w:type="paragraph" w:styleId="TOC3">
    <w:name w:val="toc 3"/>
    <w:basedOn w:val="Normal"/>
    <w:next w:val="Normal"/>
    <w:autoRedefine/>
    <w:uiPriority w:val="39"/>
    <w:unhideWhenUsed/>
    <w:rsid w:val="00943C5D"/>
    <w:pPr>
      <w:spacing w:after="100"/>
      <w:ind w:left="560"/>
    </w:pPr>
  </w:style>
  <w:style w:type="character" w:styleId="UnresolvedMention">
    <w:name w:val="Unresolved Mention"/>
    <w:basedOn w:val="DefaultParagraphFont"/>
    <w:uiPriority w:val="99"/>
    <w:semiHidden/>
    <w:unhideWhenUsed/>
    <w:rsid w:val="00C407D0"/>
    <w:rPr>
      <w:color w:val="605E5C"/>
      <w:shd w:val="clear" w:color="auto" w:fill="E1DFDD"/>
    </w:rPr>
  </w:style>
  <w:style w:type="paragraph" w:styleId="BodyText">
    <w:name w:val="Body Text"/>
    <w:basedOn w:val="Normal"/>
    <w:link w:val="BodyTextChar"/>
    <w:uiPriority w:val="1"/>
    <w:qFormat/>
    <w:rsid w:val="00656E29"/>
    <w:pPr>
      <w:widowControl w:val="0"/>
      <w:autoSpaceDE w:val="0"/>
      <w:autoSpaceDN w:val="0"/>
    </w:pPr>
    <w:rPr>
      <w:rFonts w:ascii="Arial" w:eastAsia="Arial" w:hAnsi="Arial" w:cs="Arial"/>
      <w:sz w:val="22"/>
      <w:szCs w:val="22"/>
      <w:lang w:val="en-US" w:bidi="ar-SA"/>
    </w:rPr>
  </w:style>
  <w:style w:type="character" w:customStyle="1" w:styleId="BodyTextChar">
    <w:name w:val="Body Text Char"/>
    <w:basedOn w:val="DefaultParagraphFont"/>
    <w:link w:val="BodyText"/>
    <w:uiPriority w:val="1"/>
    <w:rsid w:val="00656E29"/>
    <w:rPr>
      <w:rFonts w:ascii="Arial" w:eastAsia="Arial" w:hAnsi="Arial" w:cs="Arial"/>
      <w:lang w:bidi="ar-SA"/>
    </w:rPr>
  </w:style>
  <w:style w:type="paragraph" w:customStyle="1" w:styleId="TableParagraph">
    <w:name w:val="Table Paragraph"/>
    <w:basedOn w:val="Normal"/>
    <w:uiPriority w:val="1"/>
    <w:qFormat/>
    <w:rsid w:val="00656E29"/>
    <w:pPr>
      <w:widowControl w:val="0"/>
      <w:autoSpaceDE w:val="0"/>
      <w:autoSpaceDN w:val="0"/>
    </w:pPr>
    <w:rPr>
      <w:rFonts w:ascii="Arial" w:eastAsia="Arial" w:hAnsi="Arial" w:cs="Arial"/>
      <w:sz w:val="22"/>
      <w:szCs w:val="22"/>
      <w:lang w:val="en-US" w:bidi="ar-SA"/>
    </w:rPr>
  </w:style>
  <w:style w:type="paragraph" w:styleId="Revision">
    <w:name w:val="Revision"/>
    <w:hidden/>
    <w:uiPriority w:val="99"/>
    <w:semiHidden/>
    <w:rsid w:val="00577D48"/>
    <w:pPr>
      <w:spacing w:after="0" w:line="240" w:lineRule="auto"/>
    </w:pPr>
    <w:rPr>
      <w:rFonts w:ascii="Calibri" w:hAnsi="Calibri"/>
      <w:sz w:val="28"/>
      <w:szCs w:val="24"/>
      <w:lang w:val="en-GB"/>
    </w:rPr>
  </w:style>
  <w:style w:type="paragraph" w:styleId="NormalWeb">
    <w:name w:val="Normal (Web)"/>
    <w:basedOn w:val="Normal"/>
    <w:uiPriority w:val="99"/>
    <w:semiHidden/>
    <w:unhideWhenUsed/>
    <w:rsid w:val="008F2850"/>
    <w:pPr>
      <w:spacing w:before="100" w:beforeAutospacing="1" w:after="100" w:afterAutospacing="1"/>
    </w:pPr>
    <w:rPr>
      <w:rFonts w:ascii="Aptos" w:hAnsi="Aptos" w:cs="Aptos"/>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0604">
      <w:bodyDiv w:val="1"/>
      <w:marLeft w:val="0"/>
      <w:marRight w:val="0"/>
      <w:marTop w:val="0"/>
      <w:marBottom w:val="0"/>
      <w:divBdr>
        <w:top w:val="none" w:sz="0" w:space="0" w:color="auto"/>
        <w:left w:val="none" w:sz="0" w:space="0" w:color="auto"/>
        <w:bottom w:val="none" w:sz="0" w:space="0" w:color="auto"/>
        <w:right w:val="none" w:sz="0" w:space="0" w:color="auto"/>
      </w:divBdr>
    </w:div>
    <w:div w:id="366177300">
      <w:bodyDiv w:val="1"/>
      <w:marLeft w:val="0"/>
      <w:marRight w:val="0"/>
      <w:marTop w:val="0"/>
      <w:marBottom w:val="0"/>
      <w:divBdr>
        <w:top w:val="none" w:sz="0" w:space="0" w:color="auto"/>
        <w:left w:val="none" w:sz="0" w:space="0" w:color="auto"/>
        <w:bottom w:val="none" w:sz="0" w:space="0" w:color="auto"/>
        <w:right w:val="none" w:sz="0" w:space="0" w:color="auto"/>
      </w:divBdr>
      <w:divsChild>
        <w:div w:id="1013534936">
          <w:marLeft w:val="547"/>
          <w:marRight w:val="0"/>
          <w:marTop w:val="0"/>
          <w:marBottom w:val="0"/>
          <w:divBdr>
            <w:top w:val="none" w:sz="0" w:space="0" w:color="auto"/>
            <w:left w:val="none" w:sz="0" w:space="0" w:color="auto"/>
            <w:bottom w:val="none" w:sz="0" w:space="0" w:color="auto"/>
            <w:right w:val="none" w:sz="0" w:space="0" w:color="auto"/>
          </w:divBdr>
        </w:div>
      </w:divsChild>
    </w:div>
    <w:div w:id="368840735">
      <w:bodyDiv w:val="1"/>
      <w:marLeft w:val="0"/>
      <w:marRight w:val="0"/>
      <w:marTop w:val="0"/>
      <w:marBottom w:val="0"/>
      <w:divBdr>
        <w:top w:val="none" w:sz="0" w:space="0" w:color="auto"/>
        <w:left w:val="none" w:sz="0" w:space="0" w:color="auto"/>
        <w:bottom w:val="none" w:sz="0" w:space="0" w:color="auto"/>
        <w:right w:val="none" w:sz="0" w:space="0" w:color="auto"/>
      </w:divBdr>
      <w:divsChild>
        <w:div w:id="17509036">
          <w:marLeft w:val="547"/>
          <w:marRight w:val="0"/>
          <w:marTop w:val="0"/>
          <w:marBottom w:val="0"/>
          <w:divBdr>
            <w:top w:val="none" w:sz="0" w:space="0" w:color="auto"/>
            <w:left w:val="none" w:sz="0" w:space="0" w:color="auto"/>
            <w:bottom w:val="none" w:sz="0" w:space="0" w:color="auto"/>
            <w:right w:val="none" w:sz="0" w:space="0" w:color="auto"/>
          </w:divBdr>
        </w:div>
      </w:divsChild>
    </w:div>
    <w:div w:id="521551614">
      <w:bodyDiv w:val="1"/>
      <w:marLeft w:val="0"/>
      <w:marRight w:val="0"/>
      <w:marTop w:val="0"/>
      <w:marBottom w:val="0"/>
      <w:divBdr>
        <w:top w:val="none" w:sz="0" w:space="0" w:color="auto"/>
        <w:left w:val="none" w:sz="0" w:space="0" w:color="auto"/>
        <w:bottom w:val="none" w:sz="0" w:space="0" w:color="auto"/>
        <w:right w:val="none" w:sz="0" w:space="0" w:color="auto"/>
      </w:divBdr>
      <w:divsChild>
        <w:div w:id="1717777352">
          <w:marLeft w:val="547"/>
          <w:marRight w:val="0"/>
          <w:marTop w:val="0"/>
          <w:marBottom w:val="0"/>
          <w:divBdr>
            <w:top w:val="none" w:sz="0" w:space="0" w:color="auto"/>
            <w:left w:val="none" w:sz="0" w:space="0" w:color="auto"/>
            <w:bottom w:val="none" w:sz="0" w:space="0" w:color="auto"/>
            <w:right w:val="none" w:sz="0" w:space="0" w:color="auto"/>
          </w:divBdr>
        </w:div>
      </w:divsChild>
    </w:div>
    <w:div w:id="669064689">
      <w:bodyDiv w:val="1"/>
      <w:marLeft w:val="0"/>
      <w:marRight w:val="0"/>
      <w:marTop w:val="0"/>
      <w:marBottom w:val="0"/>
      <w:divBdr>
        <w:top w:val="none" w:sz="0" w:space="0" w:color="auto"/>
        <w:left w:val="none" w:sz="0" w:space="0" w:color="auto"/>
        <w:bottom w:val="none" w:sz="0" w:space="0" w:color="auto"/>
        <w:right w:val="none" w:sz="0" w:space="0" w:color="auto"/>
      </w:divBdr>
      <w:divsChild>
        <w:div w:id="1779057907">
          <w:marLeft w:val="547"/>
          <w:marRight w:val="0"/>
          <w:marTop w:val="0"/>
          <w:marBottom w:val="0"/>
          <w:divBdr>
            <w:top w:val="none" w:sz="0" w:space="0" w:color="auto"/>
            <w:left w:val="none" w:sz="0" w:space="0" w:color="auto"/>
            <w:bottom w:val="none" w:sz="0" w:space="0" w:color="auto"/>
            <w:right w:val="none" w:sz="0" w:space="0" w:color="auto"/>
          </w:divBdr>
        </w:div>
      </w:divsChild>
    </w:div>
    <w:div w:id="724136193">
      <w:bodyDiv w:val="1"/>
      <w:marLeft w:val="0"/>
      <w:marRight w:val="0"/>
      <w:marTop w:val="0"/>
      <w:marBottom w:val="0"/>
      <w:divBdr>
        <w:top w:val="none" w:sz="0" w:space="0" w:color="auto"/>
        <w:left w:val="none" w:sz="0" w:space="0" w:color="auto"/>
        <w:bottom w:val="none" w:sz="0" w:space="0" w:color="auto"/>
        <w:right w:val="none" w:sz="0" w:space="0" w:color="auto"/>
      </w:divBdr>
      <w:divsChild>
        <w:div w:id="619141861">
          <w:marLeft w:val="547"/>
          <w:marRight w:val="0"/>
          <w:marTop w:val="0"/>
          <w:marBottom w:val="0"/>
          <w:divBdr>
            <w:top w:val="none" w:sz="0" w:space="0" w:color="auto"/>
            <w:left w:val="none" w:sz="0" w:space="0" w:color="auto"/>
            <w:bottom w:val="none" w:sz="0" w:space="0" w:color="auto"/>
            <w:right w:val="none" w:sz="0" w:space="0" w:color="auto"/>
          </w:divBdr>
        </w:div>
        <w:div w:id="1920365457">
          <w:marLeft w:val="547"/>
          <w:marRight w:val="0"/>
          <w:marTop w:val="0"/>
          <w:marBottom w:val="0"/>
          <w:divBdr>
            <w:top w:val="none" w:sz="0" w:space="0" w:color="auto"/>
            <w:left w:val="none" w:sz="0" w:space="0" w:color="auto"/>
            <w:bottom w:val="none" w:sz="0" w:space="0" w:color="auto"/>
            <w:right w:val="none" w:sz="0" w:space="0" w:color="auto"/>
          </w:divBdr>
        </w:div>
      </w:divsChild>
    </w:div>
    <w:div w:id="726804728">
      <w:bodyDiv w:val="1"/>
      <w:marLeft w:val="0"/>
      <w:marRight w:val="0"/>
      <w:marTop w:val="0"/>
      <w:marBottom w:val="0"/>
      <w:divBdr>
        <w:top w:val="none" w:sz="0" w:space="0" w:color="auto"/>
        <w:left w:val="none" w:sz="0" w:space="0" w:color="auto"/>
        <w:bottom w:val="none" w:sz="0" w:space="0" w:color="auto"/>
        <w:right w:val="none" w:sz="0" w:space="0" w:color="auto"/>
      </w:divBdr>
      <w:divsChild>
        <w:div w:id="1627658570">
          <w:marLeft w:val="547"/>
          <w:marRight w:val="0"/>
          <w:marTop w:val="0"/>
          <w:marBottom w:val="0"/>
          <w:divBdr>
            <w:top w:val="none" w:sz="0" w:space="0" w:color="auto"/>
            <w:left w:val="none" w:sz="0" w:space="0" w:color="auto"/>
            <w:bottom w:val="none" w:sz="0" w:space="0" w:color="auto"/>
            <w:right w:val="none" w:sz="0" w:space="0" w:color="auto"/>
          </w:divBdr>
        </w:div>
      </w:divsChild>
    </w:div>
    <w:div w:id="753162514">
      <w:bodyDiv w:val="1"/>
      <w:marLeft w:val="0"/>
      <w:marRight w:val="0"/>
      <w:marTop w:val="0"/>
      <w:marBottom w:val="0"/>
      <w:divBdr>
        <w:top w:val="none" w:sz="0" w:space="0" w:color="auto"/>
        <w:left w:val="none" w:sz="0" w:space="0" w:color="auto"/>
        <w:bottom w:val="none" w:sz="0" w:space="0" w:color="auto"/>
        <w:right w:val="none" w:sz="0" w:space="0" w:color="auto"/>
      </w:divBdr>
    </w:div>
    <w:div w:id="844629988">
      <w:bodyDiv w:val="1"/>
      <w:marLeft w:val="0"/>
      <w:marRight w:val="0"/>
      <w:marTop w:val="0"/>
      <w:marBottom w:val="0"/>
      <w:divBdr>
        <w:top w:val="none" w:sz="0" w:space="0" w:color="auto"/>
        <w:left w:val="none" w:sz="0" w:space="0" w:color="auto"/>
        <w:bottom w:val="none" w:sz="0" w:space="0" w:color="auto"/>
        <w:right w:val="none" w:sz="0" w:space="0" w:color="auto"/>
      </w:divBdr>
      <w:divsChild>
        <w:div w:id="192161139">
          <w:marLeft w:val="0"/>
          <w:marRight w:val="0"/>
          <w:marTop w:val="0"/>
          <w:marBottom w:val="0"/>
          <w:divBdr>
            <w:top w:val="none" w:sz="0" w:space="0" w:color="auto"/>
            <w:left w:val="none" w:sz="0" w:space="0" w:color="auto"/>
            <w:bottom w:val="none" w:sz="0" w:space="0" w:color="auto"/>
            <w:right w:val="none" w:sz="0" w:space="0" w:color="auto"/>
          </w:divBdr>
          <w:divsChild>
            <w:div w:id="394667688">
              <w:marLeft w:val="0"/>
              <w:marRight w:val="0"/>
              <w:marTop w:val="0"/>
              <w:marBottom w:val="0"/>
              <w:divBdr>
                <w:top w:val="none" w:sz="0" w:space="0" w:color="auto"/>
                <w:left w:val="none" w:sz="0" w:space="0" w:color="auto"/>
                <w:bottom w:val="none" w:sz="0" w:space="0" w:color="auto"/>
                <w:right w:val="none" w:sz="0" w:space="0" w:color="auto"/>
              </w:divBdr>
              <w:divsChild>
                <w:div w:id="967125439">
                  <w:marLeft w:val="0"/>
                  <w:marRight w:val="0"/>
                  <w:marTop w:val="0"/>
                  <w:marBottom w:val="0"/>
                  <w:divBdr>
                    <w:top w:val="none" w:sz="0" w:space="0" w:color="auto"/>
                    <w:left w:val="none" w:sz="0" w:space="0" w:color="auto"/>
                    <w:bottom w:val="none" w:sz="0" w:space="0" w:color="auto"/>
                    <w:right w:val="none" w:sz="0" w:space="0" w:color="auto"/>
                  </w:divBdr>
                  <w:divsChild>
                    <w:div w:id="1304895879">
                      <w:marLeft w:val="0"/>
                      <w:marRight w:val="0"/>
                      <w:marTop w:val="0"/>
                      <w:marBottom w:val="0"/>
                      <w:divBdr>
                        <w:top w:val="none" w:sz="0" w:space="0" w:color="auto"/>
                        <w:left w:val="none" w:sz="0" w:space="0" w:color="auto"/>
                        <w:bottom w:val="none" w:sz="0" w:space="0" w:color="auto"/>
                        <w:right w:val="none" w:sz="0" w:space="0" w:color="auto"/>
                      </w:divBdr>
                      <w:divsChild>
                        <w:div w:id="1015304817">
                          <w:marLeft w:val="0"/>
                          <w:marRight w:val="0"/>
                          <w:marTop w:val="0"/>
                          <w:marBottom w:val="0"/>
                          <w:divBdr>
                            <w:top w:val="none" w:sz="0" w:space="0" w:color="auto"/>
                            <w:left w:val="none" w:sz="0" w:space="0" w:color="auto"/>
                            <w:bottom w:val="none" w:sz="0" w:space="0" w:color="auto"/>
                            <w:right w:val="none" w:sz="0" w:space="0" w:color="auto"/>
                          </w:divBdr>
                          <w:divsChild>
                            <w:div w:id="10442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963815">
      <w:bodyDiv w:val="1"/>
      <w:marLeft w:val="0"/>
      <w:marRight w:val="0"/>
      <w:marTop w:val="0"/>
      <w:marBottom w:val="0"/>
      <w:divBdr>
        <w:top w:val="none" w:sz="0" w:space="0" w:color="auto"/>
        <w:left w:val="none" w:sz="0" w:space="0" w:color="auto"/>
        <w:bottom w:val="none" w:sz="0" w:space="0" w:color="auto"/>
        <w:right w:val="none" w:sz="0" w:space="0" w:color="auto"/>
      </w:divBdr>
    </w:div>
    <w:div w:id="956839909">
      <w:bodyDiv w:val="1"/>
      <w:marLeft w:val="0"/>
      <w:marRight w:val="0"/>
      <w:marTop w:val="0"/>
      <w:marBottom w:val="0"/>
      <w:divBdr>
        <w:top w:val="none" w:sz="0" w:space="0" w:color="auto"/>
        <w:left w:val="none" w:sz="0" w:space="0" w:color="auto"/>
        <w:bottom w:val="none" w:sz="0" w:space="0" w:color="auto"/>
        <w:right w:val="none" w:sz="0" w:space="0" w:color="auto"/>
      </w:divBdr>
      <w:divsChild>
        <w:div w:id="270212323">
          <w:marLeft w:val="547"/>
          <w:marRight w:val="0"/>
          <w:marTop w:val="0"/>
          <w:marBottom w:val="0"/>
          <w:divBdr>
            <w:top w:val="none" w:sz="0" w:space="0" w:color="auto"/>
            <w:left w:val="none" w:sz="0" w:space="0" w:color="auto"/>
            <w:bottom w:val="none" w:sz="0" w:space="0" w:color="auto"/>
            <w:right w:val="none" w:sz="0" w:space="0" w:color="auto"/>
          </w:divBdr>
        </w:div>
      </w:divsChild>
    </w:div>
    <w:div w:id="1342001277">
      <w:bodyDiv w:val="1"/>
      <w:marLeft w:val="0"/>
      <w:marRight w:val="0"/>
      <w:marTop w:val="0"/>
      <w:marBottom w:val="0"/>
      <w:divBdr>
        <w:top w:val="none" w:sz="0" w:space="0" w:color="auto"/>
        <w:left w:val="none" w:sz="0" w:space="0" w:color="auto"/>
        <w:bottom w:val="none" w:sz="0" w:space="0" w:color="auto"/>
        <w:right w:val="none" w:sz="0" w:space="0" w:color="auto"/>
      </w:divBdr>
    </w:div>
    <w:div w:id="1397893518">
      <w:bodyDiv w:val="1"/>
      <w:marLeft w:val="0"/>
      <w:marRight w:val="0"/>
      <w:marTop w:val="0"/>
      <w:marBottom w:val="0"/>
      <w:divBdr>
        <w:top w:val="none" w:sz="0" w:space="0" w:color="auto"/>
        <w:left w:val="none" w:sz="0" w:space="0" w:color="auto"/>
        <w:bottom w:val="none" w:sz="0" w:space="0" w:color="auto"/>
        <w:right w:val="none" w:sz="0" w:space="0" w:color="auto"/>
      </w:divBdr>
      <w:divsChild>
        <w:div w:id="1351642842">
          <w:marLeft w:val="547"/>
          <w:marRight w:val="0"/>
          <w:marTop w:val="0"/>
          <w:marBottom w:val="0"/>
          <w:divBdr>
            <w:top w:val="none" w:sz="0" w:space="0" w:color="auto"/>
            <w:left w:val="none" w:sz="0" w:space="0" w:color="auto"/>
            <w:bottom w:val="none" w:sz="0" w:space="0" w:color="auto"/>
            <w:right w:val="none" w:sz="0" w:space="0" w:color="auto"/>
          </w:divBdr>
        </w:div>
      </w:divsChild>
    </w:div>
    <w:div w:id="1495880085">
      <w:bodyDiv w:val="1"/>
      <w:marLeft w:val="0"/>
      <w:marRight w:val="0"/>
      <w:marTop w:val="0"/>
      <w:marBottom w:val="0"/>
      <w:divBdr>
        <w:top w:val="none" w:sz="0" w:space="0" w:color="auto"/>
        <w:left w:val="none" w:sz="0" w:space="0" w:color="auto"/>
        <w:bottom w:val="none" w:sz="0" w:space="0" w:color="auto"/>
        <w:right w:val="none" w:sz="0" w:space="0" w:color="auto"/>
      </w:divBdr>
    </w:div>
    <w:div w:id="1508203732">
      <w:bodyDiv w:val="1"/>
      <w:marLeft w:val="0"/>
      <w:marRight w:val="0"/>
      <w:marTop w:val="0"/>
      <w:marBottom w:val="0"/>
      <w:divBdr>
        <w:top w:val="none" w:sz="0" w:space="0" w:color="auto"/>
        <w:left w:val="none" w:sz="0" w:space="0" w:color="auto"/>
        <w:bottom w:val="none" w:sz="0" w:space="0" w:color="auto"/>
        <w:right w:val="none" w:sz="0" w:space="0" w:color="auto"/>
      </w:divBdr>
      <w:divsChild>
        <w:div w:id="1553928339">
          <w:marLeft w:val="360"/>
          <w:marRight w:val="0"/>
          <w:marTop w:val="200"/>
          <w:marBottom w:val="0"/>
          <w:divBdr>
            <w:top w:val="none" w:sz="0" w:space="0" w:color="auto"/>
            <w:left w:val="none" w:sz="0" w:space="0" w:color="auto"/>
            <w:bottom w:val="none" w:sz="0" w:space="0" w:color="auto"/>
            <w:right w:val="none" w:sz="0" w:space="0" w:color="auto"/>
          </w:divBdr>
        </w:div>
      </w:divsChild>
    </w:div>
    <w:div w:id="1594438972">
      <w:bodyDiv w:val="1"/>
      <w:marLeft w:val="0"/>
      <w:marRight w:val="0"/>
      <w:marTop w:val="0"/>
      <w:marBottom w:val="0"/>
      <w:divBdr>
        <w:top w:val="none" w:sz="0" w:space="0" w:color="auto"/>
        <w:left w:val="none" w:sz="0" w:space="0" w:color="auto"/>
        <w:bottom w:val="none" w:sz="0" w:space="0" w:color="auto"/>
        <w:right w:val="none" w:sz="0" w:space="0" w:color="auto"/>
      </w:divBdr>
      <w:divsChild>
        <w:div w:id="2131625660">
          <w:marLeft w:val="547"/>
          <w:marRight w:val="0"/>
          <w:marTop w:val="0"/>
          <w:marBottom w:val="0"/>
          <w:divBdr>
            <w:top w:val="none" w:sz="0" w:space="0" w:color="auto"/>
            <w:left w:val="none" w:sz="0" w:space="0" w:color="auto"/>
            <w:bottom w:val="none" w:sz="0" w:space="0" w:color="auto"/>
            <w:right w:val="none" w:sz="0" w:space="0" w:color="auto"/>
          </w:divBdr>
        </w:div>
      </w:divsChild>
    </w:div>
    <w:div w:id="1624848422">
      <w:bodyDiv w:val="1"/>
      <w:marLeft w:val="0"/>
      <w:marRight w:val="0"/>
      <w:marTop w:val="0"/>
      <w:marBottom w:val="0"/>
      <w:divBdr>
        <w:top w:val="none" w:sz="0" w:space="0" w:color="auto"/>
        <w:left w:val="none" w:sz="0" w:space="0" w:color="auto"/>
        <w:bottom w:val="none" w:sz="0" w:space="0" w:color="auto"/>
        <w:right w:val="none" w:sz="0" w:space="0" w:color="auto"/>
      </w:divBdr>
      <w:divsChild>
        <w:div w:id="376710876">
          <w:marLeft w:val="547"/>
          <w:marRight w:val="0"/>
          <w:marTop w:val="0"/>
          <w:marBottom w:val="0"/>
          <w:divBdr>
            <w:top w:val="none" w:sz="0" w:space="0" w:color="auto"/>
            <w:left w:val="none" w:sz="0" w:space="0" w:color="auto"/>
            <w:bottom w:val="none" w:sz="0" w:space="0" w:color="auto"/>
            <w:right w:val="none" w:sz="0" w:space="0" w:color="auto"/>
          </w:divBdr>
        </w:div>
      </w:divsChild>
    </w:div>
    <w:div w:id="1648968620">
      <w:bodyDiv w:val="1"/>
      <w:marLeft w:val="0"/>
      <w:marRight w:val="0"/>
      <w:marTop w:val="0"/>
      <w:marBottom w:val="0"/>
      <w:divBdr>
        <w:top w:val="none" w:sz="0" w:space="0" w:color="auto"/>
        <w:left w:val="none" w:sz="0" w:space="0" w:color="auto"/>
        <w:bottom w:val="none" w:sz="0" w:space="0" w:color="auto"/>
        <w:right w:val="none" w:sz="0" w:space="0" w:color="auto"/>
      </w:divBdr>
    </w:div>
    <w:div w:id="1666325345">
      <w:bodyDiv w:val="1"/>
      <w:marLeft w:val="0"/>
      <w:marRight w:val="0"/>
      <w:marTop w:val="0"/>
      <w:marBottom w:val="0"/>
      <w:divBdr>
        <w:top w:val="none" w:sz="0" w:space="0" w:color="auto"/>
        <w:left w:val="none" w:sz="0" w:space="0" w:color="auto"/>
        <w:bottom w:val="none" w:sz="0" w:space="0" w:color="auto"/>
        <w:right w:val="none" w:sz="0" w:space="0" w:color="auto"/>
      </w:divBdr>
      <w:divsChild>
        <w:div w:id="428893495">
          <w:marLeft w:val="360"/>
          <w:marRight w:val="0"/>
          <w:marTop w:val="200"/>
          <w:marBottom w:val="0"/>
          <w:divBdr>
            <w:top w:val="none" w:sz="0" w:space="0" w:color="auto"/>
            <w:left w:val="none" w:sz="0" w:space="0" w:color="auto"/>
            <w:bottom w:val="none" w:sz="0" w:space="0" w:color="auto"/>
            <w:right w:val="none" w:sz="0" w:space="0" w:color="auto"/>
          </w:divBdr>
        </w:div>
        <w:div w:id="868763253">
          <w:marLeft w:val="360"/>
          <w:marRight w:val="0"/>
          <w:marTop w:val="200"/>
          <w:marBottom w:val="0"/>
          <w:divBdr>
            <w:top w:val="none" w:sz="0" w:space="0" w:color="auto"/>
            <w:left w:val="none" w:sz="0" w:space="0" w:color="auto"/>
            <w:bottom w:val="none" w:sz="0" w:space="0" w:color="auto"/>
            <w:right w:val="none" w:sz="0" w:space="0" w:color="auto"/>
          </w:divBdr>
        </w:div>
        <w:div w:id="897596085">
          <w:marLeft w:val="360"/>
          <w:marRight w:val="0"/>
          <w:marTop w:val="200"/>
          <w:marBottom w:val="0"/>
          <w:divBdr>
            <w:top w:val="none" w:sz="0" w:space="0" w:color="auto"/>
            <w:left w:val="none" w:sz="0" w:space="0" w:color="auto"/>
            <w:bottom w:val="none" w:sz="0" w:space="0" w:color="auto"/>
            <w:right w:val="none" w:sz="0" w:space="0" w:color="auto"/>
          </w:divBdr>
        </w:div>
        <w:div w:id="923687847">
          <w:marLeft w:val="360"/>
          <w:marRight w:val="0"/>
          <w:marTop w:val="200"/>
          <w:marBottom w:val="0"/>
          <w:divBdr>
            <w:top w:val="none" w:sz="0" w:space="0" w:color="auto"/>
            <w:left w:val="none" w:sz="0" w:space="0" w:color="auto"/>
            <w:bottom w:val="none" w:sz="0" w:space="0" w:color="auto"/>
            <w:right w:val="none" w:sz="0" w:space="0" w:color="auto"/>
          </w:divBdr>
        </w:div>
        <w:div w:id="1224869725">
          <w:marLeft w:val="360"/>
          <w:marRight w:val="0"/>
          <w:marTop w:val="200"/>
          <w:marBottom w:val="0"/>
          <w:divBdr>
            <w:top w:val="none" w:sz="0" w:space="0" w:color="auto"/>
            <w:left w:val="none" w:sz="0" w:space="0" w:color="auto"/>
            <w:bottom w:val="none" w:sz="0" w:space="0" w:color="auto"/>
            <w:right w:val="none" w:sz="0" w:space="0" w:color="auto"/>
          </w:divBdr>
        </w:div>
        <w:div w:id="1318533764">
          <w:marLeft w:val="360"/>
          <w:marRight w:val="0"/>
          <w:marTop w:val="200"/>
          <w:marBottom w:val="0"/>
          <w:divBdr>
            <w:top w:val="none" w:sz="0" w:space="0" w:color="auto"/>
            <w:left w:val="none" w:sz="0" w:space="0" w:color="auto"/>
            <w:bottom w:val="none" w:sz="0" w:space="0" w:color="auto"/>
            <w:right w:val="none" w:sz="0" w:space="0" w:color="auto"/>
          </w:divBdr>
        </w:div>
        <w:div w:id="1496190819">
          <w:marLeft w:val="360"/>
          <w:marRight w:val="0"/>
          <w:marTop w:val="200"/>
          <w:marBottom w:val="0"/>
          <w:divBdr>
            <w:top w:val="none" w:sz="0" w:space="0" w:color="auto"/>
            <w:left w:val="none" w:sz="0" w:space="0" w:color="auto"/>
            <w:bottom w:val="none" w:sz="0" w:space="0" w:color="auto"/>
            <w:right w:val="none" w:sz="0" w:space="0" w:color="auto"/>
          </w:divBdr>
        </w:div>
        <w:div w:id="1638488730">
          <w:marLeft w:val="360"/>
          <w:marRight w:val="0"/>
          <w:marTop w:val="200"/>
          <w:marBottom w:val="0"/>
          <w:divBdr>
            <w:top w:val="none" w:sz="0" w:space="0" w:color="auto"/>
            <w:left w:val="none" w:sz="0" w:space="0" w:color="auto"/>
            <w:bottom w:val="none" w:sz="0" w:space="0" w:color="auto"/>
            <w:right w:val="none" w:sz="0" w:space="0" w:color="auto"/>
          </w:divBdr>
        </w:div>
        <w:div w:id="1764107419">
          <w:marLeft w:val="360"/>
          <w:marRight w:val="0"/>
          <w:marTop w:val="200"/>
          <w:marBottom w:val="0"/>
          <w:divBdr>
            <w:top w:val="none" w:sz="0" w:space="0" w:color="auto"/>
            <w:left w:val="none" w:sz="0" w:space="0" w:color="auto"/>
            <w:bottom w:val="none" w:sz="0" w:space="0" w:color="auto"/>
            <w:right w:val="none" w:sz="0" w:space="0" w:color="auto"/>
          </w:divBdr>
        </w:div>
        <w:div w:id="1790706285">
          <w:marLeft w:val="360"/>
          <w:marRight w:val="0"/>
          <w:marTop w:val="200"/>
          <w:marBottom w:val="0"/>
          <w:divBdr>
            <w:top w:val="none" w:sz="0" w:space="0" w:color="auto"/>
            <w:left w:val="none" w:sz="0" w:space="0" w:color="auto"/>
            <w:bottom w:val="none" w:sz="0" w:space="0" w:color="auto"/>
            <w:right w:val="none" w:sz="0" w:space="0" w:color="auto"/>
          </w:divBdr>
        </w:div>
        <w:div w:id="1798837838">
          <w:marLeft w:val="360"/>
          <w:marRight w:val="0"/>
          <w:marTop w:val="200"/>
          <w:marBottom w:val="0"/>
          <w:divBdr>
            <w:top w:val="none" w:sz="0" w:space="0" w:color="auto"/>
            <w:left w:val="none" w:sz="0" w:space="0" w:color="auto"/>
            <w:bottom w:val="none" w:sz="0" w:space="0" w:color="auto"/>
            <w:right w:val="none" w:sz="0" w:space="0" w:color="auto"/>
          </w:divBdr>
        </w:div>
      </w:divsChild>
    </w:div>
    <w:div w:id="1794014375">
      <w:bodyDiv w:val="1"/>
      <w:marLeft w:val="0"/>
      <w:marRight w:val="0"/>
      <w:marTop w:val="0"/>
      <w:marBottom w:val="0"/>
      <w:divBdr>
        <w:top w:val="none" w:sz="0" w:space="0" w:color="auto"/>
        <w:left w:val="none" w:sz="0" w:space="0" w:color="auto"/>
        <w:bottom w:val="none" w:sz="0" w:space="0" w:color="auto"/>
        <w:right w:val="none" w:sz="0" w:space="0" w:color="auto"/>
      </w:divBdr>
      <w:divsChild>
        <w:div w:id="178279499">
          <w:marLeft w:val="547"/>
          <w:marRight w:val="0"/>
          <w:marTop w:val="0"/>
          <w:marBottom w:val="0"/>
          <w:divBdr>
            <w:top w:val="none" w:sz="0" w:space="0" w:color="auto"/>
            <w:left w:val="none" w:sz="0" w:space="0" w:color="auto"/>
            <w:bottom w:val="none" w:sz="0" w:space="0" w:color="auto"/>
            <w:right w:val="none" w:sz="0" w:space="0" w:color="auto"/>
          </w:divBdr>
        </w:div>
      </w:divsChild>
    </w:div>
    <w:div w:id="2015106984">
      <w:bodyDiv w:val="1"/>
      <w:marLeft w:val="0"/>
      <w:marRight w:val="0"/>
      <w:marTop w:val="0"/>
      <w:marBottom w:val="0"/>
      <w:divBdr>
        <w:top w:val="none" w:sz="0" w:space="0" w:color="auto"/>
        <w:left w:val="none" w:sz="0" w:space="0" w:color="auto"/>
        <w:bottom w:val="none" w:sz="0" w:space="0" w:color="auto"/>
        <w:right w:val="none" w:sz="0" w:space="0" w:color="auto"/>
      </w:divBdr>
    </w:div>
    <w:div w:id="2069570287">
      <w:bodyDiv w:val="1"/>
      <w:marLeft w:val="0"/>
      <w:marRight w:val="0"/>
      <w:marTop w:val="0"/>
      <w:marBottom w:val="0"/>
      <w:divBdr>
        <w:top w:val="none" w:sz="0" w:space="0" w:color="auto"/>
        <w:left w:val="none" w:sz="0" w:space="0" w:color="auto"/>
        <w:bottom w:val="none" w:sz="0" w:space="0" w:color="auto"/>
        <w:right w:val="none" w:sz="0" w:space="0" w:color="auto"/>
      </w:divBdr>
      <w:divsChild>
        <w:div w:id="2088530551">
          <w:marLeft w:val="547"/>
          <w:marRight w:val="0"/>
          <w:marTop w:val="0"/>
          <w:marBottom w:val="0"/>
          <w:divBdr>
            <w:top w:val="none" w:sz="0" w:space="0" w:color="auto"/>
            <w:left w:val="none" w:sz="0" w:space="0" w:color="auto"/>
            <w:bottom w:val="none" w:sz="0" w:space="0" w:color="auto"/>
            <w:right w:val="none" w:sz="0" w:space="0" w:color="auto"/>
          </w:divBdr>
        </w:div>
      </w:divsChild>
    </w:div>
    <w:div w:id="2099909669">
      <w:bodyDiv w:val="1"/>
      <w:marLeft w:val="0"/>
      <w:marRight w:val="0"/>
      <w:marTop w:val="0"/>
      <w:marBottom w:val="0"/>
      <w:divBdr>
        <w:top w:val="none" w:sz="0" w:space="0" w:color="auto"/>
        <w:left w:val="none" w:sz="0" w:space="0" w:color="auto"/>
        <w:bottom w:val="none" w:sz="0" w:space="0" w:color="auto"/>
        <w:right w:val="none" w:sz="0" w:space="0" w:color="auto"/>
      </w:divBdr>
      <w:divsChild>
        <w:div w:id="189488284">
          <w:marLeft w:val="547"/>
          <w:marRight w:val="0"/>
          <w:marTop w:val="0"/>
          <w:marBottom w:val="0"/>
          <w:divBdr>
            <w:top w:val="none" w:sz="0" w:space="0" w:color="auto"/>
            <w:left w:val="none" w:sz="0" w:space="0" w:color="auto"/>
            <w:bottom w:val="none" w:sz="0" w:space="0" w:color="auto"/>
            <w:right w:val="none" w:sz="0" w:space="0" w:color="auto"/>
          </w:divBdr>
        </w:div>
      </w:divsChild>
    </w:div>
    <w:div w:id="2106685188">
      <w:bodyDiv w:val="1"/>
      <w:marLeft w:val="0"/>
      <w:marRight w:val="0"/>
      <w:marTop w:val="0"/>
      <w:marBottom w:val="0"/>
      <w:divBdr>
        <w:top w:val="none" w:sz="0" w:space="0" w:color="auto"/>
        <w:left w:val="none" w:sz="0" w:space="0" w:color="auto"/>
        <w:bottom w:val="none" w:sz="0" w:space="0" w:color="auto"/>
        <w:right w:val="none" w:sz="0" w:space="0" w:color="auto"/>
      </w:divBdr>
      <w:divsChild>
        <w:div w:id="295182608">
          <w:marLeft w:val="547"/>
          <w:marRight w:val="0"/>
          <w:marTop w:val="0"/>
          <w:marBottom w:val="0"/>
          <w:divBdr>
            <w:top w:val="none" w:sz="0" w:space="0" w:color="auto"/>
            <w:left w:val="none" w:sz="0" w:space="0" w:color="auto"/>
            <w:bottom w:val="none" w:sz="0" w:space="0" w:color="auto"/>
            <w:right w:val="none" w:sz="0" w:space="0" w:color="auto"/>
          </w:divBdr>
        </w:div>
      </w:divsChild>
    </w:div>
    <w:div w:id="2107184980">
      <w:bodyDiv w:val="1"/>
      <w:marLeft w:val="0"/>
      <w:marRight w:val="0"/>
      <w:marTop w:val="0"/>
      <w:marBottom w:val="0"/>
      <w:divBdr>
        <w:top w:val="none" w:sz="0" w:space="0" w:color="auto"/>
        <w:left w:val="none" w:sz="0" w:space="0" w:color="auto"/>
        <w:bottom w:val="none" w:sz="0" w:space="0" w:color="auto"/>
        <w:right w:val="none" w:sz="0" w:space="0" w:color="auto"/>
      </w:divBdr>
      <w:divsChild>
        <w:div w:id="434397979">
          <w:marLeft w:val="547"/>
          <w:marRight w:val="0"/>
          <w:marTop w:val="0"/>
          <w:marBottom w:val="0"/>
          <w:divBdr>
            <w:top w:val="none" w:sz="0" w:space="0" w:color="auto"/>
            <w:left w:val="none" w:sz="0" w:space="0" w:color="auto"/>
            <w:bottom w:val="none" w:sz="0" w:space="0" w:color="auto"/>
            <w:right w:val="none" w:sz="0" w:space="0" w:color="auto"/>
          </w:divBdr>
        </w:div>
        <w:div w:id="2147383915">
          <w:marLeft w:val="547"/>
          <w:marRight w:val="0"/>
          <w:marTop w:val="0"/>
          <w:marBottom w:val="0"/>
          <w:divBdr>
            <w:top w:val="none" w:sz="0" w:space="0" w:color="auto"/>
            <w:left w:val="none" w:sz="0" w:space="0" w:color="auto"/>
            <w:bottom w:val="none" w:sz="0" w:space="0" w:color="auto"/>
            <w:right w:val="none" w:sz="0" w:space="0" w:color="auto"/>
          </w:divBdr>
        </w:div>
      </w:divsChild>
    </w:div>
    <w:div w:id="2127694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publicprotectionpartnership.org.uk%2Fmedia%2F2785%2Fstrategic-assessment-2021-23-updated-march-2023.docx&amp;wdOrigin=BROWSELINK" TargetMode="External"/><Relationship Id="rId18" Type="http://schemas.openxmlformats.org/officeDocument/2006/relationships/diagramLayout" Target="diagrams/layout1.xml"/><Relationship Id="rId26" Type="http://schemas.openxmlformats.org/officeDocument/2006/relationships/hyperlink" Target="https://www.legislation.gov.uk/ukpga/1974/40" TargetMode="External"/><Relationship Id="rId39" Type="http://schemas.openxmlformats.org/officeDocument/2006/relationships/hyperlink" Target="https://www.bracknell-forest.gov.uk/crime-and-emergencies/crime-and-community-safety" TargetMode="External"/><Relationship Id="rId3" Type="http://schemas.openxmlformats.org/officeDocument/2006/relationships/numbering" Target="numbering.xml"/><Relationship Id="rId21" Type="http://schemas.microsoft.com/office/2007/relationships/diagramDrawing" Target="diagrams/drawing1.xml"/><Relationship Id="rId34" Type="http://schemas.openxmlformats.org/officeDocument/2006/relationships/hyperlink" Target="https://nationalhighways.co.uk/" TargetMode="External"/><Relationship Id="rId42" Type="http://schemas.openxmlformats.org/officeDocument/2006/relationships/hyperlink" Target="https://www.westberks.gov.uk/planningenforcement" TargetMode="External"/><Relationship Id="rId47" Type="http://schemas.openxmlformats.org/officeDocument/2006/relationships/hyperlink" Target="https://www.gov.uk/government/organisations/environment-agency" TargetMode="External"/><Relationship Id="rId50" Type="http://schemas.openxmlformats.org/officeDocument/2006/relationships/hyperlink" Target="https://publicprotectionpartnership.org.uk/environmental-health/" TargetMode="External"/><Relationship Id="rId7" Type="http://schemas.openxmlformats.org/officeDocument/2006/relationships/footnotes" Target="footnotes.xml"/><Relationship Id="rId12" Type="http://schemas.openxmlformats.org/officeDocument/2006/relationships/hyperlink" Target="https://www.westberks.gov.uk/media/56450/West-Berkshire-Council-Strategy-2023-2027/pdf/WBC_Strategy_Sep_23_Final.pdf?m=1695826265037" TargetMode="External"/><Relationship Id="rId17" Type="http://schemas.openxmlformats.org/officeDocument/2006/relationships/diagramData" Target="diagrams/data1.xml"/><Relationship Id="rId25" Type="http://schemas.openxmlformats.org/officeDocument/2006/relationships/hyperlink" Target="https://researchbriefings.files.parliament.uk/documents/CBP-8040/CBP-8040.pdf" TargetMode="External"/><Relationship Id="rId33" Type="http://schemas.openxmlformats.org/officeDocument/2006/relationships/hyperlink" Target="https://publicprotectionpartnership.org.uk/media/2761/training-and-development-plan-2023-24-to-2025-26.pdf" TargetMode="External"/><Relationship Id="rId38" Type="http://schemas.openxmlformats.org/officeDocument/2006/relationships/hyperlink" Target="https://www.caa.co.uk/home/" TargetMode="External"/><Relationship Id="rId46" Type="http://schemas.openxmlformats.org/officeDocument/2006/relationships/hyperlink" Target="https://canalrivertrust.org.uk/?gclid=EAIaIQobChMIxr_v44Tb3QIVhvdRCh14ugWOEAAYASAAEgJQl_D_BwE"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publicprotectionpartnership.org.uk%2Fmedia%2F2754%2Fcommunications-and-engagement-strategy-2022-2024.docx&amp;wdOrigin=BROWSELINK" TargetMode="External"/><Relationship Id="rId20" Type="http://schemas.openxmlformats.org/officeDocument/2006/relationships/diagramColors" Target="diagrams/colors1.xml"/><Relationship Id="rId29" Type="http://schemas.openxmlformats.org/officeDocument/2006/relationships/hyperlink" Target="https://publicprotectionpartnership.org.uk/environmental-health/neighbourhood-concerns/nuisance-neighbours/" TargetMode="External"/><Relationship Id="rId41" Type="http://schemas.openxmlformats.org/officeDocument/2006/relationships/hyperlink" Target="https://www.bracknell-forest.gov.uk/planning-and-building-control/planning/planning-enforcement-and-breaches/make-planning-enforcement-compla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acknell-forest.gov.uk/council-and-democracy/strategies-plans-and-policies/council-plan-2023-2027" TargetMode="External"/><Relationship Id="rId24" Type="http://schemas.openxmlformats.org/officeDocument/2006/relationships/hyperlink" Target="https://publicprotectionpartnership.org.uk/environmental-health/neighbourhood-concerns/smoke-and-bonfires/" TargetMode="External"/><Relationship Id="rId32" Type="http://schemas.openxmlformats.org/officeDocument/2006/relationships/hyperlink" Target="https://view.officeapps.live.com/op/view.aspx?src=https%3A%2F%2Fpublicprotectionpartnership.org.uk%2Fmedia%2F2755%2Fworkforce-planning-strategy-2023-2026.docx&amp;wdOrigin=BROWSELINK" TargetMode="External"/><Relationship Id="rId37" Type="http://schemas.openxmlformats.org/officeDocument/2006/relationships/hyperlink" Target="https://www.thamesvalley.police.uk/advice/advice-and-information/asb/asb/antisocial-behaviour/vehicle-nuisance-involving-cars-bikes-and-mopeds/" TargetMode="External"/><Relationship Id="rId40" Type="http://schemas.openxmlformats.org/officeDocument/2006/relationships/hyperlink" Target="https://www.westberks.gov.uk/article/40335/Anti-Social-Behaviour-ASB?articleid=26909" TargetMode="External"/><Relationship Id="rId45" Type="http://schemas.openxmlformats.org/officeDocument/2006/relationships/hyperlink" Target="https://www.gov.uk/government/organisations/environment-agency"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ew.officeapps.live.com/op/view.aspx?src=https%3A%2F%2Fpublicprotectionpartnership.org.uk%2Fmedia%2F2925%2Fdelivery_plan.docx&amp;wdOrigin=BROWSELINK" TargetMode="External"/><Relationship Id="rId23" Type="http://schemas.openxmlformats.org/officeDocument/2006/relationships/hyperlink" Target="https://www.legislation.gov.uk/ukpga/2005/16/contents" TargetMode="External"/><Relationship Id="rId28" Type="http://schemas.openxmlformats.org/officeDocument/2006/relationships/hyperlink" Target="https://publicprotectionpartnership.org.uk/licensing/safety-advisory-group-sag/" TargetMode="External"/><Relationship Id="rId36" Type="http://schemas.openxmlformats.org/officeDocument/2006/relationships/hyperlink" Target="https://www.westberks.gov.uk/reportaproblem" TargetMode="External"/><Relationship Id="rId49" Type="http://schemas.openxmlformats.org/officeDocument/2006/relationships/hyperlink" Target="https://publicprotectionpartnership.org.uk/media/3049/the-noise-app-public-information-public-protection-partnership.pdf" TargetMode="External"/><Relationship Id="rId10" Type="http://schemas.openxmlformats.org/officeDocument/2006/relationships/image" Target="cid:image004.png@01D81838.559E42E0" TargetMode="External"/><Relationship Id="rId19" Type="http://schemas.openxmlformats.org/officeDocument/2006/relationships/diagramQuickStyle" Target="diagrams/quickStyle1.xml"/><Relationship Id="rId31" Type="http://schemas.openxmlformats.org/officeDocument/2006/relationships/hyperlink" Target="https://publicprotectionpartnership.org.uk/environmental-health/neighbourhood-concerns/mediation/" TargetMode="External"/><Relationship Id="rId44" Type="http://schemas.openxmlformats.org/officeDocument/2006/relationships/hyperlink" Target="https://www.thamesvalley.police.uk/ro/report/asb/asb-v3/report-antisocial-behaviour/"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ublicprotectionpartnership.org.uk/media/2771/ppp-service-plan-2023-24.pdf" TargetMode="External"/><Relationship Id="rId22" Type="http://schemas.openxmlformats.org/officeDocument/2006/relationships/hyperlink" Target="https://www.legislation.gov.uk/ukpga/1990/43/contents" TargetMode="External"/><Relationship Id="rId27" Type="http://schemas.openxmlformats.org/officeDocument/2006/relationships/hyperlink" Target="https://publicprotectionpartnership.org.uk/environmental-health/neighbourhood-concerns/smoke-and-bonfires/" TargetMode="External"/><Relationship Id="rId30" Type="http://schemas.openxmlformats.org/officeDocument/2006/relationships/hyperlink" Target="https://publicprotectionpartnership.org.uk/environmental-health/commercial-nuisance/" TargetMode="External"/><Relationship Id="rId35" Type="http://schemas.openxmlformats.org/officeDocument/2006/relationships/hyperlink" Target="https://www.bracknell-forest.gov.uk/roads-parking-and-transport/roads" TargetMode="External"/><Relationship Id="rId43" Type="http://schemas.openxmlformats.org/officeDocument/2006/relationships/hyperlink" Target="https://www.gov.uk/government/organisations/environment-agency" TargetMode="External"/><Relationship Id="rId48" Type="http://schemas.openxmlformats.org/officeDocument/2006/relationships/hyperlink" Target="https://publicprotectionpartnership.org.uk/contact-us/" TargetMode="External"/><Relationship Id="rId8" Type="http://schemas.openxmlformats.org/officeDocument/2006/relationships/endnotes" Target="endnotes.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5.jpg@01D82277.8D7AD680"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60B451-B76B-46AB-8037-E30CFB2D72D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319ABDEB-8856-40C0-9B1C-BA9FD2451E3A}">
      <dgm:prSet phldrT="[Text]" custT="1"/>
      <dgm:spPr>
        <a:xfrm>
          <a:off x="2764" y="1709"/>
          <a:ext cx="2695128" cy="3744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en-GB" sz="1200">
              <a:solidFill>
                <a:sysClr val="window" lastClr="FFFFFF"/>
              </a:solidFill>
              <a:latin typeface="Calibri" panose="020F0502020204030204" pitchFamily="34" charset="0"/>
              <a:ea typeface="+mn-ea"/>
              <a:cs typeface="+mn-cs"/>
            </a:rPr>
            <a:t>Prevention</a:t>
          </a:r>
        </a:p>
      </dgm:t>
    </dgm:pt>
    <dgm:pt modelId="{A08F5684-27FF-442E-B256-B8254541D813}" type="parTrans" cxnId="{88013F19-A3FF-44D1-9189-A232AD849D29}">
      <dgm:prSet/>
      <dgm:spPr/>
      <dgm:t>
        <a:bodyPr/>
        <a:lstStyle/>
        <a:p>
          <a:endParaRPr lang="en-GB" sz="1200">
            <a:latin typeface="Calibri" panose="020F0502020204030204" pitchFamily="34" charset="0"/>
          </a:endParaRPr>
        </a:p>
      </dgm:t>
    </dgm:pt>
    <dgm:pt modelId="{D2F8115F-F60C-4983-9BAC-829622F62C82}" type="sibTrans" cxnId="{88013F19-A3FF-44D1-9189-A232AD849D29}">
      <dgm:prSet/>
      <dgm:spPr/>
      <dgm:t>
        <a:bodyPr/>
        <a:lstStyle/>
        <a:p>
          <a:endParaRPr lang="en-GB" sz="1200">
            <a:latin typeface="Calibri" panose="020F0502020204030204" pitchFamily="34" charset="0"/>
          </a:endParaRPr>
        </a:p>
      </dgm:t>
    </dgm:pt>
    <dgm:pt modelId="{CFD79A45-BEA0-4DEB-A019-267151353EAB}">
      <dgm:prSet phldrT="[Text]" custT="1"/>
      <dgm:spPr>
        <a:xfrm>
          <a:off x="2764"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 Active media campaigns</a:t>
          </a:r>
        </a:p>
      </dgm:t>
    </dgm:pt>
    <dgm:pt modelId="{3807CC47-4CD2-49AA-AF96-99914719099E}" type="parTrans" cxnId="{C8C5D807-58D3-4133-9B98-E569E7A1AFAC}">
      <dgm:prSet/>
      <dgm:spPr/>
      <dgm:t>
        <a:bodyPr/>
        <a:lstStyle/>
        <a:p>
          <a:endParaRPr lang="en-GB" sz="1200">
            <a:latin typeface="Calibri" panose="020F0502020204030204" pitchFamily="34" charset="0"/>
          </a:endParaRPr>
        </a:p>
      </dgm:t>
    </dgm:pt>
    <dgm:pt modelId="{08E5A853-C9EC-4505-9F3D-06580659CCF5}" type="sibTrans" cxnId="{C8C5D807-58D3-4133-9B98-E569E7A1AFAC}">
      <dgm:prSet/>
      <dgm:spPr/>
      <dgm:t>
        <a:bodyPr/>
        <a:lstStyle/>
        <a:p>
          <a:endParaRPr lang="en-GB" sz="1200">
            <a:latin typeface="Calibri" panose="020F0502020204030204" pitchFamily="34" charset="0"/>
          </a:endParaRPr>
        </a:p>
      </dgm:t>
    </dgm:pt>
    <dgm:pt modelId="{CFF0CB76-2460-4912-B2E1-B8C845E5120C}">
      <dgm:prSet phldrT="[Text]" custT="1"/>
      <dgm:spPr>
        <a:xfrm>
          <a:off x="2764"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 Seek to attach conditions to construction and demolition sites</a:t>
          </a:r>
        </a:p>
      </dgm:t>
    </dgm:pt>
    <dgm:pt modelId="{432E5D63-C317-4875-9FEE-CA014B9AE706}" type="parTrans" cxnId="{51A31AD7-9541-4258-9383-4FC4AE44E84D}">
      <dgm:prSet/>
      <dgm:spPr/>
      <dgm:t>
        <a:bodyPr/>
        <a:lstStyle/>
        <a:p>
          <a:endParaRPr lang="en-GB" sz="1200">
            <a:latin typeface="Calibri" panose="020F0502020204030204" pitchFamily="34" charset="0"/>
          </a:endParaRPr>
        </a:p>
      </dgm:t>
    </dgm:pt>
    <dgm:pt modelId="{3217B899-1E0D-4305-BE32-DF9491B1CCFC}" type="sibTrans" cxnId="{51A31AD7-9541-4258-9383-4FC4AE44E84D}">
      <dgm:prSet/>
      <dgm:spPr/>
      <dgm:t>
        <a:bodyPr/>
        <a:lstStyle/>
        <a:p>
          <a:endParaRPr lang="en-GB" sz="1200">
            <a:latin typeface="Calibri" panose="020F0502020204030204" pitchFamily="34" charset="0"/>
          </a:endParaRPr>
        </a:p>
      </dgm:t>
    </dgm:pt>
    <dgm:pt modelId="{032A19DD-6217-4F9E-99DD-3F562391F3FA}">
      <dgm:prSet phldrT="[Text]" custT="1"/>
      <dgm:spPr>
        <a:xfrm>
          <a:off x="3075210" y="1709"/>
          <a:ext cx="2695128" cy="3744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en-GB" sz="1200">
              <a:solidFill>
                <a:sysClr val="window" lastClr="FFFFFF"/>
              </a:solidFill>
              <a:latin typeface="Calibri" panose="020F0502020204030204" pitchFamily="34" charset="0"/>
              <a:ea typeface="+mn-ea"/>
              <a:cs typeface="+mn-cs"/>
            </a:rPr>
            <a:t>Intelligence</a:t>
          </a:r>
        </a:p>
      </dgm:t>
    </dgm:pt>
    <dgm:pt modelId="{7CAFAEEC-5855-403F-B62D-E1B18CBC1663}" type="parTrans" cxnId="{F311FAC9-2689-411C-A870-AA07A4998F51}">
      <dgm:prSet/>
      <dgm:spPr/>
      <dgm:t>
        <a:bodyPr/>
        <a:lstStyle/>
        <a:p>
          <a:endParaRPr lang="en-GB" sz="1200">
            <a:latin typeface="Calibri" panose="020F0502020204030204" pitchFamily="34" charset="0"/>
          </a:endParaRPr>
        </a:p>
      </dgm:t>
    </dgm:pt>
    <dgm:pt modelId="{F04945F9-1495-47EA-9B09-768BEB8538E4}" type="sibTrans" cxnId="{F311FAC9-2689-411C-A870-AA07A4998F51}">
      <dgm:prSet/>
      <dgm:spPr/>
      <dgm:t>
        <a:bodyPr/>
        <a:lstStyle/>
        <a:p>
          <a:endParaRPr lang="en-GB" sz="1200">
            <a:latin typeface="Calibri" panose="020F0502020204030204" pitchFamily="34" charset="0"/>
          </a:endParaRPr>
        </a:p>
      </dgm:t>
    </dgm:pt>
    <dgm:pt modelId="{AF60D84B-8D1A-47B4-B24D-20869DFAA56B}">
      <dgm:prSet phldrT="[Text]" custT="1"/>
      <dgm:spPr>
        <a:xfrm>
          <a:off x="3075210"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 Work with partner agencies</a:t>
          </a:r>
        </a:p>
      </dgm:t>
    </dgm:pt>
    <dgm:pt modelId="{AAB9852E-530F-42AA-B641-B33FC49F8BFC}" type="parTrans" cxnId="{57C735F1-D7E5-4899-9E64-84EB508528B4}">
      <dgm:prSet/>
      <dgm:spPr/>
      <dgm:t>
        <a:bodyPr/>
        <a:lstStyle/>
        <a:p>
          <a:endParaRPr lang="en-GB" sz="1200">
            <a:latin typeface="Calibri" panose="020F0502020204030204" pitchFamily="34" charset="0"/>
          </a:endParaRPr>
        </a:p>
      </dgm:t>
    </dgm:pt>
    <dgm:pt modelId="{C1BC9DD0-A36F-43EC-9574-CA4ED3B7E2D6}" type="sibTrans" cxnId="{57C735F1-D7E5-4899-9E64-84EB508528B4}">
      <dgm:prSet/>
      <dgm:spPr/>
      <dgm:t>
        <a:bodyPr/>
        <a:lstStyle/>
        <a:p>
          <a:endParaRPr lang="en-GB" sz="1200">
            <a:latin typeface="Calibri" panose="020F0502020204030204" pitchFamily="34" charset="0"/>
          </a:endParaRPr>
        </a:p>
      </dgm:t>
    </dgm:pt>
    <dgm:pt modelId="{624596F5-072D-4D5B-B9D0-7DACF86C5700}">
      <dgm:prSet phldrT="[Text]" custT="1"/>
      <dgm:spPr>
        <a:xfrm>
          <a:off x="6147657" y="1709"/>
          <a:ext cx="2695128" cy="3744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en-GB" sz="1200">
              <a:solidFill>
                <a:sysClr val="window" lastClr="FFFFFF"/>
              </a:solidFill>
              <a:latin typeface="Calibri" panose="020F0502020204030204" pitchFamily="34" charset="0"/>
              <a:ea typeface="+mn-ea"/>
              <a:cs typeface="+mn-cs"/>
            </a:rPr>
            <a:t>Enforcement</a:t>
          </a:r>
        </a:p>
      </dgm:t>
    </dgm:pt>
    <dgm:pt modelId="{AD7A788A-43C5-4D93-BDDF-1E739513232C}" type="parTrans" cxnId="{3F7BD16B-F851-4E19-B67F-B1E81AAABFF8}">
      <dgm:prSet/>
      <dgm:spPr/>
      <dgm:t>
        <a:bodyPr/>
        <a:lstStyle/>
        <a:p>
          <a:endParaRPr lang="en-GB" sz="1200">
            <a:latin typeface="Calibri" panose="020F0502020204030204" pitchFamily="34" charset="0"/>
          </a:endParaRPr>
        </a:p>
      </dgm:t>
    </dgm:pt>
    <dgm:pt modelId="{0B938E00-9C8F-48CA-B887-963A48C86B34}" type="sibTrans" cxnId="{3F7BD16B-F851-4E19-B67F-B1E81AAABFF8}">
      <dgm:prSet/>
      <dgm:spPr/>
      <dgm:t>
        <a:bodyPr/>
        <a:lstStyle/>
        <a:p>
          <a:endParaRPr lang="en-GB" sz="1200">
            <a:latin typeface="Calibri" panose="020F0502020204030204" pitchFamily="34" charset="0"/>
          </a:endParaRPr>
        </a:p>
      </dgm:t>
    </dgm:pt>
    <dgm:pt modelId="{B92C1D99-4772-428E-835B-7247251BBB39}">
      <dgm:prSet phldrT="[Text]" custT="1"/>
      <dgm:spPr>
        <a:xfrm>
          <a:off x="6147657"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Undertake a range of statutory nuisance enforcement actions and licensing investigations</a:t>
          </a:r>
        </a:p>
      </dgm:t>
    </dgm:pt>
    <dgm:pt modelId="{57973F9E-2C0B-45CD-886A-2B341B1B743F}" type="parTrans" cxnId="{454F32EB-F75B-412F-BA59-736B9DFF954D}">
      <dgm:prSet/>
      <dgm:spPr/>
      <dgm:t>
        <a:bodyPr/>
        <a:lstStyle/>
        <a:p>
          <a:endParaRPr lang="en-GB" sz="1200">
            <a:latin typeface="Calibri" panose="020F0502020204030204" pitchFamily="34" charset="0"/>
          </a:endParaRPr>
        </a:p>
      </dgm:t>
    </dgm:pt>
    <dgm:pt modelId="{D28D2E56-6168-43EF-B0EE-F239461EC47D}" type="sibTrans" cxnId="{454F32EB-F75B-412F-BA59-736B9DFF954D}">
      <dgm:prSet/>
      <dgm:spPr/>
      <dgm:t>
        <a:bodyPr/>
        <a:lstStyle/>
        <a:p>
          <a:endParaRPr lang="en-GB" sz="1200">
            <a:latin typeface="Calibri" panose="020F0502020204030204" pitchFamily="34" charset="0"/>
          </a:endParaRPr>
        </a:p>
      </dgm:t>
    </dgm:pt>
    <dgm:pt modelId="{3F1F7BC8-85E3-4FB7-8F82-26E41241AA72}">
      <dgm:prSet phldrT="[Text]" custT="1"/>
      <dgm:spPr>
        <a:xfrm>
          <a:off x="6147657"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8A9AEABD-6F45-4BB6-BFC9-3A98A99EEAFB}" type="parTrans" cxnId="{2B388DFF-0EC2-4611-8DD3-C4871FAA0005}">
      <dgm:prSet/>
      <dgm:spPr/>
      <dgm:t>
        <a:bodyPr/>
        <a:lstStyle/>
        <a:p>
          <a:endParaRPr lang="en-GB" sz="1200">
            <a:latin typeface="Calibri" panose="020F0502020204030204" pitchFamily="34" charset="0"/>
          </a:endParaRPr>
        </a:p>
      </dgm:t>
    </dgm:pt>
    <dgm:pt modelId="{7DFAD7B8-C895-4A67-8C08-567E486A1233}" type="sibTrans" cxnId="{2B388DFF-0EC2-4611-8DD3-C4871FAA0005}">
      <dgm:prSet/>
      <dgm:spPr/>
      <dgm:t>
        <a:bodyPr/>
        <a:lstStyle/>
        <a:p>
          <a:endParaRPr lang="en-GB" sz="1200">
            <a:latin typeface="Calibri" panose="020F0502020204030204" pitchFamily="34" charset="0"/>
          </a:endParaRPr>
        </a:p>
      </dgm:t>
    </dgm:pt>
    <dgm:pt modelId="{5D1128C1-39CE-41F6-A4BE-1D973341BBB6}">
      <dgm:prSet phldrT="[Text]" custT="1"/>
      <dgm:spPr>
        <a:xfrm>
          <a:off x="2764"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 Identify events with a risk of creating noise nuisance and develop noise management plans </a:t>
          </a:r>
        </a:p>
      </dgm:t>
    </dgm:pt>
    <dgm:pt modelId="{DD140D69-E1B9-4ED5-9170-92D33AA5A3AC}" type="parTrans" cxnId="{F7FA1948-5DF0-4536-9131-EABDA638B1D3}">
      <dgm:prSet/>
      <dgm:spPr/>
      <dgm:t>
        <a:bodyPr/>
        <a:lstStyle/>
        <a:p>
          <a:endParaRPr lang="en-GB" sz="1200">
            <a:latin typeface="Calibri" panose="020F0502020204030204" pitchFamily="34" charset="0"/>
          </a:endParaRPr>
        </a:p>
      </dgm:t>
    </dgm:pt>
    <dgm:pt modelId="{583D92CD-AF61-47C6-BFBF-46BE9805AEE8}" type="sibTrans" cxnId="{F7FA1948-5DF0-4536-9131-EABDA638B1D3}">
      <dgm:prSet/>
      <dgm:spPr/>
      <dgm:t>
        <a:bodyPr/>
        <a:lstStyle/>
        <a:p>
          <a:endParaRPr lang="en-GB" sz="1200">
            <a:latin typeface="Calibri" panose="020F0502020204030204" pitchFamily="34" charset="0"/>
          </a:endParaRPr>
        </a:p>
      </dgm:t>
    </dgm:pt>
    <dgm:pt modelId="{69F16045-D6EC-4E34-BE0A-22D6C26DE0C9}">
      <dgm:prSet phldrT="[Text]" custT="1"/>
      <dgm:spPr>
        <a:xfrm>
          <a:off x="2764"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A9BF0216-B998-46FF-9649-E11AEE2532C7}" type="parTrans" cxnId="{FB74444A-EA96-4413-A3E3-17F6C4CA1D3A}">
      <dgm:prSet/>
      <dgm:spPr/>
      <dgm:t>
        <a:bodyPr/>
        <a:lstStyle/>
        <a:p>
          <a:endParaRPr lang="en-GB" sz="1200">
            <a:latin typeface="Calibri" panose="020F0502020204030204" pitchFamily="34" charset="0"/>
          </a:endParaRPr>
        </a:p>
      </dgm:t>
    </dgm:pt>
    <dgm:pt modelId="{77FFD42B-24E8-4C9A-BB1E-CD9716277481}" type="sibTrans" cxnId="{FB74444A-EA96-4413-A3E3-17F6C4CA1D3A}">
      <dgm:prSet/>
      <dgm:spPr/>
      <dgm:t>
        <a:bodyPr/>
        <a:lstStyle/>
        <a:p>
          <a:endParaRPr lang="en-GB" sz="1200">
            <a:latin typeface="Calibri" panose="020F0502020204030204" pitchFamily="34" charset="0"/>
          </a:endParaRPr>
        </a:p>
      </dgm:t>
    </dgm:pt>
    <dgm:pt modelId="{4D6A2E02-A724-432C-891D-E4C7F347E3F2}">
      <dgm:prSet phldrT="[Text]" custT="1"/>
      <dgm:spPr>
        <a:xfrm>
          <a:off x="2764"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CBEBD8A0-87DA-4C27-943D-3072919FA4DD}" type="parTrans" cxnId="{137EEC2D-B7F5-4F10-82F8-79CC0B796C9D}">
      <dgm:prSet/>
      <dgm:spPr/>
      <dgm:t>
        <a:bodyPr/>
        <a:lstStyle/>
        <a:p>
          <a:endParaRPr lang="en-GB" sz="1200">
            <a:latin typeface="Calibri" panose="020F0502020204030204" pitchFamily="34" charset="0"/>
          </a:endParaRPr>
        </a:p>
      </dgm:t>
    </dgm:pt>
    <dgm:pt modelId="{5320D6B2-5F6D-4403-AB88-9171D62C4361}" type="sibTrans" cxnId="{137EEC2D-B7F5-4F10-82F8-79CC0B796C9D}">
      <dgm:prSet/>
      <dgm:spPr/>
      <dgm:t>
        <a:bodyPr/>
        <a:lstStyle/>
        <a:p>
          <a:endParaRPr lang="en-GB" sz="1200">
            <a:latin typeface="Calibri" panose="020F0502020204030204" pitchFamily="34" charset="0"/>
          </a:endParaRPr>
        </a:p>
      </dgm:t>
    </dgm:pt>
    <dgm:pt modelId="{E42DF291-364F-4697-B55B-7DD787D09CBC}">
      <dgm:prSet phldrT="[Text]" custT="1"/>
      <dgm:spPr>
        <a:xfrm>
          <a:off x="3075210"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Encourage reporting from those suffering from the impact of commercal and residental nuisance including noise </a:t>
          </a:r>
        </a:p>
      </dgm:t>
    </dgm:pt>
    <dgm:pt modelId="{A1F9877F-76F0-42CE-80C3-34CB7F7E516F}" type="parTrans" cxnId="{3A5ED4D7-DBE9-4368-BB12-BDD8F0F8E59C}">
      <dgm:prSet/>
      <dgm:spPr/>
      <dgm:t>
        <a:bodyPr/>
        <a:lstStyle/>
        <a:p>
          <a:endParaRPr lang="en-GB" sz="1200">
            <a:latin typeface="Calibri" panose="020F0502020204030204" pitchFamily="34" charset="0"/>
          </a:endParaRPr>
        </a:p>
      </dgm:t>
    </dgm:pt>
    <dgm:pt modelId="{B2EBC904-AD79-4F72-959A-92581FB1725F}" type="sibTrans" cxnId="{3A5ED4D7-DBE9-4368-BB12-BDD8F0F8E59C}">
      <dgm:prSet/>
      <dgm:spPr/>
      <dgm:t>
        <a:bodyPr/>
        <a:lstStyle/>
        <a:p>
          <a:endParaRPr lang="en-GB" sz="1200">
            <a:latin typeface="Calibri" panose="020F0502020204030204" pitchFamily="34" charset="0"/>
          </a:endParaRPr>
        </a:p>
      </dgm:t>
    </dgm:pt>
    <dgm:pt modelId="{90287139-7E5A-47F1-9649-A6BB1E7BE557}">
      <dgm:prSet phldrT="[Text]" custT="1"/>
      <dgm:spPr>
        <a:xfrm>
          <a:off x="3075210"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14FF3955-0B41-4D0C-A6BA-904D65C0EDAC}" type="parTrans" cxnId="{AFCB7A71-FCD6-4E9B-A0BD-A61F9D83664F}">
      <dgm:prSet/>
      <dgm:spPr/>
      <dgm:t>
        <a:bodyPr/>
        <a:lstStyle/>
        <a:p>
          <a:endParaRPr lang="en-GB" sz="1200">
            <a:latin typeface="Calibri" panose="020F0502020204030204" pitchFamily="34" charset="0"/>
          </a:endParaRPr>
        </a:p>
      </dgm:t>
    </dgm:pt>
    <dgm:pt modelId="{9065DF00-B0D8-4B8F-BCA8-6745AE0B6A64}" type="sibTrans" cxnId="{AFCB7A71-FCD6-4E9B-A0BD-A61F9D83664F}">
      <dgm:prSet/>
      <dgm:spPr/>
      <dgm:t>
        <a:bodyPr/>
        <a:lstStyle/>
        <a:p>
          <a:endParaRPr lang="en-GB" sz="1200">
            <a:latin typeface="Calibri" panose="020F0502020204030204" pitchFamily="34" charset="0"/>
          </a:endParaRPr>
        </a:p>
      </dgm:t>
    </dgm:pt>
    <dgm:pt modelId="{664B812A-3EC0-4E8F-B1CD-0BF668BD4FD5}">
      <dgm:prSet phldrT="[Text]" custT="1"/>
      <dgm:spPr>
        <a:xfrm>
          <a:off x="3075210"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Make reporting noise easier by using the Noise App.</a:t>
          </a:r>
        </a:p>
      </dgm:t>
    </dgm:pt>
    <dgm:pt modelId="{A2ABBC46-700D-4EC6-A455-ADF5DBF15229}" type="parTrans" cxnId="{F0AA74AE-0051-4A22-9360-D76020C18F40}">
      <dgm:prSet/>
      <dgm:spPr/>
      <dgm:t>
        <a:bodyPr/>
        <a:lstStyle/>
        <a:p>
          <a:endParaRPr lang="en-GB" sz="1200">
            <a:latin typeface="Calibri" panose="020F0502020204030204" pitchFamily="34" charset="0"/>
          </a:endParaRPr>
        </a:p>
      </dgm:t>
    </dgm:pt>
    <dgm:pt modelId="{AC382696-00C0-47DF-B3FE-CA91341101E4}" type="sibTrans" cxnId="{F0AA74AE-0051-4A22-9360-D76020C18F40}">
      <dgm:prSet/>
      <dgm:spPr/>
      <dgm:t>
        <a:bodyPr/>
        <a:lstStyle/>
        <a:p>
          <a:endParaRPr lang="en-GB" sz="1200">
            <a:latin typeface="Calibri" panose="020F0502020204030204" pitchFamily="34" charset="0"/>
          </a:endParaRPr>
        </a:p>
      </dgm:t>
    </dgm:pt>
    <dgm:pt modelId="{DC397A4D-96A0-4D57-B115-08173F5752B4}">
      <dgm:prSet phldrT="[Text]" custT="1"/>
      <dgm:spPr>
        <a:xfrm>
          <a:off x="3075210"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D52D779B-7148-4F4E-9220-8BC02A731F23}" type="parTrans" cxnId="{F8E19289-70F0-47F9-BE65-402CAC5007EB}">
      <dgm:prSet/>
      <dgm:spPr/>
      <dgm:t>
        <a:bodyPr/>
        <a:lstStyle/>
        <a:p>
          <a:endParaRPr lang="en-GB" sz="1200">
            <a:latin typeface="Calibri" panose="020F0502020204030204" pitchFamily="34" charset="0"/>
          </a:endParaRPr>
        </a:p>
      </dgm:t>
    </dgm:pt>
    <dgm:pt modelId="{995C74C2-0EB9-4C46-8017-12475DB14A18}" type="sibTrans" cxnId="{F8E19289-70F0-47F9-BE65-402CAC5007EB}">
      <dgm:prSet/>
      <dgm:spPr/>
      <dgm:t>
        <a:bodyPr/>
        <a:lstStyle/>
        <a:p>
          <a:endParaRPr lang="en-GB" sz="1200">
            <a:latin typeface="Calibri" panose="020F0502020204030204" pitchFamily="34" charset="0"/>
          </a:endParaRPr>
        </a:p>
      </dgm:t>
    </dgm:pt>
    <dgm:pt modelId="{EDBD5A10-DD58-45D9-AFDC-578AFD28D107}">
      <dgm:prSet phldrT="[Text]" custT="1"/>
      <dgm:spPr>
        <a:xfrm>
          <a:off x="3075210"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12E5960E-64E9-4188-B828-2E28CA87856E}" type="parTrans" cxnId="{744F3659-A1DC-41F9-92CF-DCFE5EEB0C9B}">
      <dgm:prSet/>
      <dgm:spPr/>
      <dgm:t>
        <a:bodyPr/>
        <a:lstStyle/>
        <a:p>
          <a:endParaRPr lang="en-GB" sz="1200">
            <a:latin typeface="Calibri" panose="020F0502020204030204" pitchFamily="34" charset="0"/>
          </a:endParaRPr>
        </a:p>
      </dgm:t>
    </dgm:pt>
    <dgm:pt modelId="{1B34FD2C-847E-4F3F-A4F4-F98CFE8F51B7}" type="sibTrans" cxnId="{744F3659-A1DC-41F9-92CF-DCFE5EEB0C9B}">
      <dgm:prSet/>
      <dgm:spPr/>
      <dgm:t>
        <a:bodyPr/>
        <a:lstStyle/>
        <a:p>
          <a:endParaRPr lang="en-GB" sz="1200">
            <a:latin typeface="Calibri" panose="020F0502020204030204" pitchFamily="34" charset="0"/>
          </a:endParaRPr>
        </a:p>
      </dgm:t>
    </dgm:pt>
    <dgm:pt modelId="{27F9361F-F9B1-4192-B9C8-47152664D26D}">
      <dgm:prSet phldrT="[Text]" custT="1"/>
      <dgm:spPr>
        <a:xfrm>
          <a:off x="3075210"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08C89140-6A3E-44A2-AE27-92BC0B16417E}" type="parTrans" cxnId="{02AFB8BB-1EB7-4954-B9D0-394234EF0208}">
      <dgm:prSet/>
      <dgm:spPr/>
      <dgm:t>
        <a:bodyPr/>
        <a:lstStyle/>
        <a:p>
          <a:endParaRPr lang="en-GB" sz="1200">
            <a:latin typeface="Calibri" panose="020F0502020204030204" pitchFamily="34" charset="0"/>
          </a:endParaRPr>
        </a:p>
      </dgm:t>
    </dgm:pt>
    <dgm:pt modelId="{5F0FDCFF-9F7F-4711-8C18-824AEDF2D191}" type="sibTrans" cxnId="{02AFB8BB-1EB7-4954-B9D0-394234EF0208}">
      <dgm:prSet/>
      <dgm:spPr/>
      <dgm:t>
        <a:bodyPr/>
        <a:lstStyle/>
        <a:p>
          <a:endParaRPr lang="en-GB" sz="1200">
            <a:latin typeface="Calibri" panose="020F0502020204030204" pitchFamily="34" charset="0"/>
          </a:endParaRPr>
        </a:p>
      </dgm:t>
    </dgm:pt>
    <dgm:pt modelId="{0AB827DD-6BA5-4FB1-B6BE-4E9412EEDA57}">
      <dgm:prSet phldrT="[Text]" custT="1"/>
      <dgm:spPr>
        <a:xfrm>
          <a:off x="6147657"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Provide dedicated case management support for nuisance and licensing investigations</a:t>
          </a:r>
        </a:p>
      </dgm:t>
    </dgm:pt>
    <dgm:pt modelId="{9AE881B2-A7E5-4AAC-B128-41044815A25C}" type="parTrans" cxnId="{F263D988-C583-498B-A758-3CE3969BC89E}">
      <dgm:prSet/>
      <dgm:spPr/>
      <dgm:t>
        <a:bodyPr/>
        <a:lstStyle/>
        <a:p>
          <a:endParaRPr lang="en-GB" sz="1200">
            <a:latin typeface="Calibri" panose="020F0502020204030204" pitchFamily="34" charset="0"/>
          </a:endParaRPr>
        </a:p>
      </dgm:t>
    </dgm:pt>
    <dgm:pt modelId="{AADC8DE5-1199-40EF-B7E2-6A1D1F85DB8A}" type="sibTrans" cxnId="{F263D988-C583-498B-A758-3CE3969BC89E}">
      <dgm:prSet/>
      <dgm:spPr/>
      <dgm:t>
        <a:bodyPr/>
        <a:lstStyle/>
        <a:p>
          <a:endParaRPr lang="en-GB" sz="1200">
            <a:latin typeface="Calibri" panose="020F0502020204030204" pitchFamily="34" charset="0"/>
          </a:endParaRPr>
        </a:p>
      </dgm:t>
    </dgm:pt>
    <dgm:pt modelId="{10871F27-E864-43E2-AD6E-41C1DAF6D059}">
      <dgm:prSet phldrT="[Text]" custT="1"/>
      <dgm:spPr>
        <a:xfrm>
          <a:off x="6147657"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28F12B05-0493-48DD-BAA5-16A4239B471E}" type="parTrans" cxnId="{919DFA55-CCC9-41A7-B0F8-A6876AC7B6D3}">
      <dgm:prSet/>
      <dgm:spPr/>
      <dgm:t>
        <a:bodyPr/>
        <a:lstStyle/>
        <a:p>
          <a:endParaRPr lang="en-GB" sz="1200">
            <a:latin typeface="Calibri" panose="020F0502020204030204" pitchFamily="34" charset="0"/>
          </a:endParaRPr>
        </a:p>
      </dgm:t>
    </dgm:pt>
    <dgm:pt modelId="{EB8B840F-3A73-41D9-824A-0FF1F09B2E90}" type="sibTrans" cxnId="{919DFA55-CCC9-41A7-B0F8-A6876AC7B6D3}">
      <dgm:prSet/>
      <dgm:spPr/>
      <dgm:t>
        <a:bodyPr/>
        <a:lstStyle/>
        <a:p>
          <a:endParaRPr lang="en-GB" sz="1200">
            <a:latin typeface="Calibri" panose="020F0502020204030204" pitchFamily="34" charset="0"/>
          </a:endParaRPr>
        </a:p>
      </dgm:t>
    </dgm:pt>
    <dgm:pt modelId="{FB880F89-5898-4AA8-A2AC-0639B7F48041}">
      <dgm:prSet phldrT="[Text]" custT="1"/>
      <dgm:spPr>
        <a:xfrm>
          <a:off x="2764"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 Seek to impose conditions to licenced premises where appropriate</a:t>
          </a:r>
        </a:p>
      </dgm:t>
    </dgm:pt>
    <dgm:pt modelId="{54DE877C-2DB6-4B61-A58C-FFFDFA17EE92}" type="parTrans" cxnId="{D2050D87-F73E-48AF-A64A-3638A0CE0895}">
      <dgm:prSet/>
      <dgm:spPr/>
      <dgm:t>
        <a:bodyPr/>
        <a:lstStyle/>
        <a:p>
          <a:endParaRPr lang="en-GB" sz="1200">
            <a:latin typeface="Calibri" panose="020F0502020204030204" pitchFamily="34" charset="0"/>
          </a:endParaRPr>
        </a:p>
      </dgm:t>
    </dgm:pt>
    <dgm:pt modelId="{ED8B56E4-6319-4D0D-9168-F83A96584FEB}" type="sibTrans" cxnId="{D2050D87-F73E-48AF-A64A-3638A0CE0895}">
      <dgm:prSet/>
      <dgm:spPr/>
      <dgm:t>
        <a:bodyPr/>
        <a:lstStyle/>
        <a:p>
          <a:endParaRPr lang="en-GB" sz="1200">
            <a:latin typeface="Calibri" panose="020F0502020204030204" pitchFamily="34" charset="0"/>
          </a:endParaRPr>
        </a:p>
      </dgm:t>
    </dgm:pt>
    <dgm:pt modelId="{BC376AA3-81B2-4665-A617-6105B4E7AA89}">
      <dgm:prSet phldrT="[Text]" custT="1"/>
      <dgm:spPr>
        <a:xfrm>
          <a:off x="2764"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16E69E4F-E94E-462F-B75E-6A2184D2C82B}" type="parTrans" cxnId="{3413B24F-5016-48B3-9154-35AA477F66E9}">
      <dgm:prSet/>
      <dgm:spPr/>
      <dgm:t>
        <a:bodyPr/>
        <a:lstStyle/>
        <a:p>
          <a:endParaRPr lang="en-GB" sz="1200">
            <a:latin typeface="Calibri" panose="020F0502020204030204" pitchFamily="34" charset="0"/>
          </a:endParaRPr>
        </a:p>
      </dgm:t>
    </dgm:pt>
    <dgm:pt modelId="{466DC803-DDA9-41C6-9104-54C802E0DB4A}" type="sibTrans" cxnId="{3413B24F-5016-48B3-9154-35AA477F66E9}">
      <dgm:prSet/>
      <dgm:spPr/>
      <dgm:t>
        <a:bodyPr/>
        <a:lstStyle/>
        <a:p>
          <a:endParaRPr lang="en-GB" sz="1200">
            <a:latin typeface="Calibri" panose="020F0502020204030204" pitchFamily="34" charset="0"/>
          </a:endParaRPr>
        </a:p>
      </dgm:t>
    </dgm:pt>
    <dgm:pt modelId="{F2AA7C91-6216-4EEB-B2A9-202ED6DB15C5}">
      <dgm:prSet phldrT="[Text]" custT="1"/>
      <dgm:spPr>
        <a:xfrm>
          <a:off x="6147657"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Pro-activlty monitor events that meet agreed risk criteria</a:t>
          </a:r>
        </a:p>
      </dgm:t>
    </dgm:pt>
    <dgm:pt modelId="{BDA2817F-A7C5-4FEC-9336-55A9CDE9C36A}" type="parTrans" cxnId="{F9325922-458F-49D5-8728-BF0DEB3BF9D0}">
      <dgm:prSet/>
      <dgm:spPr/>
      <dgm:t>
        <a:bodyPr/>
        <a:lstStyle/>
        <a:p>
          <a:endParaRPr lang="en-GB" sz="1200">
            <a:latin typeface="Calibri" panose="020F0502020204030204" pitchFamily="34" charset="0"/>
          </a:endParaRPr>
        </a:p>
      </dgm:t>
    </dgm:pt>
    <dgm:pt modelId="{54BB0BDD-EA18-4E69-A3BA-CE4DA2F60B6E}" type="sibTrans" cxnId="{F9325922-458F-49D5-8728-BF0DEB3BF9D0}">
      <dgm:prSet/>
      <dgm:spPr/>
      <dgm:t>
        <a:bodyPr/>
        <a:lstStyle/>
        <a:p>
          <a:endParaRPr lang="en-GB" sz="1200">
            <a:latin typeface="Calibri" panose="020F0502020204030204" pitchFamily="34" charset="0"/>
          </a:endParaRPr>
        </a:p>
      </dgm:t>
    </dgm:pt>
    <dgm:pt modelId="{D56F6FE0-B2D6-4D69-B87C-06FFEA76FE95}">
      <dgm:prSet phldrT="[Text]" custT="1"/>
      <dgm:spPr>
        <a:xfrm>
          <a:off x="6147657"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506FD4F0-B752-4867-8BBF-ADAA4CD870DD}" type="parTrans" cxnId="{0EB9B590-7886-4425-A895-9B8D3DC012E2}">
      <dgm:prSet/>
      <dgm:spPr/>
      <dgm:t>
        <a:bodyPr/>
        <a:lstStyle/>
        <a:p>
          <a:endParaRPr lang="en-GB" sz="1200">
            <a:latin typeface="Calibri" panose="020F0502020204030204" pitchFamily="34" charset="0"/>
          </a:endParaRPr>
        </a:p>
      </dgm:t>
    </dgm:pt>
    <dgm:pt modelId="{AF6E22B1-E664-49C9-B24A-893AEF5D27CD}" type="sibTrans" cxnId="{0EB9B590-7886-4425-A895-9B8D3DC012E2}">
      <dgm:prSet/>
      <dgm:spPr/>
      <dgm:t>
        <a:bodyPr/>
        <a:lstStyle/>
        <a:p>
          <a:endParaRPr lang="en-GB" sz="1200">
            <a:latin typeface="Calibri" panose="020F0502020204030204" pitchFamily="34" charset="0"/>
          </a:endParaRPr>
        </a:p>
      </dgm:t>
    </dgm:pt>
    <dgm:pt modelId="{F4758303-4D5F-403A-907B-8B0910FA0117}">
      <dgm:prSet phldrT="[Text]" custT="1"/>
      <dgm:spPr>
        <a:xfrm>
          <a:off x="6147657"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r>
            <a:rPr lang="en-GB" sz="1200">
              <a:solidFill>
                <a:sysClr val="windowText" lastClr="000000">
                  <a:hueOff val="0"/>
                  <a:satOff val="0"/>
                  <a:lumOff val="0"/>
                  <a:alphaOff val="0"/>
                </a:sysClr>
              </a:solidFill>
              <a:latin typeface="Calibri" panose="020F0502020204030204" pitchFamily="34" charset="0"/>
              <a:ea typeface="+mn-ea"/>
              <a:cs typeface="+mn-cs"/>
            </a:rPr>
            <a:t>Pursue licence reviews for problematic premises/events</a:t>
          </a:r>
        </a:p>
      </dgm:t>
    </dgm:pt>
    <dgm:pt modelId="{98A65A41-A3CF-43BC-BB7B-1DB24B097205}" type="parTrans" cxnId="{DC77590D-3BCA-48DE-8C01-317361241B98}">
      <dgm:prSet/>
      <dgm:spPr/>
      <dgm:t>
        <a:bodyPr/>
        <a:lstStyle/>
        <a:p>
          <a:endParaRPr lang="en-GB" sz="1200">
            <a:latin typeface="Calibri" panose="020F0502020204030204" pitchFamily="34" charset="0"/>
          </a:endParaRPr>
        </a:p>
      </dgm:t>
    </dgm:pt>
    <dgm:pt modelId="{3EE6232E-F491-486F-8B90-472EA898CCF4}" type="sibTrans" cxnId="{DC77590D-3BCA-48DE-8C01-317361241B98}">
      <dgm:prSet/>
      <dgm:spPr/>
      <dgm:t>
        <a:bodyPr/>
        <a:lstStyle/>
        <a:p>
          <a:endParaRPr lang="en-GB" sz="1200">
            <a:latin typeface="Calibri" panose="020F0502020204030204" pitchFamily="34" charset="0"/>
          </a:endParaRPr>
        </a:p>
      </dgm:t>
    </dgm:pt>
    <dgm:pt modelId="{5825CF1A-28D4-4702-9803-759AE4EA45ED}">
      <dgm:prSet phldrT="[Text]" custT="1"/>
      <dgm:spPr>
        <a:xfrm>
          <a:off x="6147657" y="376109"/>
          <a:ext cx="2695128" cy="27209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Char char="•"/>
          </a:pPr>
          <a:endParaRPr lang="en-GB" sz="1200">
            <a:solidFill>
              <a:sysClr val="windowText" lastClr="000000">
                <a:hueOff val="0"/>
                <a:satOff val="0"/>
                <a:lumOff val="0"/>
                <a:alphaOff val="0"/>
              </a:sysClr>
            </a:solidFill>
            <a:latin typeface="Calibri" panose="020F0502020204030204" pitchFamily="34" charset="0"/>
            <a:ea typeface="+mn-ea"/>
            <a:cs typeface="+mn-cs"/>
          </a:endParaRPr>
        </a:p>
      </dgm:t>
    </dgm:pt>
    <dgm:pt modelId="{AA7FD0BA-3FFE-46C0-85F5-E62B378A3E55}" type="parTrans" cxnId="{EFAE57B9-94BB-4F40-BD09-5036CEBB20B9}">
      <dgm:prSet/>
      <dgm:spPr/>
      <dgm:t>
        <a:bodyPr/>
        <a:lstStyle/>
        <a:p>
          <a:endParaRPr lang="en-GB" sz="1200">
            <a:latin typeface="Calibri" panose="020F0502020204030204" pitchFamily="34" charset="0"/>
          </a:endParaRPr>
        </a:p>
      </dgm:t>
    </dgm:pt>
    <dgm:pt modelId="{5C081B72-D37E-4770-82C9-7CB82B1D593A}" type="sibTrans" cxnId="{EFAE57B9-94BB-4F40-BD09-5036CEBB20B9}">
      <dgm:prSet/>
      <dgm:spPr/>
      <dgm:t>
        <a:bodyPr/>
        <a:lstStyle/>
        <a:p>
          <a:endParaRPr lang="en-GB" sz="1200">
            <a:latin typeface="Calibri" panose="020F0502020204030204" pitchFamily="34" charset="0"/>
          </a:endParaRPr>
        </a:p>
      </dgm:t>
    </dgm:pt>
    <dgm:pt modelId="{F68DF385-96CB-4CD9-80B8-FCA6503EE51A}" type="pres">
      <dgm:prSet presAssocID="{E260B451-B76B-46AB-8037-E30CFB2D72D5}" presName="Name0" presStyleCnt="0">
        <dgm:presLayoutVars>
          <dgm:dir/>
          <dgm:animLvl val="lvl"/>
          <dgm:resizeHandles val="exact"/>
        </dgm:presLayoutVars>
      </dgm:prSet>
      <dgm:spPr/>
    </dgm:pt>
    <dgm:pt modelId="{11708C5D-60DC-45DD-800C-5C913A6EA49B}" type="pres">
      <dgm:prSet presAssocID="{319ABDEB-8856-40C0-9B1C-BA9FD2451E3A}" presName="composite" presStyleCnt="0"/>
      <dgm:spPr/>
    </dgm:pt>
    <dgm:pt modelId="{8B66BF20-FE75-4541-BB25-FB8EBD093ECC}" type="pres">
      <dgm:prSet presAssocID="{319ABDEB-8856-40C0-9B1C-BA9FD2451E3A}" presName="parTx" presStyleLbl="alignNode1" presStyleIdx="0" presStyleCnt="3">
        <dgm:presLayoutVars>
          <dgm:chMax val="0"/>
          <dgm:chPref val="0"/>
          <dgm:bulletEnabled val="1"/>
        </dgm:presLayoutVars>
      </dgm:prSet>
      <dgm:spPr>
        <a:prstGeom prst="rect">
          <a:avLst/>
        </a:prstGeom>
      </dgm:spPr>
    </dgm:pt>
    <dgm:pt modelId="{4EEE2AA4-C42B-4186-BDE3-FC0EC68ABD5D}" type="pres">
      <dgm:prSet presAssocID="{319ABDEB-8856-40C0-9B1C-BA9FD2451E3A}" presName="desTx" presStyleLbl="alignAccFollowNode1" presStyleIdx="0" presStyleCnt="3">
        <dgm:presLayoutVars>
          <dgm:bulletEnabled val="1"/>
        </dgm:presLayoutVars>
      </dgm:prSet>
      <dgm:spPr>
        <a:prstGeom prst="rect">
          <a:avLst/>
        </a:prstGeom>
      </dgm:spPr>
    </dgm:pt>
    <dgm:pt modelId="{3729BBE7-53D0-423C-A365-C7AE1124DA1F}" type="pres">
      <dgm:prSet presAssocID="{D2F8115F-F60C-4983-9BAC-829622F62C82}" presName="space" presStyleCnt="0"/>
      <dgm:spPr/>
    </dgm:pt>
    <dgm:pt modelId="{37E30B97-1301-4BF6-BA4E-D2253D6E8718}" type="pres">
      <dgm:prSet presAssocID="{032A19DD-6217-4F9E-99DD-3F562391F3FA}" presName="composite" presStyleCnt="0"/>
      <dgm:spPr/>
    </dgm:pt>
    <dgm:pt modelId="{E7000201-11B1-45B6-A6D3-9CD154827EFD}" type="pres">
      <dgm:prSet presAssocID="{032A19DD-6217-4F9E-99DD-3F562391F3FA}" presName="parTx" presStyleLbl="alignNode1" presStyleIdx="1" presStyleCnt="3">
        <dgm:presLayoutVars>
          <dgm:chMax val="0"/>
          <dgm:chPref val="0"/>
          <dgm:bulletEnabled val="1"/>
        </dgm:presLayoutVars>
      </dgm:prSet>
      <dgm:spPr>
        <a:prstGeom prst="rect">
          <a:avLst/>
        </a:prstGeom>
      </dgm:spPr>
    </dgm:pt>
    <dgm:pt modelId="{978DE1E5-DD72-4BC6-8866-88FA2A08D613}" type="pres">
      <dgm:prSet presAssocID="{032A19DD-6217-4F9E-99DD-3F562391F3FA}" presName="desTx" presStyleLbl="alignAccFollowNode1" presStyleIdx="1" presStyleCnt="3">
        <dgm:presLayoutVars>
          <dgm:bulletEnabled val="1"/>
        </dgm:presLayoutVars>
      </dgm:prSet>
      <dgm:spPr>
        <a:prstGeom prst="rect">
          <a:avLst/>
        </a:prstGeom>
      </dgm:spPr>
    </dgm:pt>
    <dgm:pt modelId="{B5251EE9-B6D4-457E-AA83-667FBF619EA9}" type="pres">
      <dgm:prSet presAssocID="{F04945F9-1495-47EA-9B09-768BEB8538E4}" presName="space" presStyleCnt="0"/>
      <dgm:spPr/>
    </dgm:pt>
    <dgm:pt modelId="{CD6D1F7A-D33B-44FD-88DF-57B4BB991670}" type="pres">
      <dgm:prSet presAssocID="{624596F5-072D-4D5B-B9D0-7DACF86C5700}" presName="composite" presStyleCnt="0"/>
      <dgm:spPr/>
    </dgm:pt>
    <dgm:pt modelId="{66CB8264-7EE1-4CDA-9204-39DBE8416240}" type="pres">
      <dgm:prSet presAssocID="{624596F5-072D-4D5B-B9D0-7DACF86C5700}" presName="parTx" presStyleLbl="alignNode1" presStyleIdx="2" presStyleCnt="3">
        <dgm:presLayoutVars>
          <dgm:chMax val="0"/>
          <dgm:chPref val="0"/>
          <dgm:bulletEnabled val="1"/>
        </dgm:presLayoutVars>
      </dgm:prSet>
      <dgm:spPr>
        <a:prstGeom prst="rect">
          <a:avLst/>
        </a:prstGeom>
      </dgm:spPr>
    </dgm:pt>
    <dgm:pt modelId="{9E348310-7787-4F19-838E-BE6C600CC86E}" type="pres">
      <dgm:prSet presAssocID="{624596F5-072D-4D5B-B9D0-7DACF86C5700}" presName="desTx" presStyleLbl="alignAccFollowNode1" presStyleIdx="2" presStyleCnt="3">
        <dgm:presLayoutVars>
          <dgm:bulletEnabled val="1"/>
        </dgm:presLayoutVars>
      </dgm:prSet>
      <dgm:spPr>
        <a:prstGeom prst="rect">
          <a:avLst/>
        </a:prstGeom>
      </dgm:spPr>
    </dgm:pt>
  </dgm:ptLst>
  <dgm:cxnLst>
    <dgm:cxn modelId="{B1C29F01-86D6-448D-8419-5D0D9B01FE0E}" type="presOf" srcId="{0AB827DD-6BA5-4FB1-B6BE-4E9412EEDA57}" destId="{9E348310-7787-4F19-838E-BE6C600CC86E}" srcOrd="0" destOrd="6" presId="urn:microsoft.com/office/officeart/2005/8/layout/hList1"/>
    <dgm:cxn modelId="{C8C5D807-58D3-4133-9B98-E569E7A1AFAC}" srcId="{319ABDEB-8856-40C0-9B1C-BA9FD2451E3A}" destId="{CFD79A45-BEA0-4DEB-A019-267151353EAB}" srcOrd="0" destOrd="0" parTransId="{3807CC47-4CD2-49AA-AF96-99914719099E}" sibTransId="{08E5A853-C9EC-4505-9F3D-06580659CCF5}"/>
    <dgm:cxn modelId="{C2241C0B-EFC4-4F62-A8C9-2E6395BAB89D}" type="presOf" srcId="{FB880F89-5898-4AA8-A2AC-0639B7F48041}" destId="{4EEE2AA4-C42B-4186-BDE3-FC0EC68ABD5D}" srcOrd="0" destOrd="4" presId="urn:microsoft.com/office/officeart/2005/8/layout/hList1"/>
    <dgm:cxn modelId="{DC77590D-3BCA-48DE-8C01-317361241B98}" srcId="{624596F5-072D-4D5B-B9D0-7DACF86C5700}" destId="{F4758303-4D5F-403A-907B-8B0910FA0117}" srcOrd="4" destOrd="0" parTransId="{98A65A41-A3CF-43BC-BB7B-1DB24B097205}" sibTransId="{3EE6232E-F491-486F-8B90-472EA898CCF4}"/>
    <dgm:cxn modelId="{CC72370E-74A0-4656-87A4-B3FA44582590}" type="presOf" srcId="{624596F5-072D-4D5B-B9D0-7DACF86C5700}" destId="{66CB8264-7EE1-4CDA-9204-39DBE8416240}" srcOrd="0" destOrd="0" presId="urn:microsoft.com/office/officeart/2005/8/layout/hList1"/>
    <dgm:cxn modelId="{4BB9850F-4CE0-4793-9A78-04F5E8BC0EC9}" type="presOf" srcId="{4D6A2E02-A724-432C-891D-E4C7F347E3F2}" destId="{4EEE2AA4-C42B-4186-BDE3-FC0EC68ABD5D}" srcOrd="0" destOrd="5" presId="urn:microsoft.com/office/officeart/2005/8/layout/hList1"/>
    <dgm:cxn modelId="{8CB0E118-15DD-4E34-9CF3-D71043DE2330}" type="presOf" srcId="{CFF0CB76-2460-4912-B2E1-B8C845E5120C}" destId="{4EEE2AA4-C42B-4186-BDE3-FC0EC68ABD5D}" srcOrd="0" destOrd="2" presId="urn:microsoft.com/office/officeart/2005/8/layout/hList1"/>
    <dgm:cxn modelId="{88013F19-A3FF-44D1-9189-A232AD849D29}" srcId="{E260B451-B76B-46AB-8037-E30CFB2D72D5}" destId="{319ABDEB-8856-40C0-9B1C-BA9FD2451E3A}" srcOrd="0" destOrd="0" parTransId="{A08F5684-27FF-442E-B256-B8254541D813}" sibTransId="{D2F8115F-F60C-4983-9BAC-829622F62C82}"/>
    <dgm:cxn modelId="{C333D71C-B0C7-4C3B-B62B-D9800A7CBBC1}" type="presOf" srcId="{664B812A-3EC0-4E8F-B1CD-0BF668BD4FD5}" destId="{978DE1E5-DD72-4BC6-8866-88FA2A08D613}" srcOrd="0" destOrd="4" presId="urn:microsoft.com/office/officeart/2005/8/layout/hList1"/>
    <dgm:cxn modelId="{1784BF20-79CF-4BC6-A3F6-506CEC026AD2}" type="presOf" srcId="{E260B451-B76B-46AB-8037-E30CFB2D72D5}" destId="{F68DF385-96CB-4CD9-80B8-FCA6503EE51A}" srcOrd="0" destOrd="0" presId="urn:microsoft.com/office/officeart/2005/8/layout/hList1"/>
    <dgm:cxn modelId="{9AF4C820-8B83-4CAB-B4CE-8F1A62E17796}" type="presOf" srcId="{F4758303-4D5F-403A-907B-8B0910FA0117}" destId="{9E348310-7787-4F19-838E-BE6C600CC86E}" srcOrd="0" destOrd="4" presId="urn:microsoft.com/office/officeart/2005/8/layout/hList1"/>
    <dgm:cxn modelId="{F9325922-458F-49D5-8728-BF0DEB3BF9D0}" srcId="{624596F5-072D-4D5B-B9D0-7DACF86C5700}" destId="{F2AA7C91-6216-4EEB-B2A9-202ED6DB15C5}" srcOrd="2" destOrd="0" parTransId="{BDA2817F-A7C5-4FEC-9336-55A9CDE9C36A}" sibTransId="{54BB0BDD-EA18-4E69-A3BA-CE4DA2F60B6E}"/>
    <dgm:cxn modelId="{137EEC2D-B7F5-4F10-82F8-79CC0B796C9D}" srcId="{319ABDEB-8856-40C0-9B1C-BA9FD2451E3A}" destId="{4D6A2E02-A724-432C-891D-E4C7F347E3F2}" srcOrd="5" destOrd="0" parTransId="{CBEBD8A0-87DA-4C27-943D-3072919FA4DD}" sibTransId="{5320D6B2-5F6D-4403-AB88-9171D62C4361}"/>
    <dgm:cxn modelId="{F9FD0A30-2E79-48FC-B205-7F4AFA52CE56}" type="presOf" srcId="{3F1F7BC8-85E3-4FB7-8F82-26E41241AA72}" destId="{9E348310-7787-4F19-838E-BE6C600CC86E}" srcOrd="0" destOrd="7" presId="urn:microsoft.com/office/officeart/2005/8/layout/hList1"/>
    <dgm:cxn modelId="{E8E68A38-C097-4D26-9F30-24E1FEE4C418}" type="presOf" srcId="{F2AA7C91-6216-4EEB-B2A9-202ED6DB15C5}" destId="{9E348310-7787-4F19-838E-BE6C600CC86E}" srcOrd="0" destOrd="2" presId="urn:microsoft.com/office/officeart/2005/8/layout/hList1"/>
    <dgm:cxn modelId="{16642F3E-4B04-4351-9A62-5A5802B76D0F}" type="presOf" srcId="{B92C1D99-4772-428E-835B-7247251BBB39}" destId="{9E348310-7787-4F19-838E-BE6C600CC86E}" srcOrd="0" destOrd="0" presId="urn:microsoft.com/office/officeart/2005/8/layout/hList1"/>
    <dgm:cxn modelId="{A1831F41-4C21-4E3D-BF5C-0F6BFE060857}" type="presOf" srcId="{DC397A4D-96A0-4D57-B115-08173F5752B4}" destId="{978DE1E5-DD72-4BC6-8866-88FA2A08D613}" srcOrd="0" destOrd="3" presId="urn:microsoft.com/office/officeart/2005/8/layout/hList1"/>
    <dgm:cxn modelId="{98F65241-00D4-49EC-87C7-A6D609D309D8}" type="presOf" srcId="{AF60D84B-8D1A-47B4-B24D-20869DFAA56B}" destId="{978DE1E5-DD72-4BC6-8866-88FA2A08D613}" srcOrd="0" destOrd="0" presId="urn:microsoft.com/office/officeart/2005/8/layout/hList1"/>
    <dgm:cxn modelId="{F7FA1948-5DF0-4536-9131-EABDA638B1D3}" srcId="{319ABDEB-8856-40C0-9B1C-BA9FD2451E3A}" destId="{5D1128C1-39CE-41F6-A4BE-1D973341BBB6}" srcOrd="6" destOrd="0" parTransId="{DD140D69-E1B9-4ED5-9170-92D33AA5A3AC}" sibTransId="{583D92CD-AF61-47C6-BFBF-46BE9805AEE8}"/>
    <dgm:cxn modelId="{FB74444A-EA96-4413-A3E3-17F6C4CA1D3A}" srcId="{319ABDEB-8856-40C0-9B1C-BA9FD2451E3A}" destId="{69F16045-D6EC-4E34-BE0A-22D6C26DE0C9}" srcOrd="1" destOrd="0" parTransId="{A9BF0216-B998-46FF-9649-E11AEE2532C7}" sibTransId="{77FFD42B-24E8-4C9A-BB1E-CD9716277481}"/>
    <dgm:cxn modelId="{2497FE6A-59CC-49FE-B4FE-8FC165065C93}" type="presOf" srcId="{032A19DD-6217-4F9E-99DD-3F562391F3FA}" destId="{E7000201-11B1-45B6-A6D3-9CD154827EFD}" srcOrd="0" destOrd="0" presId="urn:microsoft.com/office/officeart/2005/8/layout/hList1"/>
    <dgm:cxn modelId="{3F7BD16B-F851-4E19-B67F-B1E81AAABFF8}" srcId="{E260B451-B76B-46AB-8037-E30CFB2D72D5}" destId="{624596F5-072D-4D5B-B9D0-7DACF86C5700}" srcOrd="2" destOrd="0" parTransId="{AD7A788A-43C5-4D93-BDDF-1E739513232C}" sibTransId="{0B938E00-9C8F-48CA-B887-963A48C86B34}"/>
    <dgm:cxn modelId="{4F46506D-8BD4-4E66-B520-627D538BFD47}" type="presOf" srcId="{CFD79A45-BEA0-4DEB-A019-267151353EAB}" destId="{4EEE2AA4-C42B-4186-BDE3-FC0EC68ABD5D}" srcOrd="0" destOrd="0" presId="urn:microsoft.com/office/officeart/2005/8/layout/hList1"/>
    <dgm:cxn modelId="{3413B24F-5016-48B3-9154-35AA477F66E9}" srcId="{319ABDEB-8856-40C0-9B1C-BA9FD2451E3A}" destId="{BC376AA3-81B2-4665-A617-6105B4E7AA89}" srcOrd="3" destOrd="0" parTransId="{16E69E4F-E94E-462F-B75E-6A2184D2C82B}" sibTransId="{466DC803-DDA9-41C6-9104-54C802E0DB4A}"/>
    <dgm:cxn modelId="{AFCB7A71-FCD6-4E9B-A0BD-A61F9D83664F}" srcId="{032A19DD-6217-4F9E-99DD-3F562391F3FA}" destId="{90287139-7E5A-47F1-9649-A6BB1E7BE557}" srcOrd="1" destOrd="0" parTransId="{14FF3955-0B41-4D0C-A6BA-904D65C0EDAC}" sibTransId="{9065DF00-B0D8-4B8F-BCA8-6745AE0B6A64}"/>
    <dgm:cxn modelId="{B484AF72-9D06-4E76-AAF4-8E10A9AEBCC6}" type="presOf" srcId="{319ABDEB-8856-40C0-9B1C-BA9FD2451E3A}" destId="{8B66BF20-FE75-4541-BB25-FB8EBD093ECC}" srcOrd="0" destOrd="0" presId="urn:microsoft.com/office/officeart/2005/8/layout/hList1"/>
    <dgm:cxn modelId="{FA0D8174-0FA6-4875-BB70-78396CCD65EF}" type="presOf" srcId="{E42DF291-364F-4697-B55B-7DD787D09CBC}" destId="{978DE1E5-DD72-4BC6-8866-88FA2A08D613}" srcOrd="0" destOrd="2" presId="urn:microsoft.com/office/officeart/2005/8/layout/hList1"/>
    <dgm:cxn modelId="{919DFA55-CCC9-41A7-B0F8-A6876AC7B6D3}" srcId="{624596F5-072D-4D5B-B9D0-7DACF86C5700}" destId="{10871F27-E864-43E2-AD6E-41C1DAF6D059}" srcOrd="5" destOrd="0" parTransId="{28F12B05-0493-48DD-BAA5-16A4239B471E}" sibTransId="{EB8B840F-3A73-41D9-824A-0FF1F09B2E90}"/>
    <dgm:cxn modelId="{744F3659-A1DC-41F9-92CF-DCFE5EEB0C9B}" srcId="{032A19DD-6217-4F9E-99DD-3F562391F3FA}" destId="{EDBD5A10-DD58-45D9-AFDC-578AFD28D107}" srcOrd="6" destOrd="0" parTransId="{12E5960E-64E9-4188-B828-2E28CA87856E}" sibTransId="{1B34FD2C-847E-4F3F-A4F4-F98CFE8F51B7}"/>
    <dgm:cxn modelId="{577C5081-21EB-4E5E-98F4-D7A6243BF9E8}" type="presOf" srcId="{5825CF1A-28D4-4702-9803-759AE4EA45ED}" destId="{9E348310-7787-4F19-838E-BE6C600CC86E}" srcOrd="0" destOrd="3" presId="urn:microsoft.com/office/officeart/2005/8/layout/hList1"/>
    <dgm:cxn modelId="{259CAE86-C59C-4AD2-B38E-9188BEA39BFA}" type="presOf" srcId="{5D1128C1-39CE-41F6-A4BE-1D973341BBB6}" destId="{4EEE2AA4-C42B-4186-BDE3-FC0EC68ABD5D}" srcOrd="0" destOrd="6" presId="urn:microsoft.com/office/officeart/2005/8/layout/hList1"/>
    <dgm:cxn modelId="{D2050D87-F73E-48AF-A64A-3638A0CE0895}" srcId="{319ABDEB-8856-40C0-9B1C-BA9FD2451E3A}" destId="{FB880F89-5898-4AA8-A2AC-0639B7F48041}" srcOrd="4" destOrd="0" parTransId="{54DE877C-2DB6-4B61-A58C-FFFDFA17EE92}" sibTransId="{ED8B56E4-6319-4D0D-9168-F83A96584FEB}"/>
    <dgm:cxn modelId="{F263D988-C583-498B-A758-3CE3969BC89E}" srcId="{624596F5-072D-4D5B-B9D0-7DACF86C5700}" destId="{0AB827DD-6BA5-4FB1-B6BE-4E9412EEDA57}" srcOrd="6" destOrd="0" parTransId="{9AE881B2-A7E5-4AAC-B128-41044815A25C}" sibTransId="{AADC8DE5-1199-40EF-B7E2-6A1D1F85DB8A}"/>
    <dgm:cxn modelId="{F8E19289-70F0-47F9-BE65-402CAC5007EB}" srcId="{032A19DD-6217-4F9E-99DD-3F562391F3FA}" destId="{DC397A4D-96A0-4D57-B115-08173F5752B4}" srcOrd="3" destOrd="0" parTransId="{D52D779B-7148-4F4E-9220-8BC02A731F23}" sibTransId="{995C74C2-0EB9-4C46-8017-12475DB14A18}"/>
    <dgm:cxn modelId="{0EB9B590-7886-4425-A895-9B8D3DC012E2}" srcId="{624596F5-072D-4D5B-B9D0-7DACF86C5700}" destId="{D56F6FE0-B2D6-4D69-B87C-06FFEA76FE95}" srcOrd="1" destOrd="0" parTransId="{506FD4F0-B752-4867-8BBF-ADAA4CD870DD}" sibTransId="{AF6E22B1-E664-49C9-B24A-893AEF5D27CD}"/>
    <dgm:cxn modelId="{25794E95-7A95-4565-BD38-8DE6073B504F}" type="presOf" srcId="{69F16045-D6EC-4E34-BE0A-22D6C26DE0C9}" destId="{4EEE2AA4-C42B-4186-BDE3-FC0EC68ABD5D}" srcOrd="0" destOrd="1" presId="urn:microsoft.com/office/officeart/2005/8/layout/hList1"/>
    <dgm:cxn modelId="{84B224AE-78C0-4AB4-B82B-32159443E4F8}" type="presOf" srcId="{27F9361F-F9B1-4192-B9C8-47152664D26D}" destId="{978DE1E5-DD72-4BC6-8866-88FA2A08D613}" srcOrd="0" destOrd="5" presId="urn:microsoft.com/office/officeart/2005/8/layout/hList1"/>
    <dgm:cxn modelId="{F0AA74AE-0051-4A22-9360-D76020C18F40}" srcId="{032A19DD-6217-4F9E-99DD-3F562391F3FA}" destId="{664B812A-3EC0-4E8F-B1CD-0BF668BD4FD5}" srcOrd="4" destOrd="0" parTransId="{A2ABBC46-700D-4EC6-A455-ADF5DBF15229}" sibTransId="{AC382696-00C0-47DF-B3FE-CA91341101E4}"/>
    <dgm:cxn modelId="{EFAE57B9-94BB-4F40-BD09-5036CEBB20B9}" srcId="{624596F5-072D-4D5B-B9D0-7DACF86C5700}" destId="{5825CF1A-28D4-4702-9803-759AE4EA45ED}" srcOrd="3" destOrd="0" parTransId="{AA7FD0BA-3FFE-46C0-85F5-E62B378A3E55}" sibTransId="{5C081B72-D37E-4770-82C9-7CB82B1D593A}"/>
    <dgm:cxn modelId="{04CAC1B9-70AE-44E2-A67C-0F76A411A41D}" type="presOf" srcId="{10871F27-E864-43E2-AD6E-41C1DAF6D059}" destId="{9E348310-7787-4F19-838E-BE6C600CC86E}" srcOrd="0" destOrd="5" presId="urn:microsoft.com/office/officeart/2005/8/layout/hList1"/>
    <dgm:cxn modelId="{02AFB8BB-1EB7-4954-B9D0-394234EF0208}" srcId="{032A19DD-6217-4F9E-99DD-3F562391F3FA}" destId="{27F9361F-F9B1-4192-B9C8-47152664D26D}" srcOrd="5" destOrd="0" parTransId="{08C89140-6A3E-44A2-AE27-92BC0B16417E}" sibTransId="{5F0FDCFF-9F7F-4711-8C18-824AEDF2D191}"/>
    <dgm:cxn modelId="{1A163EBC-B77C-4C83-99DB-890E5E619910}" type="presOf" srcId="{EDBD5A10-DD58-45D9-AFDC-578AFD28D107}" destId="{978DE1E5-DD72-4BC6-8866-88FA2A08D613}" srcOrd="0" destOrd="6" presId="urn:microsoft.com/office/officeart/2005/8/layout/hList1"/>
    <dgm:cxn modelId="{F311FAC9-2689-411C-A870-AA07A4998F51}" srcId="{E260B451-B76B-46AB-8037-E30CFB2D72D5}" destId="{032A19DD-6217-4F9E-99DD-3F562391F3FA}" srcOrd="1" destOrd="0" parTransId="{7CAFAEEC-5855-403F-B62D-E1B18CBC1663}" sibTransId="{F04945F9-1495-47EA-9B09-768BEB8538E4}"/>
    <dgm:cxn modelId="{8364DCCD-959C-4739-9686-F92053FA413A}" type="presOf" srcId="{90287139-7E5A-47F1-9649-A6BB1E7BE557}" destId="{978DE1E5-DD72-4BC6-8866-88FA2A08D613}" srcOrd="0" destOrd="1" presId="urn:microsoft.com/office/officeart/2005/8/layout/hList1"/>
    <dgm:cxn modelId="{51A31AD7-9541-4258-9383-4FC4AE44E84D}" srcId="{319ABDEB-8856-40C0-9B1C-BA9FD2451E3A}" destId="{CFF0CB76-2460-4912-B2E1-B8C845E5120C}" srcOrd="2" destOrd="0" parTransId="{432E5D63-C317-4875-9FEE-CA014B9AE706}" sibTransId="{3217B899-1E0D-4305-BE32-DF9491B1CCFC}"/>
    <dgm:cxn modelId="{3A5ED4D7-DBE9-4368-BB12-BDD8F0F8E59C}" srcId="{032A19DD-6217-4F9E-99DD-3F562391F3FA}" destId="{E42DF291-364F-4697-B55B-7DD787D09CBC}" srcOrd="2" destOrd="0" parTransId="{A1F9877F-76F0-42CE-80C3-34CB7F7E516F}" sibTransId="{B2EBC904-AD79-4F72-959A-92581FB1725F}"/>
    <dgm:cxn modelId="{CE077FDD-EE0D-4ED0-9F86-8670F7F28A25}" type="presOf" srcId="{BC376AA3-81B2-4665-A617-6105B4E7AA89}" destId="{4EEE2AA4-C42B-4186-BDE3-FC0EC68ABD5D}" srcOrd="0" destOrd="3" presId="urn:microsoft.com/office/officeart/2005/8/layout/hList1"/>
    <dgm:cxn modelId="{454F32EB-F75B-412F-BA59-736B9DFF954D}" srcId="{624596F5-072D-4D5B-B9D0-7DACF86C5700}" destId="{B92C1D99-4772-428E-835B-7247251BBB39}" srcOrd="0" destOrd="0" parTransId="{57973F9E-2C0B-45CD-886A-2B341B1B743F}" sibTransId="{D28D2E56-6168-43EF-B0EE-F239461EC47D}"/>
    <dgm:cxn modelId="{57C735F1-D7E5-4899-9E64-84EB508528B4}" srcId="{032A19DD-6217-4F9E-99DD-3F562391F3FA}" destId="{AF60D84B-8D1A-47B4-B24D-20869DFAA56B}" srcOrd="0" destOrd="0" parTransId="{AAB9852E-530F-42AA-B641-B33FC49F8BFC}" sibTransId="{C1BC9DD0-A36F-43EC-9574-CA4ED3B7E2D6}"/>
    <dgm:cxn modelId="{433A22F5-72E7-4715-A675-9C08CB406726}" type="presOf" srcId="{D56F6FE0-B2D6-4D69-B87C-06FFEA76FE95}" destId="{9E348310-7787-4F19-838E-BE6C600CC86E}" srcOrd="0" destOrd="1" presId="urn:microsoft.com/office/officeart/2005/8/layout/hList1"/>
    <dgm:cxn modelId="{2B388DFF-0EC2-4611-8DD3-C4871FAA0005}" srcId="{624596F5-072D-4D5B-B9D0-7DACF86C5700}" destId="{3F1F7BC8-85E3-4FB7-8F82-26E41241AA72}" srcOrd="7" destOrd="0" parTransId="{8A9AEABD-6F45-4BB6-BFC9-3A98A99EEAFB}" sibTransId="{7DFAD7B8-C895-4A67-8C08-567E486A1233}"/>
    <dgm:cxn modelId="{61DDEDC7-5612-4928-B19D-1B20554D396A}" type="presParOf" srcId="{F68DF385-96CB-4CD9-80B8-FCA6503EE51A}" destId="{11708C5D-60DC-45DD-800C-5C913A6EA49B}" srcOrd="0" destOrd="0" presId="urn:microsoft.com/office/officeart/2005/8/layout/hList1"/>
    <dgm:cxn modelId="{F899D44F-83B6-4140-8FFB-87EAA572B38C}" type="presParOf" srcId="{11708C5D-60DC-45DD-800C-5C913A6EA49B}" destId="{8B66BF20-FE75-4541-BB25-FB8EBD093ECC}" srcOrd="0" destOrd="0" presId="urn:microsoft.com/office/officeart/2005/8/layout/hList1"/>
    <dgm:cxn modelId="{5C5015DA-D952-4580-A93D-6BC7A7F8FFC1}" type="presParOf" srcId="{11708C5D-60DC-45DD-800C-5C913A6EA49B}" destId="{4EEE2AA4-C42B-4186-BDE3-FC0EC68ABD5D}" srcOrd="1" destOrd="0" presId="urn:microsoft.com/office/officeart/2005/8/layout/hList1"/>
    <dgm:cxn modelId="{EEABB271-EF1B-4823-966C-0574DA5A37CE}" type="presParOf" srcId="{F68DF385-96CB-4CD9-80B8-FCA6503EE51A}" destId="{3729BBE7-53D0-423C-A365-C7AE1124DA1F}" srcOrd="1" destOrd="0" presId="urn:microsoft.com/office/officeart/2005/8/layout/hList1"/>
    <dgm:cxn modelId="{7C7939C8-7F9C-4C0D-AE02-41C915DABA44}" type="presParOf" srcId="{F68DF385-96CB-4CD9-80B8-FCA6503EE51A}" destId="{37E30B97-1301-4BF6-BA4E-D2253D6E8718}" srcOrd="2" destOrd="0" presId="urn:microsoft.com/office/officeart/2005/8/layout/hList1"/>
    <dgm:cxn modelId="{BCB74352-DCD5-4331-82A4-A7DBCF8394C1}" type="presParOf" srcId="{37E30B97-1301-4BF6-BA4E-D2253D6E8718}" destId="{E7000201-11B1-45B6-A6D3-9CD154827EFD}" srcOrd="0" destOrd="0" presId="urn:microsoft.com/office/officeart/2005/8/layout/hList1"/>
    <dgm:cxn modelId="{42E09EAA-6AA6-47F2-8055-724CAB5FB30B}" type="presParOf" srcId="{37E30B97-1301-4BF6-BA4E-D2253D6E8718}" destId="{978DE1E5-DD72-4BC6-8866-88FA2A08D613}" srcOrd="1" destOrd="0" presId="urn:microsoft.com/office/officeart/2005/8/layout/hList1"/>
    <dgm:cxn modelId="{DEC05181-4932-4476-842C-116903736E31}" type="presParOf" srcId="{F68DF385-96CB-4CD9-80B8-FCA6503EE51A}" destId="{B5251EE9-B6D4-457E-AA83-667FBF619EA9}" srcOrd="3" destOrd="0" presId="urn:microsoft.com/office/officeart/2005/8/layout/hList1"/>
    <dgm:cxn modelId="{8B4B8868-708E-4B09-926B-BD134F154485}" type="presParOf" srcId="{F68DF385-96CB-4CD9-80B8-FCA6503EE51A}" destId="{CD6D1F7A-D33B-44FD-88DF-57B4BB991670}" srcOrd="4" destOrd="0" presId="urn:microsoft.com/office/officeart/2005/8/layout/hList1"/>
    <dgm:cxn modelId="{2F201296-1A29-45E1-B68B-B61101FCACDC}" type="presParOf" srcId="{CD6D1F7A-D33B-44FD-88DF-57B4BB991670}" destId="{66CB8264-7EE1-4CDA-9204-39DBE8416240}" srcOrd="0" destOrd="0" presId="urn:microsoft.com/office/officeart/2005/8/layout/hList1"/>
    <dgm:cxn modelId="{3BD9BE0B-CECF-4774-96ED-4F48712CFFEB}" type="presParOf" srcId="{CD6D1F7A-D33B-44FD-88DF-57B4BB991670}" destId="{9E348310-7787-4F19-838E-BE6C600CC86E}"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6BF20-FE75-4541-BB25-FB8EBD093ECC}">
      <dsp:nvSpPr>
        <dsp:cNvPr id="0" name=""/>
        <dsp:cNvSpPr/>
      </dsp:nvSpPr>
      <dsp:spPr>
        <a:xfrm>
          <a:off x="8089" y="0"/>
          <a:ext cx="1909940" cy="279946"/>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pitchFamily="34" charset="0"/>
              <a:ea typeface="+mn-ea"/>
              <a:cs typeface="+mn-cs"/>
            </a:rPr>
            <a:t>Prevention</a:t>
          </a:r>
        </a:p>
      </dsp:txBody>
      <dsp:txXfrm>
        <a:off x="8089" y="0"/>
        <a:ext cx="1909940" cy="279946"/>
      </dsp:txXfrm>
    </dsp:sp>
    <dsp:sp modelId="{4EEE2AA4-C42B-4186-BDE3-FC0EC68ABD5D}">
      <dsp:nvSpPr>
        <dsp:cNvPr id="0" name=""/>
        <dsp:cNvSpPr/>
      </dsp:nvSpPr>
      <dsp:spPr>
        <a:xfrm>
          <a:off x="8089" y="279946"/>
          <a:ext cx="1909940" cy="3049114"/>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 Active media campaigns</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 Seek to attach conditions to construction and demolition sites</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 Seek to impose conditions to licenced premises where appropriate</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 Identify events with a risk of creating noise nuisance and develop noise management plans </a:t>
          </a:r>
        </a:p>
      </dsp:txBody>
      <dsp:txXfrm>
        <a:off x="8089" y="279946"/>
        <a:ext cx="1909940" cy="3049114"/>
      </dsp:txXfrm>
    </dsp:sp>
    <dsp:sp modelId="{E7000201-11B1-45B6-A6D3-9CD154827EFD}">
      <dsp:nvSpPr>
        <dsp:cNvPr id="0" name=""/>
        <dsp:cNvSpPr/>
      </dsp:nvSpPr>
      <dsp:spPr>
        <a:xfrm>
          <a:off x="2185422" y="0"/>
          <a:ext cx="1909940" cy="279946"/>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pitchFamily="34" charset="0"/>
              <a:ea typeface="+mn-ea"/>
              <a:cs typeface="+mn-cs"/>
            </a:rPr>
            <a:t>Intelligence</a:t>
          </a:r>
        </a:p>
      </dsp:txBody>
      <dsp:txXfrm>
        <a:off x="2185422" y="0"/>
        <a:ext cx="1909940" cy="279946"/>
      </dsp:txXfrm>
    </dsp:sp>
    <dsp:sp modelId="{978DE1E5-DD72-4BC6-8866-88FA2A08D613}">
      <dsp:nvSpPr>
        <dsp:cNvPr id="0" name=""/>
        <dsp:cNvSpPr/>
      </dsp:nvSpPr>
      <dsp:spPr>
        <a:xfrm>
          <a:off x="2185422" y="279946"/>
          <a:ext cx="1909940" cy="3049114"/>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 Work with partner agencies</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Encourage reporting from those suffering from the impact of commercal and residental nuisance including noise </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Make reporting noise easier by using the Noise App.</a:t>
          </a:r>
        </a:p>
        <a:p>
          <a:pPr marL="114300" lvl="1" indent="-114300" algn="just"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a:p>
          <a:pPr marL="114300" lvl="1" indent="-114300" algn="just"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dsp:txBody>
      <dsp:txXfrm>
        <a:off x="2185422" y="279946"/>
        <a:ext cx="1909940" cy="3049114"/>
      </dsp:txXfrm>
    </dsp:sp>
    <dsp:sp modelId="{66CB8264-7EE1-4CDA-9204-39DBE8416240}">
      <dsp:nvSpPr>
        <dsp:cNvPr id="0" name=""/>
        <dsp:cNvSpPr/>
      </dsp:nvSpPr>
      <dsp:spPr>
        <a:xfrm>
          <a:off x="4362754" y="0"/>
          <a:ext cx="1909940" cy="279946"/>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pitchFamily="34" charset="0"/>
              <a:ea typeface="+mn-ea"/>
              <a:cs typeface="+mn-cs"/>
            </a:rPr>
            <a:t>Enforcement</a:t>
          </a:r>
        </a:p>
      </dsp:txBody>
      <dsp:txXfrm>
        <a:off x="4362754" y="0"/>
        <a:ext cx="1909940" cy="279946"/>
      </dsp:txXfrm>
    </dsp:sp>
    <dsp:sp modelId="{9E348310-7787-4F19-838E-BE6C600CC86E}">
      <dsp:nvSpPr>
        <dsp:cNvPr id="0" name=""/>
        <dsp:cNvSpPr/>
      </dsp:nvSpPr>
      <dsp:spPr>
        <a:xfrm>
          <a:off x="4362754" y="279946"/>
          <a:ext cx="1909940" cy="3049114"/>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Undertake a range of statutory nuisance enforcement actions and licensing investigations</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Pro-activlty monitor events that meet agreed risk criteria</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Pursue licence reviews for problematic premises/events</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pitchFamily="34" charset="0"/>
              <a:ea typeface="+mn-ea"/>
              <a:cs typeface="+mn-cs"/>
            </a:rPr>
            <a:t>Provide dedicated case management support for nuisance and licensing investigations</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panose="020F0502020204030204" pitchFamily="34" charset="0"/>
            <a:ea typeface="+mn-ea"/>
            <a:cs typeface="+mn-cs"/>
          </a:endParaRPr>
        </a:p>
      </dsp:txBody>
      <dsp:txXfrm>
        <a:off x="4362754" y="279946"/>
        <a:ext cx="1909940" cy="304911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24-2027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C09CF7-F8CA-4240-BAB7-EC90E700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4792</Words>
  <Characters>27319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Draft Nuisance Policy</vt:lpstr>
    </vt:vector>
  </TitlesOfParts>
  <Company>West Berkshire Council</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 Policy</dc:title>
  <dc:subject/>
  <dc:creator>panstey</dc:creator>
  <cp:keywords/>
  <dc:description/>
  <cp:lastModifiedBy>Moira Fraser</cp:lastModifiedBy>
  <cp:revision>2</cp:revision>
  <cp:lastPrinted>2024-10-11T13:08:00Z</cp:lastPrinted>
  <dcterms:created xsi:type="dcterms:W3CDTF">2024-10-11T13:21:00Z</dcterms:created>
  <dcterms:modified xsi:type="dcterms:W3CDTF">2024-10-11T13:21:00Z</dcterms:modified>
</cp:coreProperties>
</file>