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3534B" w14:textId="77777777" w:rsidR="00BF6F3E" w:rsidRPr="00BF6F3E" w:rsidRDefault="00BF6F3E" w:rsidP="00BF6F3E">
      <w:pPr>
        <w:spacing w:line="259" w:lineRule="auto"/>
        <w:ind w:left="6046" w:firstLine="0"/>
        <w:jc w:val="left"/>
        <w:rPr>
          <w:sz w:val="22"/>
        </w:rPr>
      </w:pPr>
      <w:r w:rsidRPr="00BF6F3E">
        <w:rPr>
          <w:noProof/>
          <w:sz w:val="22"/>
        </w:rPr>
        <w:drawing>
          <wp:inline distT="0" distB="0" distL="0" distR="0" wp14:anchorId="1ECC9D42" wp14:editId="2AB99CDB">
            <wp:extent cx="1438275" cy="115252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0"/>
                    <a:stretch>
                      <a:fillRect/>
                    </a:stretch>
                  </pic:blipFill>
                  <pic:spPr>
                    <a:xfrm>
                      <a:off x="0" y="0"/>
                      <a:ext cx="1438275" cy="1152525"/>
                    </a:xfrm>
                    <a:prstGeom prst="rect">
                      <a:avLst/>
                    </a:prstGeom>
                  </pic:spPr>
                </pic:pic>
              </a:graphicData>
            </a:graphic>
          </wp:inline>
        </w:drawing>
      </w:r>
    </w:p>
    <w:p w14:paraId="515F188C" w14:textId="77777777" w:rsidR="00BF6F3E" w:rsidRPr="00BF6F3E" w:rsidRDefault="00BF6F3E" w:rsidP="00BF6F3E">
      <w:pPr>
        <w:spacing w:line="259" w:lineRule="auto"/>
        <w:ind w:left="6046" w:firstLine="0"/>
        <w:jc w:val="right"/>
        <w:rPr>
          <w:sz w:val="22"/>
        </w:rPr>
      </w:pPr>
      <w:r w:rsidRPr="00BF6F3E">
        <w:rPr>
          <w:sz w:val="22"/>
        </w:rPr>
        <w:t xml:space="preserve"> </w:t>
      </w:r>
    </w:p>
    <w:p w14:paraId="483D8475" w14:textId="77777777" w:rsidR="00BF6F3E" w:rsidRPr="00BF6F3E" w:rsidRDefault="00BF6F3E" w:rsidP="00BF6F3E">
      <w:pPr>
        <w:spacing w:line="259" w:lineRule="auto"/>
        <w:ind w:left="12" w:firstLine="0"/>
        <w:jc w:val="left"/>
        <w:rPr>
          <w:sz w:val="22"/>
        </w:rPr>
      </w:pPr>
      <w:r w:rsidRPr="00BF6F3E">
        <w:rPr>
          <w:sz w:val="22"/>
        </w:rPr>
        <w:t xml:space="preserve"> </w:t>
      </w:r>
    </w:p>
    <w:p w14:paraId="7B0F4EEC" w14:textId="77777777" w:rsidR="00BF6F3E" w:rsidRPr="00BF6F3E" w:rsidRDefault="00BF6F3E" w:rsidP="00BF6F3E">
      <w:pPr>
        <w:spacing w:line="259" w:lineRule="auto"/>
        <w:ind w:left="12" w:firstLine="0"/>
        <w:jc w:val="left"/>
        <w:rPr>
          <w:sz w:val="22"/>
        </w:rPr>
      </w:pPr>
      <w:r w:rsidRPr="00BF6F3E">
        <w:t xml:space="preserve"> </w:t>
      </w:r>
    </w:p>
    <w:p w14:paraId="1553AC72" w14:textId="77777777" w:rsidR="00BF6F3E" w:rsidRPr="00BF6F3E" w:rsidRDefault="00BF6F3E" w:rsidP="00BF6F3E">
      <w:pPr>
        <w:spacing w:line="259" w:lineRule="auto"/>
        <w:ind w:left="12" w:firstLine="0"/>
        <w:jc w:val="left"/>
        <w:rPr>
          <w:sz w:val="22"/>
        </w:rPr>
      </w:pPr>
      <w:r w:rsidRPr="00BF6F3E">
        <w:t xml:space="preserve"> </w:t>
      </w:r>
    </w:p>
    <w:p w14:paraId="460B5CDE" w14:textId="77777777" w:rsidR="00BF6F3E" w:rsidRPr="00BF6F3E" w:rsidRDefault="00BF6F3E" w:rsidP="00BF6F3E">
      <w:pPr>
        <w:spacing w:line="259" w:lineRule="auto"/>
        <w:ind w:left="12" w:firstLine="0"/>
        <w:jc w:val="left"/>
        <w:rPr>
          <w:sz w:val="22"/>
        </w:rPr>
      </w:pPr>
      <w:r w:rsidRPr="00BF6F3E">
        <w:t xml:space="preserve"> </w:t>
      </w:r>
    </w:p>
    <w:p w14:paraId="3CF6871E" w14:textId="77777777" w:rsidR="00BF6F3E" w:rsidRPr="00BF6F3E" w:rsidRDefault="00BF6F3E" w:rsidP="00BF6F3E">
      <w:pPr>
        <w:spacing w:line="259" w:lineRule="auto"/>
        <w:ind w:left="12" w:firstLine="0"/>
        <w:jc w:val="left"/>
        <w:rPr>
          <w:sz w:val="22"/>
        </w:rPr>
      </w:pPr>
      <w:r w:rsidRPr="00BF6F3E">
        <w:t xml:space="preserve"> </w:t>
      </w:r>
    </w:p>
    <w:p w14:paraId="58AA54E7" w14:textId="77777777" w:rsidR="00BF6F3E" w:rsidRPr="00BF6F3E" w:rsidRDefault="00BF6F3E" w:rsidP="00BF6F3E">
      <w:pPr>
        <w:spacing w:line="259" w:lineRule="auto"/>
        <w:ind w:left="12" w:firstLine="0"/>
        <w:jc w:val="left"/>
        <w:rPr>
          <w:sz w:val="22"/>
        </w:rPr>
      </w:pPr>
      <w:r w:rsidRPr="00BF6F3E">
        <w:t xml:space="preserve"> </w:t>
      </w:r>
    </w:p>
    <w:p w14:paraId="1987F4F1" w14:textId="77777777" w:rsidR="00BF6F3E" w:rsidRPr="00BF6F3E" w:rsidRDefault="00BF6F3E" w:rsidP="00BF6F3E">
      <w:pPr>
        <w:spacing w:line="259" w:lineRule="auto"/>
        <w:ind w:left="12" w:firstLine="0"/>
        <w:jc w:val="left"/>
        <w:rPr>
          <w:sz w:val="22"/>
        </w:rPr>
      </w:pPr>
      <w:r w:rsidRPr="00BF6F3E">
        <w:t xml:space="preserve"> </w:t>
      </w:r>
    </w:p>
    <w:p w14:paraId="0FCC7EEC" w14:textId="77777777" w:rsidR="00BF6F3E" w:rsidRPr="00BF6F3E" w:rsidRDefault="00BF6F3E" w:rsidP="00BF6F3E">
      <w:pPr>
        <w:spacing w:line="259" w:lineRule="auto"/>
        <w:ind w:left="12" w:firstLine="0"/>
        <w:jc w:val="left"/>
        <w:rPr>
          <w:sz w:val="22"/>
        </w:rPr>
      </w:pPr>
      <w:r w:rsidRPr="00BF6F3E">
        <w:rPr>
          <w:sz w:val="22"/>
        </w:rPr>
        <w:t xml:space="preserve"> </w:t>
      </w:r>
    </w:p>
    <w:p w14:paraId="332DCE25" w14:textId="77777777" w:rsidR="00BF6F3E" w:rsidRPr="00BF6F3E" w:rsidRDefault="00BF6F3E" w:rsidP="00BF6F3E">
      <w:pPr>
        <w:spacing w:line="259" w:lineRule="auto"/>
        <w:ind w:left="12" w:firstLine="0"/>
        <w:jc w:val="left"/>
        <w:rPr>
          <w:sz w:val="22"/>
        </w:rPr>
      </w:pPr>
      <w:r w:rsidRPr="00BF6F3E">
        <w:rPr>
          <w:sz w:val="22"/>
        </w:rPr>
        <w:t xml:space="preserve"> </w:t>
      </w:r>
    </w:p>
    <w:p w14:paraId="7F4A33EF" w14:textId="77777777" w:rsidR="00BF6F3E" w:rsidRPr="00BF6F3E" w:rsidRDefault="00BF6F3E" w:rsidP="00BF6F3E">
      <w:pPr>
        <w:spacing w:line="259" w:lineRule="auto"/>
        <w:ind w:left="12" w:firstLine="0"/>
        <w:jc w:val="left"/>
        <w:rPr>
          <w:sz w:val="22"/>
        </w:rPr>
      </w:pPr>
      <w:r w:rsidRPr="00BF6F3E">
        <w:rPr>
          <w:sz w:val="22"/>
        </w:rPr>
        <w:t xml:space="preserve"> </w:t>
      </w:r>
    </w:p>
    <w:p w14:paraId="5CB75780" w14:textId="77777777" w:rsidR="00BF6F3E" w:rsidRPr="00BF6F3E" w:rsidRDefault="00BF6F3E" w:rsidP="00BF6F3E">
      <w:pPr>
        <w:spacing w:line="259" w:lineRule="auto"/>
        <w:ind w:left="12" w:firstLine="0"/>
        <w:jc w:val="left"/>
        <w:rPr>
          <w:sz w:val="22"/>
        </w:rPr>
      </w:pPr>
      <w:r w:rsidRPr="00BF6F3E">
        <w:rPr>
          <w:sz w:val="22"/>
        </w:rPr>
        <w:t xml:space="preserve"> </w:t>
      </w:r>
    </w:p>
    <w:p w14:paraId="00A4B720" w14:textId="77777777" w:rsidR="00BF6F3E" w:rsidRPr="00BF6F3E" w:rsidRDefault="00BF6F3E" w:rsidP="00BF6F3E">
      <w:pPr>
        <w:spacing w:after="674" w:line="259" w:lineRule="auto"/>
        <w:ind w:left="12" w:firstLine="0"/>
        <w:jc w:val="left"/>
        <w:rPr>
          <w:sz w:val="22"/>
        </w:rPr>
      </w:pPr>
      <w:r w:rsidRPr="00BF6F3E">
        <w:rPr>
          <w:sz w:val="22"/>
        </w:rPr>
        <w:t xml:space="preserve"> </w:t>
      </w:r>
    </w:p>
    <w:p w14:paraId="4A11F023" w14:textId="77777777" w:rsidR="00BF6F3E" w:rsidRPr="00BF6F3E" w:rsidRDefault="00BF6F3E" w:rsidP="00BF6F3E">
      <w:pPr>
        <w:spacing w:line="250" w:lineRule="auto"/>
        <w:ind w:left="1593" w:right="1366" w:hanging="10"/>
        <w:jc w:val="center"/>
        <w:rPr>
          <w:sz w:val="22"/>
        </w:rPr>
      </w:pPr>
      <w:r w:rsidRPr="00BF6F3E">
        <w:rPr>
          <w:sz w:val="96"/>
        </w:rPr>
        <w:t xml:space="preserve">Statement of </w:t>
      </w:r>
    </w:p>
    <w:p w14:paraId="2D363A52" w14:textId="77777777" w:rsidR="00BF6F3E" w:rsidRPr="00BF6F3E" w:rsidRDefault="00BF6F3E" w:rsidP="00BF6F3E">
      <w:pPr>
        <w:spacing w:after="38" w:line="250" w:lineRule="auto"/>
        <w:ind w:left="1593" w:right="1636" w:hanging="10"/>
        <w:jc w:val="center"/>
        <w:rPr>
          <w:sz w:val="22"/>
        </w:rPr>
      </w:pPr>
      <w:r w:rsidRPr="00BF6F3E">
        <w:rPr>
          <w:sz w:val="96"/>
        </w:rPr>
        <w:t xml:space="preserve">Gambling </w:t>
      </w:r>
    </w:p>
    <w:p w14:paraId="1468254C" w14:textId="77777777" w:rsidR="00BF6F3E" w:rsidRPr="00BF6F3E" w:rsidRDefault="00BF6F3E" w:rsidP="00BF6F3E">
      <w:pPr>
        <w:spacing w:after="38" w:line="250" w:lineRule="auto"/>
        <w:ind w:left="1593" w:right="1636" w:hanging="10"/>
        <w:jc w:val="center"/>
        <w:rPr>
          <w:sz w:val="22"/>
        </w:rPr>
      </w:pPr>
      <w:r w:rsidRPr="00BF6F3E">
        <w:rPr>
          <w:sz w:val="96"/>
        </w:rPr>
        <w:t>Principles</w:t>
      </w:r>
      <w:r w:rsidRPr="00BF6F3E">
        <w:rPr>
          <w:b/>
          <w:sz w:val="96"/>
        </w:rPr>
        <w:t xml:space="preserve"> </w:t>
      </w:r>
    </w:p>
    <w:p w14:paraId="7A6B8F5A" w14:textId="77777777" w:rsidR="00BF6F3E" w:rsidRPr="00BF6F3E" w:rsidRDefault="00BF6F3E" w:rsidP="00BF6F3E">
      <w:pPr>
        <w:spacing w:line="259" w:lineRule="auto"/>
        <w:ind w:left="12" w:firstLine="0"/>
        <w:jc w:val="left"/>
        <w:rPr>
          <w:sz w:val="22"/>
        </w:rPr>
      </w:pPr>
      <w:r w:rsidRPr="00BF6F3E">
        <w:rPr>
          <w:sz w:val="28"/>
        </w:rPr>
        <w:t xml:space="preserve"> </w:t>
      </w:r>
    </w:p>
    <w:p w14:paraId="0B67591F" w14:textId="77777777" w:rsidR="00BF6F3E" w:rsidRPr="00BF6F3E" w:rsidRDefault="00BF6F3E" w:rsidP="00BF6F3E">
      <w:pPr>
        <w:spacing w:line="259" w:lineRule="auto"/>
        <w:ind w:left="12" w:firstLine="0"/>
        <w:jc w:val="left"/>
        <w:rPr>
          <w:sz w:val="22"/>
        </w:rPr>
      </w:pPr>
      <w:r w:rsidRPr="00BF6F3E">
        <w:rPr>
          <w:sz w:val="28"/>
        </w:rPr>
        <w:t xml:space="preserve"> </w:t>
      </w:r>
    </w:p>
    <w:p w14:paraId="16D2C39F" w14:textId="77777777" w:rsidR="00BF6F3E" w:rsidRPr="00BF6F3E" w:rsidRDefault="00BF6F3E" w:rsidP="00BF6F3E">
      <w:pPr>
        <w:spacing w:line="259" w:lineRule="auto"/>
        <w:ind w:left="12" w:firstLine="0"/>
        <w:jc w:val="left"/>
        <w:rPr>
          <w:sz w:val="22"/>
        </w:rPr>
      </w:pPr>
      <w:r w:rsidRPr="00BF6F3E">
        <w:rPr>
          <w:sz w:val="28"/>
        </w:rPr>
        <w:t xml:space="preserve"> </w:t>
      </w:r>
    </w:p>
    <w:p w14:paraId="2EA75792" w14:textId="77777777" w:rsidR="00BF6F3E" w:rsidRPr="00BF6F3E" w:rsidRDefault="00BF6F3E" w:rsidP="00BF6F3E">
      <w:pPr>
        <w:spacing w:line="259" w:lineRule="auto"/>
        <w:ind w:left="12" w:firstLine="0"/>
        <w:jc w:val="left"/>
        <w:rPr>
          <w:sz w:val="22"/>
        </w:rPr>
      </w:pPr>
      <w:r w:rsidRPr="00BF6F3E">
        <w:rPr>
          <w:sz w:val="28"/>
        </w:rPr>
        <w:t xml:space="preserve"> </w:t>
      </w:r>
    </w:p>
    <w:p w14:paraId="64D74757" w14:textId="77777777" w:rsidR="00BF6F3E" w:rsidRPr="00BF6F3E" w:rsidRDefault="00BF6F3E" w:rsidP="00BF6F3E">
      <w:pPr>
        <w:spacing w:after="126" w:line="259" w:lineRule="auto"/>
        <w:ind w:left="12" w:firstLine="0"/>
        <w:jc w:val="left"/>
        <w:rPr>
          <w:sz w:val="22"/>
        </w:rPr>
      </w:pPr>
      <w:r w:rsidRPr="00BF6F3E">
        <w:rPr>
          <w:sz w:val="28"/>
        </w:rPr>
        <w:t xml:space="preserve"> </w:t>
      </w:r>
    </w:p>
    <w:p w14:paraId="31D8C380" w14:textId="24E806F7" w:rsidR="00BF6F3E" w:rsidRPr="00BF6F3E" w:rsidRDefault="00BF6F3E" w:rsidP="00BF6F3E">
      <w:pPr>
        <w:spacing w:line="259" w:lineRule="auto"/>
        <w:ind w:left="0" w:right="50" w:firstLine="0"/>
        <w:jc w:val="center"/>
        <w:rPr>
          <w:sz w:val="22"/>
        </w:rPr>
      </w:pPr>
      <w:r w:rsidRPr="00BF6F3E">
        <w:rPr>
          <w:b/>
          <w:sz w:val="44"/>
        </w:rPr>
        <w:t>JANUARY 20</w:t>
      </w:r>
      <w:r>
        <w:rPr>
          <w:b/>
          <w:sz w:val="44"/>
        </w:rPr>
        <w:t>2</w:t>
      </w:r>
      <w:r w:rsidR="00DD788B">
        <w:rPr>
          <w:b/>
          <w:sz w:val="44"/>
        </w:rPr>
        <w:t>5</w:t>
      </w:r>
      <w:r w:rsidRPr="00BF6F3E">
        <w:rPr>
          <w:b/>
          <w:sz w:val="44"/>
        </w:rPr>
        <w:t xml:space="preserve"> </w:t>
      </w:r>
    </w:p>
    <w:p w14:paraId="63D0D8BE" w14:textId="77777777" w:rsidR="00BF6F3E" w:rsidRPr="00BF6F3E" w:rsidRDefault="00BF6F3E" w:rsidP="00BF6F3E">
      <w:pPr>
        <w:spacing w:line="259" w:lineRule="auto"/>
        <w:ind w:left="70" w:firstLine="0"/>
        <w:jc w:val="center"/>
        <w:rPr>
          <w:sz w:val="22"/>
        </w:rPr>
      </w:pPr>
      <w:r w:rsidRPr="00BF6F3E">
        <w:rPr>
          <w:b/>
          <w:sz w:val="44"/>
        </w:rPr>
        <w:t xml:space="preserve"> </w:t>
      </w:r>
    </w:p>
    <w:p w14:paraId="5E17E9A8" w14:textId="77777777" w:rsidR="00BF6F3E" w:rsidRPr="00BF6F3E" w:rsidRDefault="00BF6F3E" w:rsidP="00BF6F3E">
      <w:pPr>
        <w:spacing w:line="259" w:lineRule="auto"/>
        <w:ind w:left="26" w:firstLine="0"/>
        <w:jc w:val="center"/>
        <w:rPr>
          <w:sz w:val="22"/>
        </w:rPr>
      </w:pPr>
      <w:r w:rsidRPr="00BF6F3E">
        <w:rPr>
          <w:b/>
          <w:sz w:val="28"/>
        </w:rPr>
        <w:t xml:space="preserve"> </w:t>
      </w:r>
    </w:p>
    <w:p w14:paraId="566BBCCE" w14:textId="77777777" w:rsidR="00BF6F3E" w:rsidRPr="00BF6F3E" w:rsidRDefault="00BF6F3E" w:rsidP="00BF6F3E">
      <w:pPr>
        <w:spacing w:line="259" w:lineRule="auto"/>
        <w:ind w:left="26" w:firstLine="0"/>
        <w:jc w:val="center"/>
        <w:rPr>
          <w:sz w:val="22"/>
        </w:rPr>
      </w:pPr>
      <w:r w:rsidRPr="00BF6F3E">
        <w:rPr>
          <w:b/>
          <w:sz w:val="28"/>
        </w:rPr>
        <w:t xml:space="preserve"> </w:t>
      </w:r>
    </w:p>
    <w:p w14:paraId="7E36FE74" w14:textId="77777777" w:rsidR="00BF6F3E" w:rsidRPr="00BF6F3E" w:rsidRDefault="00BF6F3E" w:rsidP="00BF6F3E">
      <w:pPr>
        <w:spacing w:line="259" w:lineRule="auto"/>
        <w:ind w:left="10" w:right="54" w:hanging="10"/>
        <w:jc w:val="center"/>
        <w:rPr>
          <w:sz w:val="22"/>
        </w:rPr>
      </w:pPr>
      <w:r w:rsidRPr="00BF6F3E">
        <w:rPr>
          <w:b/>
          <w:sz w:val="28"/>
        </w:rPr>
        <w:t xml:space="preserve">GAMBLING ACT 2005 </w:t>
      </w:r>
    </w:p>
    <w:sdt>
      <w:sdtPr>
        <w:rPr>
          <w:rFonts w:ascii="Arial" w:eastAsia="Arial" w:hAnsi="Arial" w:cs="Arial"/>
          <w:color w:val="000000"/>
          <w:sz w:val="24"/>
          <w:szCs w:val="22"/>
          <w:lang w:val="en-GB" w:eastAsia="en-GB"/>
        </w:rPr>
        <w:id w:val="-1536113485"/>
        <w:docPartObj>
          <w:docPartGallery w:val="Table of Contents"/>
          <w:docPartUnique/>
        </w:docPartObj>
      </w:sdtPr>
      <w:sdtEndPr>
        <w:rPr>
          <w:rFonts w:asciiTheme="majorHAnsi" w:eastAsiaTheme="majorEastAsia" w:hAnsiTheme="majorHAnsi" w:cstheme="majorBidi"/>
          <w:b/>
          <w:bCs/>
          <w:noProof/>
          <w:color w:val="2E74B5" w:themeColor="accent1" w:themeShade="BF"/>
          <w:sz w:val="32"/>
          <w:szCs w:val="32"/>
          <w:lang w:val="en-US" w:eastAsia="en-US"/>
        </w:rPr>
      </w:sdtEndPr>
      <w:sdtContent>
        <w:sdt>
          <w:sdtPr>
            <w:rPr>
              <w:rFonts w:ascii="Arial" w:eastAsia="Arial" w:hAnsi="Arial" w:cs="Arial"/>
              <w:color w:val="000000"/>
              <w:sz w:val="24"/>
              <w:szCs w:val="22"/>
              <w:lang w:val="en-GB" w:eastAsia="en-GB"/>
            </w:rPr>
            <w:id w:val="-866901002"/>
            <w:docPartObj>
              <w:docPartGallery w:val="Table of Contents"/>
              <w:docPartUnique/>
            </w:docPartObj>
          </w:sdtPr>
          <w:sdtEndPr>
            <w:rPr>
              <w:b/>
              <w:bCs/>
              <w:noProof/>
            </w:rPr>
          </w:sdtEndPr>
          <w:sdtContent>
            <w:p w14:paraId="681E6D67" w14:textId="77777777" w:rsidR="00991261" w:rsidRDefault="00991261" w:rsidP="00991261">
              <w:pPr>
                <w:pStyle w:val="TOCHeading"/>
              </w:pPr>
              <w:r>
                <w:t>Contents</w:t>
              </w:r>
            </w:p>
            <w:p w14:paraId="6B94E876" w14:textId="77777777" w:rsidR="002050EE" w:rsidRDefault="00991261" w:rsidP="00814289">
              <w:pPr>
                <w:pStyle w:val="TOC1"/>
                <w:rPr>
                  <w:rFonts w:asciiTheme="minorHAnsi" w:eastAsiaTheme="minorEastAsia" w:hAnsiTheme="minorHAnsi" w:cstheme="minorBidi"/>
                  <w:color w:val="auto"/>
                  <w:sz w:val="22"/>
                  <w:lang w:eastAsia="en-GB"/>
                </w:rPr>
              </w:pPr>
              <w:r>
                <w:rPr>
                  <w:noProof w:val="0"/>
                </w:rPr>
                <w:fldChar w:fldCharType="begin"/>
              </w:r>
              <w:r>
                <w:instrText xml:space="preserve"> TOC \o "1-3" \h \z \u </w:instrText>
              </w:r>
              <w:r>
                <w:rPr>
                  <w:noProof w:val="0"/>
                </w:rPr>
                <w:fldChar w:fldCharType="separate"/>
              </w:r>
              <w:hyperlink w:anchor="_Toc76116271" w:history="1">
                <w:r w:rsidR="002050EE" w:rsidRPr="00090FC6">
                  <w:rPr>
                    <w:rStyle w:val="Hyperlink"/>
                    <w:rFonts w:eastAsia="Arial"/>
                  </w:rPr>
                  <w:t>Part A - General</w:t>
                </w:r>
                <w:r w:rsidR="002050EE">
                  <w:rPr>
                    <w:webHidden/>
                  </w:rPr>
                  <w:tab/>
                </w:r>
                <w:r w:rsidR="002050EE">
                  <w:rPr>
                    <w:webHidden/>
                  </w:rPr>
                  <w:fldChar w:fldCharType="begin"/>
                </w:r>
                <w:r w:rsidR="002050EE">
                  <w:rPr>
                    <w:webHidden/>
                  </w:rPr>
                  <w:instrText xml:space="preserve"> PAGEREF _Toc76116271 \h </w:instrText>
                </w:r>
                <w:r w:rsidR="002050EE">
                  <w:rPr>
                    <w:webHidden/>
                  </w:rPr>
                </w:r>
                <w:r w:rsidR="002050EE">
                  <w:rPr>
                    <w:webHidden/>
                  </w:rPr>
                  <w:fldChar w:fldCharType="separate"/>
                </w:r>
                <w:r w:rsidR="0069495F">
                  <w:rPr>
                    <w:webHidden/>
                  </w:rPr>
                  <w:t>4</w:t>
                </w:r>
                <w:r w:rsidR="002050EE">
                  <w:rPr>
                    <w:webHidden/>
                  </w:rPr>
                  <w:fldChar w:fldCharType="end"/>
                </w:r>
              </w:hyperlink>
            </w:p>
            <w:p w14:paraId="4AA6EB15" w14:textId="32AD96E3" w:rsidR="002050EE" w:rsidRDefault="002050EE" w:rsidP="002050EE">
              <w:pPr>
                <w:pStyle w:val="TOC2"/>
                <w:rPr>
                  <w:rFonts w:asciiTheme="minorHAnsi" w:eastAsiaTheme="minorEastAsia" w:hAnsiTheme="minorHAnsi" w:cstheme="minorBidi"/>
                  <w:noProof/>
                  <w:color w:val="auto"/>
                  <w:sz w:val="22"/>
                </w:rPr>
              </w:pPr>
              <w:hyperlink w:anchor="_Toc76116272" w:history="1">
                <w:r w:rsidRPr="00090FC6">
                  <w:rPr>
                    <w:rStyle w:val="Hyperlink"/>
                    <w:noProof/>
                  </w:rPr>
                  <w:t>1.1 Introduction</w:t>
                </w:r>
                <w:r>
                  <w:rPr>
                    <w:noProof/>
                    <w:webHidden/>
                  </w:rPr>
                  <w:tab/>
                </w:r>
                <w:r>
                  <w:rPr>
                    <w:noProof/>
                    <w:webHidden/>
                  </w:rPr>
                  <w:fldChar w:fldCharType="begin"/>
                </w:r>
                <w:r>
                  <w:rPr>
                    <w:noProof/>
                    <w:webHidden/>
                  </w:rPr>
                  <w:instrText xml:space="preserve"> PAGEREF _Toc76116272 \h </w:instrText>
                </w:r>
                <w:r>
                  <w:rPr>
                    <w:noProof/>
                    <w:webHidden/>
                  </w:rPr>
                </w:r>
                <w:r>
                  <w:rPr>
                    <w:noProof/>
                    <w:webHidden/>
                  </w:rPr>
                  <w:fldChar w:fldCharType="separate"/>
                </w:r>
                <w:r w:rsidR="0069495F">
                  <w:rPr>
                    <w:noProof/>
                    <w:webHidden/>
                  </w:rPr>
                  <w:t>4</w:t>
                </w:r>
                <w:r>
                  <w:rPr>
                    <w:noProof/>
                    <w:webHidden/>
                  </w:rPr>
                  <w:fldChar w:fldCharType="end"/>
                </w:r>
              </w:hyperlink>
            </w:p>
            <w:p w14:paraId="009553FB" w14:textId="4882460D" w:rsidR="002050EE" w:rsidRDefault="002050EE" w:rsidP="002050EE">
              <w:pPr>
                <w:pStyle w:val="TOC2"/>
                <w:rPr>
                  <w:rFonts w:asciiTheme="minorHAnsi" w:eastAsiaTheme="minorEastAsia" w:hAnsiTheme="minorHAnsi" w:cstheme="minorBidi"/>
                  <w:noProof/>
                  <w:color w:val="auto"/>
                  <w:sz w:val="22"/>
                </w:rPr>
              </w:pPr>
              <w:hyperlink w:anchor="_Toc76116273" w:history="1">
                <w:r w:rsidRPr="00090FC6">
                  <w:rPr>
                    <w:rStyle w:val="Hyperlink"/>
                    <w:noProof/>
                  </w:rPr>
                  <w:t>1.2 The Borough of Bracknell Forest</w:t>
                </w:r>
                <w:r>
                  <w:rPr>
                    <w:noProof/>
                    <w:webHidden/>
                  </w:rPr>
                  <w:tab/>
                </w:r>
                <w:r>
                  <w:rPr>
                    <w:noProof/>
                    <w:webHidden/>
                  </w:rPr>
                  <w:fldChar w:fldCharType="begin"/>
                </w:r>
                <w:r>
                  <w:rPr>
                    <w:noProof/>
                    <w:webHidden/>
                  </w:rPr>
                  <w:instrText xml:space="preserve"> PAGEREF _Toc76116273 \h </w:instrText>
                </w:r>
                <w:r>
                  <w:rPr>
                    <w:noProof/>
                    <w:webHidden/>
                  </w:rPr>
                </w:r>
                <w:r>
                  <w:rPr>
                    <w:noProof/>
                    <w:webHidden/>
                  </w:rPr>
                  <w:fldChar w:fldCharType="separate"/>
                </w:r>
                <w:r w:rsidR="0069495F">
                  <w:rPr>
                    <w:noProof/>
                    <w:webHidden/>
                  </w:rPr>
                  <w:t>4</w:t>
                </w:r>
                <w:r>
                  <w:rPr>
                    <w:noProof/>
                    <w:webHidden/>
                  </w:rPr>
                  <w:fldChar w:fldCharType="end"/>
                </w:r>
              </w:hyperlink>
            </w:p>
            <w:p w14:paraId="7BC3855E" w14:textId="48C6346B" w:rsidR="002050EE" w:rsidRDefault="002050EE" w:rsidP="002050EE">
              <w:pPr>
                <w:pStyle w:val="TOC2"/>
                <w:rPr>
                  <w:rFonts w:asciiTheme="minorHAnsi" w:eastAsiaTheme="minorEastAsia" w:hAnsiTheme="minorHAnsi" w:cstheme="minorBidi"/>
                  <w:noProof/>
                  <w:color w:val="auto"/>
                  <w:sz w:val="22"/>
                </w:rPr>
              </w:pPr>
              <w:hyperlink w:anchor="_Toc76116274" w:history="1">
                <w:r w:rsidRPr="00090FC6">
                  <w:rPr>
                    <w:rStyle w:val="Hyperlink"/>
                    <w:noProof/>
                  </w:rPr>
                  <w:t>1.3 The Licensing Objectives</w:t>
                </w:r>
                <w:r>
                  <w:rPr>
                    <w:noProof/>
                    <w:webHidden/>
                  </w:rPr>
                  <w:tab/>
                </w:r>
                <w:r>
                  <w:rPr>
                    <w:noProof/>
                    <w:webHidden/>
                  </w:rPr>
                  <w:fldChar w:fldCharType="begin"/>
                </w:r>
                <w:r>
                  <w:rPr>
                    <w:noProof/>
                    <w:webHidden/>
                  </w:rPr>
                  <w:instrText xml:space="preserve"> PAGEREF _Toc76116274 \h </w:instrText>
                </w:r>
                <w:r>
                  <w:rPr>
                    <w:noProof/>
                    <w:webHidden/>
                  </w:rPr>
                </w:r>
                <w:r>
                  <w:rPr>
                    <w:noProof/>
                    <w:webHidden/>
                  </w:rPr>
                  <w:fldChar w:fldCharType="separate"/>
                </w:r>
                <w:r w:rsidR="0069495F">
                  <w:rPr>
                    <w:noProof/>
                    <w:webHidden/>
                  </w:rPr>
                  <w:t>5</w:t>
                </w:r>
                <w:r>
                  <w:rPr>
                    <w:noProof/>
                    <w:webHidden/>
                  </w:rPr>
                  <w:fldChar w:fldCharType="end"/>
                </w:r>
              </w:hyperlink>
            </w:p>
            <w:p w14:paraId="16E06867" w14:textId="76D5C296" w:rsidR="002050EE" w:rsidRDefault="002050EE" w:rsidP="002050EE">
              <w:pPr>
                <w:pStyle w:val="TOC2"/>
                <w:rPr>
                  <w:rFonts w:asciiTheme="minorHAnsi" w:eastAsiaTheme="minorEastAsia" w:hAnsiTheme="minorHAnsi" w:cstheme="minorBidi"/>
                  <w:noProof/>
                  <w:color w:val="auto"/>
                  <w:sz w:val="22"/>
                </w:rPr>
              </w:pPr>
              <w:hyperlink w:anchor="_Toc76116275" w:history="1">
                <w:r w:rsidRPr="00090FC6">
                  <w:rPr>
                    <w:rStyle w:val="Hyperlink"/>
                    <w:noProof/>
                  </w:rPr>
                  <w:t>1.4 Licensable Activities</w:t>
                </w:r>
                <w:r>
                  <w:rPr>
                    <w:noProof/>
                    <w:webHidden/>
                  </w:rPr>
                  <w:tab/>
                </w:r>
                <w:r>
                  <w:rPr>
                    <w:noProof/>
                    <w:webHidden/>
                  </w:rPr>
                  <w:fldChar w:fldCharType="begin"/>
                </w:r>
                <w:r>
                  <w:rPr>
                    <w:noProof/>
                    <w:webHidden/>
                  </w:rPr>
                  <w:instrText xml:space="preserve"> PAGEREF _Toc76116275 \h </w:instrText>
                </w:r>
                <w:r>
                  <w:rPr>
                    <w:noProof/>
                    <w:webHidden/>
                  </w:rPr>
                </w:r>
                <w:r>
                  <w:rPr>
                    <w:noProof/>
                    <w:webHidden/>
                  </w:rPr>
                  <w:fldChar w:fldCharType="separate"/>
                </w:r>
                <w:r w:rsidR="0069495F">
                  <w:rPr>
                    <w:noProof/>
                    <w:webHidden/>
                  </w:rPr>
                  <w:t>5</w:t>
                </w:r>
                <w:r>
                  <w:rPr>
                    <w:noProof/>
                    <w:webHidden/>
                  </w:rPr>
                  <w:fldChar w:fldCharType="end"/>
                </w:r>
              </w:hyperlink>
            </w:p>
            <w:p w14:paraId="3A12032C" w14:textId="0196ECE8" w:rsidR="002050EE" w:rsidRDefault="002050EE" w:rsidP="002050EE">
              <w:pPr>
                <w:pStyle w:val="TOC2"/>
                <w:rPr>
                  <w:rFonts w:asciiTheme="minorHAnsi" w:eastAsiaTheme="minorEastAsia" w:hAnsiTheme="minorHAnsi" w:cstheme="minorBidi"/>
                  <w:noProof/>
                  <w:color w:val="auto"/>
                  <w:sz w:val="22"/>
                </w:rPr>
              </w:pPr>
              <w:hyperlink w:anchor="_Toc76116276" w:history="1">
                <w:r w:rsidRPr="00090FC6">
                  <w:rPr>
                    <w:rStyle w:val="Hyperlink"/>
                    <w:noProof/>
                  </w:rPr>
                  <w:t>1.5 Responsible Authorities</w:t>
                </w:r>
                <w:r>
                  <w:rPr>
                    <w:noProof/>
                    <w:webHidden/>
                  </w:rPr>
                  <w:tab/>
                </w:r>
                <w:r>
                  <w:rPr>
                    <w:noProof/>
                    <w:webHidden/>
                  </w:rPr>
                  <w:fldChar w:fldCharType="begin"/>
                </w:r>
                <w:r>
                  <w:rPr>
                    <w:noProof/>
                    <w:webHidden/>
                  </w:rPr>
                  <w:instrText xml:space="preserve"> PAGEREF _Toc76116276 \h </w:instrText>
                </w:r>
                <w:r>
                  <w:rPr>
                    <w:noProof/>
                    <w:webHidden/>
                  </w:rPr>
                </w:r>
                <w:r>
                  <w:rPr>
                    <w:noProof/>
                    <w:webHidden/>
                  </w:rPr>
                  <w:fldChar w:fldCharType="separate"/>
                </w:r>
                <w:r w:rsidR="0069495F">
                  <w:rPr>
                    <w:noProof/>
                    <w:webHidden/>
                  </w:rPr>
                  <w:t>6</w:t>
                </w:r>
                <w:r>
                  <w:rPr>
                    <w:noProof/>
                    <w:webHidden/>
                  </w:rPr>
                  <w:fldChar w:fldCharType="end"/>
                </w:r>
              </w:hyperlink>
            </w:p>
            <w:p w14:paraId="60107AF6" w14:textId="160B2FDD" w:rsidR="002050EE" w:rsidRDefault="002050EE" w:rsidP="002050EE">
              <w:pPr>
                <w:pStyle w:val="TOC2"/>
                <w:rPr>
                  <w:rFonts w:asciiTheme="minorHAnsi" w:eastAsiaTheme="minorEastAsia" w:hAnsiTheme="minorHAnsi" w:cstheme="minorBidi"/>
                  <w:noProof/>
                  <w:color w:val="auto"/>
                  <w:sz w:val="22"/>
                </w:rPr>
              </w:pPr>
              <w:hyperlink w:anchor="_Toc76116277" w:history="1">
                <w:r w:rsidRPr="00090FC6">
                  <w:rPr>
                    <w:rStyle w:val="Hyperlink"/>
                    <w:noProof/>
                  </w:rPr>
                  <w:t>1.6 Interested Parties</w:t>
                </w:r>
                <w:r>
                  <w:rPr>
                    <w:noProof/>
                    <w:webHidden/>
                  </w:rPr>
                  <w:tab/>
                </w:r>
                <w:r>
                  <w:rPr>
                    <w:noProof/>
                    <w:webHidden/>
                  </w:rPr>
                  <w:fldChar w:fldCharType="begin"/>
                </w:r>
                <w:r>
                  <w:rPr>
                    <w:noProof/>
                    <w:webHidden/>
                  </w:rPr>
                  <w:instrText xml:space="preserve"> PAGEREF _Toc76116277 \h </w:instrText>
                </w:r>
                <w:r>
                  <w:rPr>
                    <w:noProof/>
                    <w:webHidden/>
                  </w:rPr>
                </w:r>
                <w:r>
                  <w:rPr>
                    <w:noProof/>
                    <w:webHidden/>
                  </w:rPr>
                  <w:fldChar w:fldCharType="separate"/>
                </w:r>
                <w:r w:rsidR="0069495F">
                  <w:rPr>
                    <w:noProof/>
                    <w:webHidden/>
                  </w:rPr>
                  <w:t>7</w:t>
                </w:r>
                <w:r>
                  <w:rPr>
                    <w:noProof/>
                    <w:webHidden/>
                  </w:rPr>
                  <w:fldChar w:fldCharType="end"/>
                </w:r>
              </w:hyperlink>
            </w:p>
            <w:p w14:paraId="734A103F" w14:textId="4637F1E0" w:rsidR="002050EE" w:rsidRDefault="002050EE" w:rsidP="002050EE">
              <w:pPr>
                <w:pStyle w:val="TOC2"/>
                <w:rPr>
                  <w:rFonts w:asciiTheme="minorHAnsi" w:eastAsiaTheme="minorEastAsia" w:hAnsiTheme="minorHAnsi" w:cstheme="minorBidi"/>
                  <w:noProof/>
                  <w:color w:val="auto"/>
                  <w:sz w:val="22"/>
                </w:rPr>
              </w:pPr>
              <w:hyperlink w:anchor="_Toc76116278" w:history="1">
                <w:r w:rsidRPr="00090FC6">
                  <w:rPr>
                    <w:rStyle w:val="Hyperlink"/>
                    <w:noProof/>
                  </w:rPr>
                  <w:t>1.7 Information Exchange</w:t>
                </w:r>
                <w:r>
                  <w:rPr>
                    <w:noProof/>
                    <w:webHidden/>
                  </w:rPr>
                  <w:tab/>
                </w:r>
                <w:r>
                  <w:rPr>
                    <w:noProof/>
                    <w:webHidden/>
                  </w:rPr>
                  <w:fldChar w:fldCharType="begin"/>
                </w:r>
                <w:r>
                  <w:rPr>
                    <w:noProof/>
                    <w:webHidden/>
                  </w:rPr>
                  <w:instrText xml:space="preserve"> PAGEREF _Toc76116278 \h </w:instrText>
                </w:r>
                <w:r>
                  <w:rPr>
                    <w:noProof/>
                    <w:webHidden/>
                  </w:rPr>
                </w:r>
                <w:r>
                  <w:rPr>
                    <w:noProof/>
                    <w:webHidden/>
                  </w:rPr>
                  <w:fldChar w:fldCharType="separate"/>
                </w:r>
                <w:r w:rsidR="0069495F">
                  <w:rPr>
                    <w:noProof/>
                    <w:webHidden/>
                  </w:rPr>
                  <w:t>8</w:t>
                </w:r>
                <w:r>
                  <w:rPr>
                    <w:noProof/>
                    <w:webHidden/>
                  </w:rPr>
                  <w:fldChar w:fldCharType="end"/>
                </w:r>
              </w:hyperlink>
            </w:p>
            <w:p w14:paraId="7B5E3BC4" w14:textId="6B46F361" w:rsidR="002050EE" w:rsidRDefault="002050EE" w:rsidP="002050EE">
              <w:pPr>
                <w:pStyle w:val="TOC2"/>
                <w:rPr>
                  <w:rFonts w:asciiTheme="minorHAnsi" w:eastAsiaTheme="minorEastAsia" w:hAnsiTheme="minorHAnsi" w:cstheme="minorBidi"/>
                  <w:noProof/>
                  <w:color w:val="auto"/>
                  <w:sz w:val="22"/>
                </w:rPr>
              </w:pPr>
              <w:hyperlink w:anchor="_Toc76116279" w:history="1">
                <w:r w:rsidRPr="00090FC6">
                  <w:rPr>
                    <w:rStyle w:val="Hyperlink"/>
                    <w:noProof/>
                  </w:rPr>
                  <w:t>1.8 Enforcement</w:t>
                </w:r>
                <w:r>
                  <w:rPr>
                    <w:noProof/>
                    <w:webHidden/>
                  </w:rPr>
                  <w:tab/>
                </w:r>
                <w:r>
                  <w:rPr>
                    <w:noProof/>
                    <w:webHidden/>
                  </w:rPr>
                  <w:fldChar w:fldCharType="begin"/>
                </w:r>
                <w:r>
                  <w:rPr>
                    <w:noProof/>
                    <w:webHidden/>
                  </w:rPr>
                  <w:instrText xml:space="preserve"> PAGEREF _Toc76116279 \h </w:instrText>
                </w:r>
                <w:r>
                  <w:rPr>
                    <w:noProof/>
                    <w:webHidden/>
                  </w:rPr>
                </w:r>
                <w:r>
                  <w:rPr>
                    <w:noProof/>
                    <w:webHidden/>
                  </w:rPr>
                  <w:fldChar w:fldCharType="separate"/>
                </w:r>
                <w:r w:rsidR="0069495F">
                  <w:rPr>
                    <w:noProof/>
                    <w:webHidden/>
                  </w:rPr>
                  <w:t>8</w:t>
                </w:r>
                <w:r>
                  <w:rPr>
                    <w:noProof/>
                    <w:webHidden/>
                  </w:rPr>
                  <w:fldChar w:fldCharType="end"/>
                </w:r>
              </w:hyperlink>
            </w:p>
            <w:p w14:paraId="6927CA35" w14:textId="1BF3C009" w:rsidR="002050EE" w:rsidRDefault="002050EE" w:rsidP="002050EE">
              <w:pPr>
                <w:pStyle w:val="TOC2"/>
                <w:rPr>
                  <w:rFonts w:asciiTheme="minorHAnsi" w:eastAsiaTheme="minorEastAsia" w:hAnsiTheme="minorHAnsi" w:cstheme="minorBidi"/>
                  <w:noProof/>
                  <w:color w:val="auto"/>
                  <w:sz w:val="22"/>
                </w:rPr>
              </w:pPr>
              <w:hyperlink w:anchor="_Toc76116280" w:history="1">
                <w:r w:rsidRPr="00090FC6">
                  <w:rPr>
                    <w:rStyle w:val="Hyperlink"/>
                    <w:noProof/>
                  </w:rPr>
                  <w:t>1.9 Local Risk Assessments</w:t>
                </w:r>
                <w:r>
                  <w:rPr>
                    <w:noProof/>
                    <w:webHidden/>
                  </w:rPr>
                  <w:tab/>
                </w:r>
                <w:r>
                  <w:rPr>
                    <w:noProof/>
                    <w:webHidden/>
                  </w:rPr>
                  <w:fldChar w:fldCharType="begin"/>
                </w:r>
                <w:r>
                  <w:rPr>
                    <w:noProof/>
                    <w:webHidden/>
                  </w:rPr>
                  <w:instrText xml:space="preserve"> PAGEREF _Toc76116280 \h </w:instrText>
                </w:r>
                <w:r>
                  <w:rPr>
                    <w:noProof/>
                    <w:webHidden/>
                  </w:rPr>
                </w:r>
                <w:r>
                  <w:rPr>
                    <w:noProof/>
                    <w:webHidden/>
                  </w:rPr>
                  <w:fldChar w:fldCharType="separate"/>
                </w:r>
                <w:r w:rsidR="0069495F">
                  <w:rPr>
                    <w:noProof/>
                    <w:webHidden/>
                  </w:rPr>
                  <w:t>10</w:t>
                </w:r>
                <w:r>
                  <w:rPr>
                    <w:noProof/>
                    <w:webHidden/>
                  </w:rPr>
                  <w:fldChar w:fldCharType="end"/>
                </w:r>
              </w:hyperlink>
            </w:p>
            <w:p w14:paraId="368544C5"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281" w:history="1">
                <w:r w:rsidRPr="00090FC6">
                  <w:rPr>
                    <w:rStyle w:val="Hyperlink"/>
                    <w:rFonts w:eastAsia="Arial"/>
                  </w:rPr>
                  <w:t>Part B - Premises Licences</w:t>
                </w:r>
                <w:r>
                  <w:rPr>
                    <w:webHidden/>
                  </w:rPr>
                  <w:tab/>
                </w:r>
                <w:r>
                  <w:rPr>
                    <w:webHidden/>
                  </w:rPr>
                  <w:fldChar w:fldCharType="begin"/>
                </w:r>
                <w:r>
                  <w:rPr>
                    <w:webHidden/>
                  </w:rPr>
                  <w:instrText xml:space="preserve"> PAGEREF _Toc76116281 \h </w:instrText>
                </w:r>
                <w:r>
                  <w:rPr>
                    <w:webHidden/>
                  </w:rPr>
                </w:r>
                <w:r>
                  <w:rPr>
                    <w:webHidden/>
                  </w:rPr>
                  <w:fldChar w:fldCharType="separate"/>
                </w:r>
                <w:r w:rsidR="0069495F">
                  <w:rPr>
                    <w:webHidden/>
                  </w:rPr>
                  <w:t>11</w:t>
                </w:r>
                <w:r>
                  <w:rPr>
                    <w:webHidden/>
                  </w:rPr>
                  <w:fldChar w:fldCharType="end"/>
                </w:r>
              </w:hyperlink>
            </w:p>
            <w:p w14:paraId="31AC1A86" w14:textId="77777777" w:rsidR="002050EE" w:rsidRDefault="002050EE" w:rsidP="002050EE">
              <w:pPr>
                <w:pStyle w:val="TOC2"/>
                <w:rPr>
                  <w:rFonts w:asciiTheme="minorHAnsi" w:eastAsiaTheme="minorEastAsia" w:hAnsiTheme="minorHAnsi" w:cstheme="minorBidi"/>
                  <w:noProof/>
                  <w:color w:val="auto"/>
                  <w:sz w:val="22"/>
                </w:rPr>
              </w:pPr>
              <w:hyperlink w:anchor="_Toc76116282" w:history="1">
                <w:r w:rsidRPr="00090FC6">
                  <w:rPr>
                    <w:rStyle w:val="Hyperlink"/>
                    <w:noProof/>
                  </w:rPr>
                  <w:t>2.1 General Principles</w:t>
                </w:r>
                <w:r>
                  <w:rPr>
                    <w:noProof/>
                    <w:webHidden/>
                  </w:rPr>
                  <w:tab/>
                </w:r>
                <w:r>
                  <w:rPr>
                    <w:noProof/>
                    <w:webHidden/>
                  </w:rPr>
                  <w:fldChar w:fldCharType="begin"/>
                </w:r>
                <w:r>
                  <w:rPr>
                    <w:noProof/>
                    <w:webHidden/>
                  </w:rPr>
                  <w:instrText xml:space="preserve"> PAGEREF _Toc76116282 \h </w:instrText>
                </w:r>
                <w:r>
                  <w:rPr>
                    <w:noProof/>
                    <w:webHidden/>
                  </w:rPr>
                </w:r>
                <w:r>
                  <w:rPr>
                    <w:noProof/>
                    <w:webHidden/>
                  </w:rPr>
                  <w:fldChar w:fldCharType="separate"/>
                </w:r>
                <w:r w:rsidR="0069495F">
                  <w:rPr>
                    <w:noProof/>
                    <w:webHidden/>
                  </w:rPr>
                  <w:t>11</w:t>
                </w:r>
                <w:r>
                  <w:rPr>
                    <w:noProof/>
                    <w:webHidden/>
                  </w:rPr>
                  <w:fldChar w:fldCharType="end"/>
                </w:r>
              </w:hyperlink>
            </w:p>
            <w:p w14:paraId="3282622B" w14:textId="77777777" w:rsidR="002050EE" w:rsidRDefault="002050EE" w:rsidP="002050EE">
              <w:pPr>
                <w:pStyle w:val="TOC2"/>
                <w:rPr>
                  <w:rFonts w:asciiTheme="minorHAnsi" w:eastAsiaTheme="minorEastAsia" w:hAnsiTheme="minorHAnsi" w:cstheme="minorBidi"/>
                  <w:noProof/>
                  <w:color w:val="auto"/>
                  <w:sz w:val="22"/>
                </w:rPr>
              </w:pPr>
              <w:hyperlink w:anchor="_Toc76116283" w:history="1">
                <w:r w:rsidRPr="00090FC6">
                  <w:rPr>
                    <w:rStyle w:val="Hyperlink"/>
                    <w:noProof/>
                  </w:rPr>
                  <w:t>2.2 Preventing gambling from being a source of crime and disorder</w:t>
                </w:r>
                <w:r>
                  <w:rPr>
                    <w:noProof/>
                    <w:webHidden/>
                  </w:rPr>
                  <w:tab/>
                </w:r>
                <w:r>
                  <w:rPr>
                    <w:noProof/>
                    <w:webHidden/>
                  </w:rPr>
                  <w:fldChar w:fldCharType="begin"/>
                </w:r>
                <w:r>
                  <w:rPr>
                    <w:noProof/>
                    <w:webHidden/>
                  </w:rPr>
                  <w:instrText xml:space="preserve"> PAGEREF _Toc76116283 \h </w:instrText>
                </w:r>
                <w:r>
                  <w:rPr>
                    <w:noProof/>
                    <w:webHidden/>
                  </w:rPr>
                </w:r>
                <w:r>
                  <w:rPr>
                    <w:noProof/>
                    <w:webHidden/>
                  </w:rPr>
                  <w:fldChar w:fldCharType="separate"/>
                </w:r>
                <w:r w:rsidR="0069495F">
                  <w:rPr>
                    <w:noProof/>
                    <w:webHidden/>
                  </w:rPr>
                  <w:t>13</w:t>
                </w:r>
                <w:r>
                  <w:rPr>
                    <w:noProof/>
                    <w:webHidden/>
                  </w:rPr>
                  <w:fldChar w:fldCharType="end"/>
                </w:r>
              </w:hyperlink>
            </w:p>
            <w:p w14:paraId="4EFCDD24" w14:textId="77777777" w:rsidR="002050EE" w:rsidRDefault="002050EE" w:rsidP="002050EE">
              <w:pPr>
                <w:pStyle w:val="TOC2"/>
                <w:rPr>
                  <w:rFonts w:asciiTheme="minorHAnsi" w:eastAsiaTheme="minorEastAsia" w:hAnsiTheme="minorHAnsi" w:cstheme="minorBidi"/>
                  <w:noProof/>
                  <w:color w:val="auto"/>
                  <w:sz w:val="22"/>
                </w:rPr>
              </w:pPr>
              <w:hyperlink w:anchor="_Toc76116284" w:history="1">
                <w:r w:rsidRPr="00090FC6">
                  <w:rPr>
                    <w:rStyle w:val="Hyperlink"/>
                    <w:noProof/>
                  </w:rPr>
                  <w:t>2.3 Ensuring gambling is conducted in a fair and open way</w:t>
                </w:r>
                <w:r>
                  <w:rPr>
                    <w:noProof/>
                    <w:webHidden/>
                  </w:rPr>
                  <w:tab/>
                </w:r>
                <w:r>
                  <w:rPr>
                    <w:noProof/>
                    <w:webHidden/>
                  </w:rPr>
                  <w:fldChar w:fldCharType="begin"/>
                </w:r>
                <w:r>
                  <w:rPr>
                    <w:noProof/>
                    <w:webHidden/>
                  </w:rPr>
                  <w:instrText xml:space="preserve"> PAGEREF _Toc76116284 \h </w:instrText>
                </w:r>
                <w:r>
                  <w:rPr>
                    <w:noProof/>
                    <w:webHidden/>
                  </w:rPr>
                </w:r>
                <w:r>
                  <w:rPr>
                    <w:noProof/>
                    <w:webHidden/>
                  </w:rPr>
                  <w:fldChar w:fldCharType="separate"/>
                </w:r>
                <w:r w:rsidR="0069495F">
                  <w:rPr>
                    <w:noProof/>
                    <w:webHidden/>
                  </w:rPr>
                  <w:t>13</w:t>
                </w:r>
                <w:r>
                  <w:rPr>
                    <w:noProof/>
                    <w:webHidden/>
                  </w:rPr>
                  <w:fldChar w:fldCharType="end"/>
                </w:r>
              </w:hyperlink>
            </w:p>
            <w:p w14:paraId="55BC9FE5" w14:textId="77777777" w:rsidR="002050EE" w:rsidRDefault="002050EE" w:rsidP="002050EE">
              <w:pPr>
                <w:pStyle w:val="TOC2"/>
                <w:rPr>
                  <w:rFonts w:asciiTheme="minorHAnsi" w:eastAsiaTheme="minorEastAsia" w:hAnsiTheme="minorHAnsi" w:cstheme="minorBidi"/>
                  <w:noProof/>
                  <w:color w:val="auto"/>
                  <w:sz w:val="22"/>
                </w:rPr>
              </w:pPr>
              <w:hyperlink w:anchor="_Toc76116285" w:history="1">
                <w:r w:rsidRPr="00090FC6">
                  <w:rPr>
                    <w:rStyle w:val="Hyperlink"/>
                    <w:noProof/>
                  </w:rPr>
                  <w:t>2.4 Protecting children and other vulnerable people from gambling</w:t>
                </w:r>
                <w:r>
                  <w:rPr>
                    <w:noProof/>
                    <w:webHidden/>
                  </w:rPr>
                  <w:tab/>
                </w:r>
                <w:r>
                  <w:rPr>
                    <w:noProof/>
                    <w:webHidden/>
                  </w:rPr>
                  <w:fldChar w:fldCharType="begin"/>
                </w:r>
                <w:r>
                  <w:rPr>
                    <w:noProof/>
                    <w:webHidden/>
                  </w:rPr>
                  <w:instrText xml:space="preserve"> PAGEREF _Toc76116285 \h </w:instrText>
                </w:r>
                <w:r>
                  <w:rPr>
                    <w:noProof/>
                    <w:webHidden/>
                  </w:rPr>
                </w:r>
                <w:r>
                  <w:rPr>
                    <w:noProof/>
                    <w:webHidden/>
                  </w:rPr>
                  <w:fldChar w:fldCharType="separate"/>
                </w:r>
                <w:r w:rsidR="0069495F">
                  <w:rPr>
                    <w:noProof/>
                    <w:webHidden/>
                  </w:rPr>
                  <w:t>13</w:t>
                </w:r>
                <w:r>
                  <w:rPr>
                    <w:noProof/>
                    <w:webHidden/>
                  </w:rPr>
                  <w:fldChar w:fldCharType="end"/>
                </w:r>
              </w:hyperlink>
            </w:p>
            <w:p w14:paraId="404EEAA9" w14:textId="77777777" w:rsidR="002050EE" w:rsidRDefault="002050EE" w:rsidP="002050EE">
              <w:pPr>
                <w:pStyle w:val="TOC2"/>
                <w:rPr>
                  <w:rFonts w:asciiTheme="minorHAnsi" w:eastAsiaTheme="minorEastAsia" w:hAnsiTheme="minorHAnsi" w:cstheme="minorBidi"/>
                  <w:noProof/>
                  <w:color w:val="auto"/>
                  <w:sz w:val="22"/>
                </w:rPr>
              </w:pPr>
              <w:hyperlink w:anchor="_Toc76116286" w:history="1">
                <w:r w:rsidRPr="00090FC6">
                  <w:rPr>
                    <w:rStyle w:val="Hyperlink"/>
                    <w:noProof/>
                  </w:rPr>
                  <w:t>2.5 Licence Conditions</w:t>
                </w:r>
                <w:r>
                  <w:rPr>
                    <w:noProof/>
                    <w:webHidden/>
                  </w:rPr>
                  <w:tab/>
                </w:r>
                <w:r>
                  <w:rPr>
                    <w:noProof/>
                    <w:webHidden/>
                  </w:rPr>
                  <w:fldChar w:fldCharType="begin"/>
                </w:r>
                <w:r>
                  <w:rPr>
                    <w:noProof/>
                    <w:webHidden/>
                  </w:rPr>
                  <w:instrText xml:space="preserve"> PAGEREF _Toc76116286 \h </w:instrText>
                </w:r>
                <w:r>
                  <w:rPr>
                    <w:noProof/>
                    <w:webHidden/>
                  </w:rPr>
                </w:r>
                <w:r>
                  <w:rPr>
                    <w:noProof/>
                    <w:webHidden/>
                  </w:rPr>
                  <w:fldChar w:fldCharType="separate"/>
                </w:r>
                <w:r w:rsidR="0069495F">
                  <w:rPr>
                    <w:noProof/>
                    <w:webHidden/>
                  </w:rPr>
                  <w:t>14</w:t>
                </w:r>
                <w:r>
                  <w:rPr>
                    <w:noProof/>
                    <w:webHidden/>
                  </w:rPr>
                  <w:fldChar w:fldCharType="end"/>
                </w:r>
              </w:hyperlink>
            </w:p>
            <w:p w14:paraId="2E8D2066" w14:textId="77777777" w:rsidR="002050EE" w:rsidRDefault="002050EE" w:rsidP="002050EE">
              <w:pPr>
                <w:pStyle w:val="TOC2"/>
                <w:rPr>
                  <w:rFonts w:asciiTheme="minorHAnsi" w:eastAsiaTheme="minorEastAsia" w:hAnsiTheme="minorHAnsi" w:cstheme="minorBidi"/>
                  <w:noProof/>
                  <w:color w:val="auto"/>
                  <w:sz w:val="22"/>
                </w:rPr>
              </w:pPr>
              <w:hyperlink w:anchor="_Toc76116287" w:history="1">
                <w:r w:rsidRPr="00090FC6">
                  <w:rPr>
                    <w:rStyle w:val="Hyperlink"/>
                    <w:noProof/>
                  </w:rPr>
                  <w:t>2.6 Licensed Family Entertainment Centres</w:t>
                </w:r>
                <w:r>
                  <w:rPr>
                    <w:noProof/>
                    <w:webHidden/>
                  </w:rPr>
                  <w:tab/>
                </w:r>
                <w:r>
                  <w:rPr>
                    <w:noProof/>
                    <w:webHidden/>
                  </w:rPr>
                  <w:fldChar w:fldCharType="begin"/>
                </w:r>
                <w:r>
                  <w:rPr>
                    <w:noProof/>
                    <w:webHidden/>
                  </w:rPr>
                  <w:instrText xml:space="preserve"> PAGEREF _Toc76116287 \h </w:instrText>
                </w:r>
                <w:r>
                  <w:rPr>
                    <w:noProof/>
                    <w:webHidden/>
                  </w:rPr>
                </w:r>
                <w:r>
                  <w:rPr>
                    <w:noProof/>
                    <w:webHidden/>
                  </w:rPr>
                  <w:fldChar w:fldCharType="separate"/>
                </w:r>
                <w:r w:rsidR="0069495F">
                  <w:rPr>
                    <w:noProof/>
                    <w:webHidden/>
                  </w:rPr>
                  <w:t>16</w:t>
                </w:r>
                <w:r>
                  <w:rPr>
                    <w:noProof/>
                    <w:webHidden/>
                  </w:rPr>
                  <w:fldChar w:fldCharType="end"/>
                </w:r>
              </w:hyperlink>
            </w:p>
            <w:p w14:paraId="7720BC12" w14:textId="77777777" w:rsidR="002050EE" w:rsidRDefault="002050EE" w:rsidP="002050EE">
              <w:pPr>
                <w:pStyle w:val="TOC2"/>
                <w:rPr>
                  <w:rFonts w:asciiTheme="minorHAnsi" w:eastAsiaTheme="minorEastAsia" w:hAnsiTheme="minorHAnsi" w:cstheme="minorBidi"/>
                  <w:noProof/>
                  <w:color w:val="auto"/>
                  <w:sz w:val="22"/>
                </w:rPr>
              </w:pPr>
              <w:hyperlink w:anchor="_Toc76116288" w:history="1">
                <w:r w:rsidRPr="00090FC6">
                  <w:rPr>
                    <w:rStyle w:val="Hyperlink"/>
                    <w:noProof/>
                  </w:rPr>
                  <w:t>2.7 Casinos</w:t>
                </w:r>
                <w:r>
                  <w:rPr>
                    <w:noProof/>
                    <w:webHidden/>
                  </w:rPr>
                  <w:tab/>
                </w:r>
                <w:r>
                  <w:rPr>
                    <w:noProof/>
                    <w:webHidden/>
                  </w:rPr>
                  <w:fldChar w:fldCharType="begin"/>
                </w:r>
                <w:r>
                  <w:rPr>
                    <w:noProof/>
                    <w:webHidden/>
                  </w:rPr>
                  <w:instrText xml:space="preserve"> PAGEREF _Toc76116288 \h </w:instrText>
                </w:r>
                <w:r>
                  <w:rPr>
                    <w:noProof/>
                    <w:webHidden/>
                  </w:rPr>
                </w:r>
                <w:r>
                  <w:rPr>
                    <w:noProof/>
                    <w:webHidden/>
                  </w:rPr>
                  <w:fldChar w:fldCharType="separate"/>
                </w:r>
                <w:r w:rsidR="0069495F">
                  <w:rPr>
                    <w:noProof/>
                    <w:webHidden/>
                  </w:rPr>
                  <w:t>16</w:t>
                </w:r>
                <w:r>
                  <w:rPr>
                    <w:noProof/>
                    <w:webHidden/>
                  </w:rPr>
                  <w:fldChar w:fldCharType="end"/>
                </w:r>
              </w:hyperlink>
            </w:p>
            <w:p w14:paraId="3DDC08A2" w14:textId="77777777" w:rsidR="002050EE" w:rsidRDefault="002050EE" w:rsidP="002050EE">
              <w:pPr>
                <w:pStyle w:val="TOC2"/>
                <w:rPr>
                  <w:rFonts w:asciiTheme="minorHAnsi" w:eastAsiaTheme="minorEastAsia" w:hAnsiTheme="minorHAnsi" w:cstheme="minorBidi"/>
                  <w:noProof/>
                  <w:color w:val="auto"/>
                  <w:sz w:val="22"/>
                </w:rPr>
              </w:pPr>
              <w:hyperlink w:anchor="_Toc76116289" w:history="1">
                <w:r w:rsidRPr="00090FC6">
                  <w:rPr>
                    <w:rStyle w:val="Hyperlink"/>
                    <w:noProof/>
                  </w:rPr>
                  <w:t>2.8 Bingo Premises</w:t>
                </w:r>
                <w:r>
                  <w:rPr>
                    <w:noProof/>
                    <w:webHidden/>
                  </w:rPr>
                  <w:tab/>
                </w:r>
                <w:r>
                  <w:rPr>
                    <w:noProof/>
                    <w:webHidden/>
                  </w:rPr>
                  <w:fldChar w:fldCharType="begin"/>
                </w:r>
                <w:r>
                  <w:rPr>
                    <w:noProof/>
                    <w:webHidden/>
                  </w:rPr>
                  <w:instrText xml:space="preserve"> PAGEREF _Toc76116289 \h </w:instrText>
                </w:r>
                <w:r>
                  <w:rPr>
                    <w:noProof/>
                    <w:webHidden/>
                  </w:rPr>
                </w:r>
                <w:r>
                  <w:rPr>
                    <w:noProof/>
                    <w:webHidden/>
                  </w:rPr>
                  <w:fldChar w:fldCharType="separate"/>
                </w:r>
                <w:r w:rsidR="0069495F">
                  <w:rPr>
                    <w:noProof/>
                    <w:webHidden/>
                  </w:rPr>
                  <w:t>17</w:t>
                </w:r>
                <w:r>
                  <w:rPr>
                    <w:noProof/>
                    <w:webHidden/>
                  </w:rPr>
                  <w:fldChar w:fldCharType="end"/>
                </w:r>
              </w:hyperlink>
            </w:p>
            <w:p w14:paraId="3D43FFB3" w14:textId="77777777" w:rsidR="002050EE" w:rsidRDefault="002050EE" w:rsidP="002050EE">
              <w:pPr>
                <w:pStyle w:val="TOC2"/>
                <w:rPr>
                  <w:rFonts w:asciiTheme="minorHAnsi" w:eastAsiaTheme="minorEastAsia" w:hAnsiTheme="minorHAnsi" w:cstheme="minorBidi"/>
                  <w:noProof/>
                  <w:color w:val="auto"/>
                  <w:sz w:val="22"/>
                </w:rPr>
              </w:pPr>
              <w:hyperlink w:anchor="_Toc76116290" w:history="1">
                <w:r w:rsidRPr="00090FC6">
                  <w:rPr>
                    <w:rStyle w:val="Hyperlink"/>
                    <w:noProof/>
                  </w:rPr>
                  <w:t>2.9 Betting Premises</w:t>
                </w:r>
                <w:r>
                  <w:rPr>
                    <w:noProof/>
                    <w:webHidden/>
                  </w:rPr>
                  <w:tab/>
                </w:r>
                <w:r>
                  <w:rPr>
                    <w:noProof/>
                    <w:webHidden/>
                  </w:rPr>
                  <w:fldChar w:fldCharType="begin"/>
                </w:r>
                <w:r>
                  <w:rPr>
                    <w:noProof/>
                    <w:webHidden/>
                  </w:rPr>
                  <w:instrText xml:space="preserve"> PAGEREF _Toc76116290 \h </w:instrText>
                </w:r>
                <w:r>
                  <w:rPr>
                    <w:noProof/>
                    <w:webHidden/>
                  </w:rPr>
                </w:r>
                <w:r>
                  <w:rPr>
                    <w:noProof/>
                    <w:webHidden/>
                  </w:rPr>
                  <w:fldChar w:fldCharType="separate"/>
                </w:r>
                <w:r w:rsidR="0069495F">
                  <w:rPr>
                    <w:noProof/>
                    <w:webHidden/>
                  </w:rPr>
                  <w:t>18</w:t>
                </w:r>
                <w:r>
                  <w:rPr>
                    <w:noProof/>
                    <w:webHidden/>
                  </w:rPr>
                  <w:fldChar w:fldCharType="end"/>
                </w:r>
              </w:hyperlink>
            </w:p>
            <w:p w14:paraId="74B54F7D" w14:textId="77777777" w:rsidR="002050EE" w:rsidRDefault="002050EE" w:rsidP="002050EE">
              <w:pPr>
                <w:pStyle w:val="TOC2"/>
                <w:rPr>
                  <w:rFonts w:asciiTheme="minorHAnsi" w:eastAsiaTheme="minorEastAsia" w:hAnsiTheme="minorHAnsi" w:cstheme="minorBidi"/>
                  <w:noProof/>
                  <w:color w:val="auto"/>
                  <w:sz w:val="22"/>
                </w:rPr>
              </w:pPr>
              <w:hyperlink w:anchor="_Toc76116291" w:history="1">
                <w:r w:rsidRPr="00090FC6">
                  <w:rPr>
                    <w:rStyle w:val="Hyperlink"/>
                    <w:noProof/>
                  </w:rPr>
                  <w:t>2.10 Adult Gaming Centres</w:t>
                </w:r>
                <w:r>
                  <w:rPr>
                    <w:noProof/>
                    <w:webHidden/>
                  </w:rPr>
                  <w:tab/>
                </w:r>
                <w:r>
                  <w:rPr>
                    <w:noProof/>
                    <w:webHidden/>
                  </w:rPr>
                  <w:fldChar w:fldCharType="begin"/>
                </w:r>
                <w:r>
                  <w:rPr>
                    <w:noProof/>
                    <w:webHidden/>
                  </w:rPr>
                  <w:instrText xml:space="preserve"> PAGEREF _Toc76116291 \h </w:instrText>
                </w:r>
                <w:r>
                  <w:rPr>
                    <w:noProof/>
                    <w:webHidden/>
                  </w:rPr>
                </w:r>
                <w:r>
                  <w:rPr>
                    <w:noProof/>
                    <w:webHidden/>
                  </w:rPr>
                  <w:fldChar w:fldCharType="separate"/>
                </w:r>
                <w:r w:rsidR="0069495F">
                  <w:rPr>
                    <w:noProof/>
                    <w:webHidden/>
                  </w:rPr>
                  <w:t>18</w:t>
                </w:r>
                <w:r>
                  <w:rPr>
                    <w:noProof/>
                    <w:webHidden/>
                  </w:rPr>
                  <w:fldChar w:fldCharType="end"/>
                </w:r>
              </w:hyperlink>
            </w:p>
            <w:p w14:paraId="6AB769F7" w14:textId="77777777" w:rsidR="002050EE" w:rsidRDefault="002050EE" w:rsidP="002050EE">
              <w:pPr>
                <w:pStyle w:val="TOC2"/>
                <w:rPr>
                  <w:rFonts w:asciiTheme="minorHAnsi" w:eastAsiaTheme="minorEastAsia" w:hAnsiTheme="minorHAnsi" w:cstheme="minorBidi"/>
                  <w:noProof/>
                  <w:color w:val="auto"/>
                  <w:sz w:val="22"/>
                </w:rPr>
              </w:pPr>
              <w:hyperlink w:anchor="_Toc76116292" w:history="1">
                <w:r w:rsidRPr="00090FC6">
                  <w:rPr>
                    <w:rStyle w:val="Hyperlink"/>
                    <w:noProof/>
                  </w:rPr>
                  <w:t>2.11 Tracks</w:t>
                </w:r>
                <w:r>
                  <w:rPr>
                    <w:noProof/>
                    <w:webHidden/>
                  </w:rPr>
                  <w:tab/>
                </w:r>
                <w:r>
                  <w:rPr>
                    <w:noProof/>
                    <w:webHidden/>
                  </w:rPr>
                  <w:fldChar w:fldCharType="begin"/>
                </w:r>
                <w:r>
                  <w:rPr>
                    <w:noProof/>
                    <w:webHidden/>
                  </w:rPr>
                  <w:instrText xml:space="preserve"> PAGEREF _Toc76116292 \h </w:instrText>
                </w:r>
                <w:r>
                  <w:rPr>
                    <w:noProof/>
                    <w:webHidden/>
                  </w:rPr>
                </w:r>
                <w:r>
                  <w:rPr>
                    <w:noProof/>
                    <w:webHidden/>
                  </w:rPr>
                  <w:fldChar w:fldCharType="separate"/>
                </w:r>
                <w:r w:rsidR="0069495F">
                  <w:rPr>
                    <w:noProof/>
                    <w:webHidden/>
                  </w:rPr>
                  <w:t>19</w:t>
                </w:r>
                <w:r>
                  <w:rPr>
                    <w:noProof/>
                    <w:webHidden/>
                  </w:rPr>
                  <w:fldChar w:fldCharType="end"/>
                </w:r>
              </w:hyperlink>
            </w:p>
            <w:p w14:paraId="196916CE" w14:textId="77777777" w:rsidR="002050EE" w:rsidRDefault="002050EE" w:rsidP="002050EE">
              <w:pPr>
                <w:pStyle w:val="TOC2"/>
                <w:rPr>
                  <w:rFonts w:asciiTheme="minorHAnsi" w:eastAsiaTheme="minorEastAsia" w:hAnsiTheme="minorHAnsi" w:cstheme="minorBidi"/>
                  <w:noProof/>
                  <w:color w:val="auto"/>
                  <w:sz w:val="22"/>
                </w:rPr>
              </w:pPr>
              <w:hyperlink w:anchor="_Toc76116293" w:history="1">
                <w:r w:rsidRPr="00090FC6">
                  <w:rPr>
                    <w:rStyle w:val="Hyperlink"/>
                    <w:noProof/>
                  </w:rPr>
                  <w:t>2.12 Travelling Fairs</w:t>
                </w:r>
                <w:r>
                  <w:rPr>
                    <w:noProof/>
                    <w:webHidden/>
                  </w:rPr>
                  <w:tab/>
                </w:r>
                <w:r>
                  <w:rPr>
                    <w:noProof/>
                    <w:webHidden/>
                  </w:rPr>
                  <w:fldChar w:fldCharType="begin"/>
                </w:r>
                <w:r>
                  <w:rPr>
                    <w:noProof/>
                    <w:webHidden/>
                  </w:rPr>
                  <w:instrText xml:space="preserve"> PAGEREF _Toc76116293 \h </w:instrText>
                </w:r>
                <w:r>
                  <w:rPr>
                    <w:noProof/>
                    <w:webHidden/>
                  </w:rPr>
                </w:r>
                <w:r>
                  <w:rPr>
                    <w:noProof/>
                    <w:webHidden/>
                  </w:rPr>
                  <w:fldChar w:fldCharType="separate"/>
                </w:r>
                <w:r w:rsidR="0069495F">
                  <w:rPr>
                    <w:noProof/>
                    <w:webHidden/>
                  </w:rPr>
                  <w:t>21</w:t>
                </w:r>
                <w:r>
                  <w:rPr>
                    <w:noProof/>
                    <w:webHidden/>
                  </w:rPr>
                  <w:fldChar w:fldCharType="end"/>
                </w:r>
              </w:hyperlink>
            </w:p>
            <w:p w14:paraId="6F9C89CA" w14:textId="77777777" w:rsidR="002050EE" w:rsidRDefault="002050EE" w:rsidP="002050EE">
              <w:pPr>
                <w:pStyle w:val="TOC2"/>
                <w:rPr>
                  <w:rFonts w:asciiTheme="minorHAnsi" w:eastAsiaTheme="minorEastAsia" w:hAnsiTheme="minorHAnsi" w:cstheme="minorBidi"/>
                  <w:noProof/>
                  <w:color w:val="auto"/>
                  <w:sz w:val="22"/>
                </w:rPr>
              </w:pPr>
              <w:hyperlink w:anchor="_Toc76116294" w:history="1">
                <w:r w:rsidRPr="00090FC6">
                  <w:rPr>
                    <w:rStyle w:val="Hyperlink"/>
                    <w:noProof/>
                  </w:rPr>
                  <w:t>2.13 Provisional Statements</w:t>
                </w:r>
                <w:r>
                  <w:rPr>
                    <w:noProof/>
                    <w:webHidden/>
                  </w:rPr>
                  <w:tab/>
                </w:r>
                <w:r>
                  <w:rPr>
                    <w:noProof/>
                    <w:webHidden/>
                  </w:rPr>
                  <w:fldChar w:fldCharType="begin"/>
                </w:r>
                <w:r>
                  <w:rPr>
                    <w:noProof/>
                    <w:webHidden/>
                  </w:rPr>
                  <w:instrText xml:space="preserve"> PAGEREF _Toc76116294 \h </w:instrText>
                </w:r>
                <w:r>
                  <w:rPr>
                    <w:noProof/>
                    <w:webHidden/>
                  </w:rPr>
                </w:r>
                <w:r>
                  <w:rPr>
                    <w:noProof/>
                    <w:webHidden/>
                  </w:rPr>
                  <w:fldChar w:fldCharType="separate"/>
                </w:r>
                <w:r w:rsidR="0069495F">
                  <w:rPr>
                    <w:noProof/>
                    <w:webHidden/>
                  </w:rPr>
                  <w:t>22</w:t>
                </w:r>
                <w:r>
                  <w:rPr>
                    <w:noProof/>
                    <w:webHidden/>
                  </w:rPr>
                  <w:fldChar w:fldCharType="end"/>
                </w:r>
              </w:hyperlink>
            </w:p>
            <w:p w14:paraId="635F09FC" w14:textId="77777777" w:rsidR="002050EE" w:rsidRDefault="002050EE" w:rsidP="002050EE">
              <w:pPr>
                <w:pStyle w:val="TOC2"/>
                <w:rPr>
                  <w:rFonts w:asciiTheme="minorHAnsi" w:eastAsiaTheme="minorEastAsia" w:hAnsiTheme="minorHAnsi" w:cstheme="minorBidi"/>
                  <w:noProof/>
                  <w:color w:val="auto"/>
                  <w:sz w:val="22"/>
                </w:rPr>
              </w:pPr>
              <w:hyperlink w:anchor="_Toc76116295" w:history="1">
                <w:r w:rsidRPr="00090FC6">
                  <w:rPr>
                    <w:rStyle w:val="Hyperlink"/>
                    <w:noProof/>
                  </w:rPr>
                  <w:t>2.14 Licence Reviews</w:t>
                </w:r>
                <w:r>
                  <w:rPr>
                    <w:noProof/>
                    <w:webHidden/>
                  </w:rPr>
                  <w:tab/>
                </w:r>
                <w:r>
                  <w:rPr>
                    <w:noProof/>
                    <w:webHidden/>
                  </w:rPr>
                  <w:fldChar w:fldCharType="begin"/>
                </w:r>
                <w:r>
                  <w:rPr>
                    <w:noProof/>
                    <w:webHidden/>
                  </w:rPr>
                  <w:instrText xml:space="preserve"> PAGEREF _Toc76116295 \h </w:instrText>
                </w:r>
                <w:r>
                  <w:rPr>
                    <w:noProof/>
                    <w:webHidden/>
                  </w:rPr>
                </w:r>
                <w:r>
                  <w:rPr>
                    <w:noProof/>
                    <w:webHidden/>
                  </w:rPr>
                  <w:fldChar w:fldCharType="separate"/>
                </w:r>
                <w:r w:rsidR="0069495F">
                  <w:rPr>
                    <w:noProof/>
                    <w:webHidden/>
                  </w:rPr>
                  <w:t>23</w:t>
                </w:r>
                <w:r>
                  <w:rPr>
                    <w:noProof/>
                    <w:webHidden/>
                  </w:rPr>
                  <w:fldChar w:fldCharType="end"/>
                </w:r>
              </w:hyperlink>
            </w:p>
            <w:p w14:paraId="500EEF46"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296" w:history="1">
                <w:r w:rsidRPr="00090FC6">
                  <w:rPr>
                    <w:rStyle w:val="Hyperlink"/>
                    <w:rFonts w:eastAsia="Arial"/>
                  </w:rPr>
                  <w:t>Part C - Permits, Temporary and Occasional Use Notices</w:t>
                </w:r>
                <w:r>
                  <w:rPr>
                    <w:webHidden/>
                  </w:rPr>
                  <w:tab/>
                </w:r>
                <w:r>
                  <w:rPr>
                    <w:webHidden/>
                  </w:rPr>
                  <w:fldChar w:fldCharType="begin"/>
                </w:r>
                <w:r>
                  <w:rPr>
                    <w:webHidden/>
                  </w:rPr>
                  <w:instrText xml:space="preserve"> PAGEREF _Toc76116296 \h </w:instrText>
                </w:r>
                <w:r>
                  <w:rPr>
                    <w:webHidden/>
                  </w:rPr>
                </w:r>
                <w:r>
                  <w:rPr>
                    <w:webHidden/>
                  </w:rPr>
                  <w:fldChar w:fldCharType="separate"/>
                </w:r>
                <w:r w:rsidR="0069495F">
                  <w:rPr>
                    <w:webHidden/>
                  </w:rPr>
                  <w:t>24</w:t>
                </w:r>
                <w:r>
                  <w:rPr>
                    <w:webHidden/>
                  </w:rPr>
                  <w:fldChar w:fldCharType="end"/>
                </w:r>
              </w:hyperlink>
            </w:p>
            <w:p w14:paraId="67FE2B64" w14:textId="77777777" w:rsidR="002050EE" w:rsidRDefault="002050EE" w:rsidP="002050EE">
              <w:pPr>
                <w:pStyle w:val="TOC2"/>
                <w:rPr>
                  <w:rFonts w:asciiTheme="minorHAnsi" w:eastAsiaTheme="minorEastAsia" w:hAnsiTheme="minorHAnsi" w:cstheme="minorBidi"/>
                  <w:noProof/>
                  <w:color w:val="auto"/>
                  <w:sz w:val="22"/>
                </w:rPr>
              </w:pPr>
              <w:hyperlink w:anchor="_Toc76116297" w:history="1">
                <w:r w:rsidRPr="00090FC6">
                  <w:rPr>
                    <w:rStyle w:val="Hyperlink"/>
                    <w:noProof/>
                  </w:rPr>
                  <w:t>3.1 Unlicensed Family Entertainment Centre Gaming Machine Permits</w:t>
                </w:r>
                <w:r>
                  <w:rPr>
                    <w:noProof/>
                    <w:webHidden/>
                  </w:rPr>
                  <w:tab/>
                </w:r>
                <w:r>
                  <w:rPr>
                    <w:noProof/>
                    <w:webHidden/>
                  </w:rPr>
                  <w:fldChar w:fldCharType="begin"/>
                </w:r>
                <w:r>
                  <w:rPr>
                    <w:noProof/>
                    <w:webHidden/>
                  </w:rPr>
                  <w:instrText xml:space="preserve"> PAGEREF _Toc76116297 \h </w:instrText>
                </w:r>
                <w:r>
                  <w:rPr>
                    <w:noProof/>
                    <w:webHidden/>
                  </w:rPr>
                </w:r>
                <w:r>
                  <w:rPr>
                    <w:noProof/>
                    <w:webHidden/>
                  </w:rPr>
                  <w:fldChar w:fldCharType="separate"/>
                </w:r>
                <w:r w:rsidR="0069495F">
                  <w:rPr>
                    <w:noProof/>
                    <w:webHidden/>
                  </w:rPr>
                  <w:t>24</w:t>
                </w:r>
                <w:r>
                  <w:rPr>
                    <w:noProof/>
                    <w:webHidden/>
                  </w:rPr>
                  <w:fldChar w:fldCharType="end"/>
                </w:r>
              </w:hyperlink>
            </w:p>
            <w:p w14:paraId="1CD388CD" w14:textId="77777777" w:rsidR="002050EE" w:rsidRDefault="002050EE" w:rsidP="002050EE">
              <w:pPr>
                <w:pStyle w:val="TOC2"/>
                <w:rPr>
                  <w:rFonts w:asciiTheme="minorHAnsi" w:eastAsiaTheme="minorEastAsia" w:hAnsiTheme="minorHAnsi" w:cstheme="minorBidi"/>
                  <w:noProof/>
                  <w:color w:val="auto"/>
                  <w:sz w:val="22"/>
                </w:rPr>
              </w:pPr>
              <w:hyperlink w:anchor="_Toc76116298" w:history="1">
                <w:r w:rsidRPr="00090FC6">
                  <w:rPr>
                    <w:rStyle w:val="Hyperlink"/>
                    <w:noProof/>
                  </w:rPr>
                  <w:t>3.2 Alcohol Licensed Premises Notifications and Gaming Machine Permits</w:t>
                </w:r>
                <w:r>
                  <w:rPr>
                    <w:noProof/>
                    <w:webHidden/>
                  </w:rPr>
                  <w:tab/>
                </w:r>
                <w:r>
                  <w:rPr>
                    <w:noProof/>
                    <w:webHidden/>
                  </w:rPr>
                  <w:fldChar w:fldCharType="begin"/>
                </w:r>
                <w:r>
                  <w:rPr>
                    <w:noProof/>
                    <w:webHidden/>
                  </w:rPr>
                  <w:instrText xml:space="preserve"> PAGEREF _Toc76116298 \h </w:instrText>
                </w:r>
                <w:r>
                  <w:rPr>
                    <w:noProof/>
                    <w:webHidden/>
                  </w:rPr>
                </w:r>
                <w:r>
                  <w:rPr>
                    <w:noProof/>
                    <w:webHidden/>
                  </w:rPr>
                  <w:fldChar w:fldCharType="separate"/>
                </w:r>
                <w:r w:rsidR="0069495F">
                  <w:rPr>
                    <w:noProof/>
                    <w:webHidden/>
                  </w:rPr>
                  <w:t>25</w:t>
                </w:r>
                <w:r>
                  <w:rPr>
                    <w:noProof/>
                    <w:webHidden/>
                  </w:rPr>
                  <w:fldChar w:fldCharType="end"/>
                </w:r>
              </w:hyperlink>
            </w:p>
            <w:p w14:paraId="7A33E268" w14:textId="77777777" w:rsidR="002050EE" w:rsidRDefault="002050EE" w:rsidP="002050EE">
              <w:pPr>
                <w:pStyle w:val="TOC2"/>
                <w:rPr>
                  <w:rFonts w:asciiTheme="minorHAnsi" w:eastAsiaTheme="minorEastAsia" w:hAnsiTheme="minorHAnsi" w:cstheme="minorBidi"/>
                  <w:noProof/>
                  <w:color w:val="auto"/>
                  <w:sz w:val="22"/>
                </w:rPr>
              </w:pPr>
              <w:hyperlink w:anchor="_Toc76116299" w:history="1">
                <w:r w:rsidRPr="00090FC6">
                  <w:rPr>
                    <w:rStyle w:val="Hyperlink"/>
                    <w:noProof/>
                  </w:rPr>
                  <w:t>3.3 Prize Gaming Permits</w:t>
                </w:r>
                <w:r>
                  <w:rPr>
                    <w:noProof/>
                    <w:webHidden/>
                  </w:rPr>
                  <w:tab/>
                </w:r>
                <w:r>
                  <w:rPr>
                    <w:noProof/>
                    <w:webHidden/>
                  </w:rPr>
                  <w:fldChar w:fldCharType="begin"/>
                </w:r>
                <w:r>
                  <w:rPr>
                    <w:noProof/>
                    <w:webHidden/>
                  </w:rPr>
                  <w:instrText xml:space="preserve"> PAGEREF _Toc76116299 \h </w:instrText>
                </w:r>
                <w:r>
                  <w:rPr>
                    <w:noProof/>
                    <w:webHidden/>
                  </w:rPr>
                </w:r>
                <w:r>
                  <w:rPr>
                    <w:noProof/>
                    <w:webHidden/>
                  </w:rPr>
                  <w:fldChar w:fldCharType="separate"/>
                </w:r>
                <w:r w:rsidR="0069495F">
                  <w:rPr>
                    <w:noProof/>
                    <w:webHidden/>
                  </w:rPr>
                  <w:t>26</w:t>
                </w:r>
                <w:r>
                  <w:rPr>
                    <w:noProof/>
                    <w:webHidden/>
                  </w:rPr>
                  <w:fldChar w:fldCharType="end"/>
                </w:r>
              </w:hyperlink>
            </w:p>
            <w:p w14:paraId="3381A9FE" w14:textId="77777777" w:rsidR="002050EE" w:rsidRDefault="002050EE" w:rsidP="002050EE">
              <w:pPr>
                <w:pStyle w:val="TOC2"/>
                <w:rPr>
                  <w:rFonts w:asciiTheme="minorHAnsi" w:eastAsiaTheme="minorEastAsia" w:hAnsiTheme="minorHAnsi" w:cstheme="minorBidi"/>
                  <w:noProof/>
                  <w:color w:val="auto"/>
                  <w:sz w:val="22"/>
                </w:rPr>
              </w:pPr>
              <w:hyperlink w:anchor="_Toc76116300" w:history="1">
                <w:r w:rsidRPr="00090FC6">
                  <w:rPr>
                    <w:rStyle w:val="Hyperlink"/>
                    <w:noProof/>
                  </w:rPr>
                  <w:t>3.4 Club Gaming and Club Machine Permits</w:t>
                </w:r>
                <w:r>
                  <w:rPr>
                    <w:noProof/>
                    <w:webHidden/>
                  </w:rPr>
                  <w:tab/>
                </w:r>
                <w:r>
                  <w:rPr>
                    <w:noProof/>
                    <w:webHidden/>
                  </w:rPr>
                  <w:fldChar w:fldCharType="begin"/>
                </w:r>
                <w:r>
                  <w:rPr>
                    <w:noProof/>
                    <w:webHidden/>
                  </w:rPr>
                  <w:instrText xml:space="preserve"> PAGEREF _Toc76116300 \h </w:instrText>
                </w:r>
                <w:r>
                  <w:rPr>
                    <w:noProof/>
                    <w:webHidden/>
                  </w:rPr>
                </w:r>
                <w:r>
                  <w:rPr>
                    <w:noProof/>
                    <w:webHidden/>
                  </w:rPr>
                  <w:fldChar w:fldCharType="separate"/>
                </w:r>
                <w:r w:rsidR="0069495F">
                  <w:rPr>
                    <w:noProof/>
                    <w:webHidden/>
                  </w:rPr>
                  <w:t>27</w:t>
                </w:r>
                <w:r>
                  <w:rPr>
                    <w:noProof/>
                    <w:webHidden/>
                  </w:rPr>
                  <w:fldChar w:fldCharType="end"/>
                </w:r>
              </w:hyperlink>
            </w:p>
            <w:p w14:paraId="106332A5" w14:textId="77777777" w:rsidR="002050EE" w:rsidRDefault="002050EE" w:rsidP="002050EE">
              <w:pPr>
                <w:pStyle w:val="TOC2"/>
                <w:rPr>
                  <w:rFonts w:asciiTheme="minorHAnsi" w:eastAsiaTheme="minorEastAsia" w:hAnsiTheme="minorHAnsi" w:cstheme="minorBidi"/>
                  <w:noProof/>
                  <w:color w:val="auto"/>
                  <w:sz w:val="22"/>
                </w:rPr>
              </w:pPr>
              <w:hyperlink w:anchor="_Toc76116301" w:history="1">
                <w:r w:rsidRPr="00090FC6">
                  <w:rPr>
                    <w:rStyle w:val="Hyperlink"/>
                    <w:noProof/>
                  </w:rPr>
                  <w:t>3.5 Temporary Use Notices</w:t>
                </w:r>
                <w:r>
                  <w:rPr>
                    <w:noProof/>
                    <w:webHidden/>
                  </w:rPr>
                  <w:tab/>
                </w:r>
                <w:r>
                  <w:rPr>
                    <w:noProof/>
                    <w:webHidden/>
                  </w:rPr>
                  <w:fldChar w:fldCharType="begin"/>
                </w:r>
                <w:r>
                  <w:rPr>
                    <w:noProof/>
                    <w:webHidden/>
                  </w:rPr>
                  <w:instrText xml:space="preserve"> PAGEREF _Toc76116301 \h </w:instrText>
                </w:r>
                <w:r>
                  <w:rPr>
                    <w:noProof/>
                    <w:webHidden/>
                  </w:rPr>
                </w:r>
                <w:r>
                  <w:rPr>
                    <w:noProof/>
                    <w:webHidden/>
                  </w:rPr>
                  <w:fldChar w:fldCharType="separate"/>
                </w:r>
                <w:r w:rsidR="0069495F">
                  <w:rPr>
                    <w:noProof/>
                    <w:webHidden/>
                  </w:rPr>
                  <w:t>29</w:t>
                </w:r>
                <w:r>
                  <w:rPr>
                    <w:noProof/>
                    <w:webHidden/>
                  </w:rPr>
                  <w:fldChar w:fldCharType="end"/>
                </w:r>
              </w:hyperlink>
            </w:p>
            <w:p w14:paraId="489A8E5A" w14:textId="77777777" w:rsidR="002050EE" w:rsidRDefault="002050EE" w:rsidP="002050EE">
              <w:pPr>
                <w:pStyle w:val="TOC2"/>
                <w:rPr>
                  <w:rFonts w:asciiTheme="minorHAnsi" w:eastAsiaTheme="minorEastAsia" w:hAnsiTheme="minorHAnsi" w:cstheme="minorBidi"/>
                  <w:noProof/>
                  <w:color w:val="auto"/>
                  <w:sz w:val="22"/>
                </w:rPr>
              </w:pPr>
              <w:hyperlink w:anchor="_Toc76116302" w:history="1">
                <w:r w:rsidRPr="00090FC6">
                  <w:rPr>
                    <w:rStyle w:val="Hyperlink"/>
                    <w:noProof/>
                  </w:rPr>
                  <w:t>3.6 Occasional Use Notices</w:t>
                </w:r>
                <w:r>
                  <w:rPr>
                    <w:noProof/>
                    <w:webHidden/>
                  </w:rPr>
                  <w:tab/>
                </w:r>
                <w:r>
                  <w:rPr>
                    <w:noProof/>
                    <w:webHidden/>
                  </w:rPr>
                  <w:fldChar w:fldCharType="begin"/>
                </w:r>
                <w:r>
                  <w:rPr>
                    <w:noProof/>
                    <w:webHidden/>
                  </w:rPr>
                  <w:instrText xml:space="preserve"> PAGEREF _Toc76116302 \h </w:instrText>
                </w:r>
                <w:r>
                  <w:rPr>
                    <w:noProof/>
                    <w:webHidden/>
                  </w:rPr>
                </w:r>
                <w:r>
                  <w:rPr>
                    <w:noProof/>
                    <w:webHidden/>
                  </w:rPr>
                  <w:fldChar w:fldCharType="separate"/>
                </w:r>
                <w:r w:rsidR="0069495F">
                  <w:rPr>
                    <w:noProof/>
                    <w:webHidden/>
                  </w:rPr>
                  <w:t>30</w:t>
                </w:r>
                <w:r>
                  <w:rPr>
                    <w:noProof/>
                    <w:webHidden/>
                  </w:rPr>
                  <w:fldChar w:fldCharType="end"/>
                </w:r>
              </w:hyperlink>
            </w:p>
            <w:p w14:paraId="6C53E530" w14:textId="77777777" w:rsidR="002050EE" w:rsidRDefault="002050EE" w:rsidP="002050EE">
              <w:pPr>
                <w:pStyle w:val="TOC2"/>
                <w:rPr>
                  <w:rFonts w:asciiTheme="minorHAnsi" w:eastAsiaTheme="minorEastAsia" w:hAnsiTheme="minorHAnsi" w:cstheme="minorBidi"/>
                  <w:noProof/>
                  <w:color w:val="auto"/>
                  <w:sz w:val="22"/>
                </w:rPr>
              </w:pPr>
              <w:hyperlink w:anchor="_Toc76116303" w:history="1">
                <w:r w:rsidRPr="00090FC6">
                  <w:rPr>
                    <w:rStyle w:val="Hyperlink"/>
                    <w:noProof/>
                  </w:rPr>
                  <w:t>3.7 Small Society Lotteries</w:t>
                </w:r>
                <w:r>
                  <w:rPr>
                    <w:noProof/>
                    <w:webHidden/>
                  </w:rPr>
                  <w:tab/>
                </w:r>
                <w:r>
                  <w:rPr>
                    <w:noProof/>
                    <w:webHidden/>
                  </w:rPr>
                  <w:fldChar w:fldCharType="begin"/>
                </w:r>
                <w:r>
                  <w:rPr>
                    <w:noProof/>
                    <w:webHidden/>
                  </w:rPr>
                  <w:instrText xml:space="preserve"> PAGEREF _Toc76116303 \h </w:instrText>
                </w:r>
                <w:r>
                  <w:rPr>
                    <w:noProof/>
                    <w:webHidden/>
                  </w:rPr>
                </w:r>
                <w:r>
                  <w:rPr>
                    <w:noProof/>
                    <w:webHidden/>
                  </w:rPr>
                  <w:fldChar w:fldCharType="separate"/>
                </w:r>
                <w:r w:rsidR="0069495F">
                  <w:rPr>
                    <w:noProof/>
                    <w:webHidden/>
                  </w:rPr>
                  <w:t>30</w:t>
                </w:r>
                <w:r>
                  <w:rPr>
                    <w:noProof/>
                    <w:webHidden/>
                  </w:rPr>
                  <w:fldChar w:fldCharType="end"/>
                </w:r>
              </w:hyperlink>
            </w:p>
            <w:p w14:paraId="698C621D"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304" w:history="1">
                <w:r w:rsidRPr="00090FC6">
                  <w:rPr>
                    <w:rStyle w:val="Hyperlink"/>
                    <w:rFonts w:eastAsia="Arial"/>
                  </w:rPr>
                  <w:t>Part D - Decision Making</w:t>
                </w:r>
                <w:r>
                  <w:rPr>
                    <w:webHidden/>
                  </w:rPr>
                  <w:tab/>
                </w:r>
                <w:r>
                  <w:rPr>
                    <w:webHidden/>
                  </w:rPr>
                  <w:fldChar w:fldCharType="begin"/>
                </w:r>
                <w:r>
                  <w:rPr>
                    <w:webHidden/>
                  </w:rPr>
                  <w:instrText xml:space="preserve"> PAGEREF _Toc76116304 \h </w:instrText>
                </w:r>
                <w:r>
                  <w:rPr>
                    <w:webHidden/>
                  </w:rPr>
                </w:r>
                <w:r>
                  <w:rPr>
                    <w:webHidden/>
                  </w:rPr>
                  <w:fldChar w:fldCharType="separate"/>
                </w:r>
                <w:r w:rsidR="0069495F">
                  <w:rPr>
                    <w:webHidden/>
                  </w:rPr>
                  <w:t>31</w:t>
                </w:r>
                <w:r>
                  <w:rPr>
                    <w:webHidden/>
                  </w:rPr>
                  <w:fldChar w:fldCharType="end"/>
                </w:r>
              </w:hyperlink>
            </w:p>
            <w:p w14:paraId="499CE028" w14:textId="77777777" w:rsidR="002050EE" w:rsidRDefault="002050EE" w:rsidP="002050EE">
              <w:pPr>
                <w:pStyle w:val="TOC2"/>
                <w:rPr>
                  <w:rFonts w:asciiTheme="minorHAnsi" w:eastAsiaTheme="minorEastAsia" w:hAnsiTheme="minorHAnsi" w:cstheme="minorBidi"/>
                  <w:noProof/>
                  <w:color w:val="auto"/>
                  <w:sz w:val="22"/>
                </w:rPr>
              </w:pPr>
              <w:hyperlink w:anchor="_Toc76116305" w:history="1">
                <w:r w:rsidRPr="00090FC6">
                  <w:rPr>
                    <w:rStyle w:val="Hyperlink"/>
                    <w:noProof/>
                  </w:rPr>
                  <w:t>4.1 Delegations and process</w:t>
                </w:r>
                <w:r>
                  <w:rPr>
                    <w:noProof/>
                    <w:webHidden/>
                  </w:rPr>
                  <w:tab/>
                </w:r>
                <w:r>
                  <w:rPr>
                    <w:noProof/>
                    <w:webHidden/>
                  </w:rPr>
                  <w:fldChar w:fldCharType="begin"/>
                </w:r>
                <w:r>
                  <w:rPr>
                    <w:noProof/>
                    <w:webHidden/>
                  </w:rPr>
                  <w:instrText xml:space="preserve"> PAGEREF _Toc76116305 \h </w:instrText>
                </w:r>
                <w:r>
                  <w:rPr>
                    <w:noProof/>
                    <w:webHidden/>
                  </w:rPr>
                </w:r>
                <w:r>
                  <w:rPr>
                    <w:noProof/>
                    <w:webHidden/>
                  </w:rPr>
                  <w:fldChar w:fldCharType="separate"/>
                </w:r>
                <w:r w:rsidR="0069495F">
                  <w:rPr>
                    <w:noProof/>
                    <w:webHidden/>
                  </w:rPr>
                  <w:t>31</w:t>
                </w:r>
                <w:r>
                  <w:rPr>
                    <w:noProof/>
                    <w:webHidden/>
                  </w:rPr>
                  <w:fldChar w:fldCharType="end"/>
                </w:r>
              </w:hyperlink>
            </w:p>
            <w:p w14:paraId="22502E68" w14:textId="77777777" w:rsidR="002050EE" w:rsidRDefault="002050EE" w:rsidP="002050EE">
              <w:pPr>
                <w:pStyle w:val="TOC2"/>
                <w:rPr>
                  <w:rFonts w:asciiTheme="minorHAnsi" w:eastAsiaTheme="minorEastAsia" w:hAnsiTheme="minorHAnsi" w:cstheme="minorBidi"/>
                  <w:noProof/>
                  <w:color w:val="auto"/>
                  <w:sz w:val="22"/>
                </w:rPr>
              </w:pPr>
              <w:hyperlink w:anchor="_Toc76116306" w:history="1">
                <w:r w:rsidRPr="00090FC6">
                  <w:rPr>
                    <w:rStyle w:val="Hyperlink"/>
                    <w:noProof/>
                  </w:rPr>
                  <w:t>4.2 Appeals</w:t>
                </w:r>
                <w:r>
                  <w:rPr>
                    <w:noProof/>
                    <w:webHidden/>
                  </w:rPr>
                  <w:tab/>
                </w:r>
                <w:r>
                  <w:rPr>
                    <w:noProof/>
                    <w:webHidden/>
                  </w:rPr>
                  <w:fldChar w:fldCharType="begin"/>
                </w:r>
                <w:r>
                  <w:rPr>
                    <w:noProof/>
                    <w:webHidden/>
                  </w:rPr>
                  <w:instrText xml:space="preserve"> PAGEREF _Toc76116306 \h </w:instrText>
                </w:r>
                <w:r>
                  <w:rPr>
                    <w:noProof/>
                    <w:webHidden/>
                  </w:rPr>
                </w:r>
                <w:r>
                  <w:rPr>
                    <w:noProof/>
                    <w:webHidden/>
                  </w:rPr>
                  <w:fldChar w:fldCharType="separate"/>
                </w:r>
                <w:r w:rsidR="0069495F">
                  <w:rPr>
                    <w:noProof/>
                    <w:webHidden/>
                  </w:rPr>
                  <w:t>32</w:t>
                </w:r>
                <w:r>
                  <w:rPr>
                    <w:noProof/>
                    <w:webHidden/>
                  </w:rPr>
                  <w:fldChar w:fldCharType="end"/>
                </w:r>
              </w:hyperlink>
            </w:p>
            <w:p w14:paraId="79111761"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307" w:history="1">
                <w:r w:rsidRPr="00090FC6">
                  <w:rPr>
                    <w:rStyle w:val="Hyperlink"/>
                    <w:rFonts w:eastAsia="Arial"/>
                  </w:rPr>
                  <w:t>Part E - Further Information</w:t>
                </w:r>
                <w:r>
                  <w:rPr>
                    <w:webHidden/>
                  </w:rPr>
                  <w:tab/>
                </w:r>
                <w:r>
                  <w:rPr>
                    <w:webHidden/>
                  </w:rPr>
                  <w:fldChar w:fldCharType="begin"/>
                </w:r>
                <w:r>
                  <w:rPr>
                    <w:webHidden/>
                  </w:rPr>
                  <w:instrText xml:space="preserve"> PAGEREF _Toc76116307 \h </w:instrText>
                </w:r>
                <w:r>
                  <w:rPr>
                    <w:webHidden/>
                  </w:rPr>
                </w:r>
                <w:r>
                  <w:rPr>
                    <w:webHidden/>
                  </w:rPr>
                  <w:fldChar w:fldCharType="separate"/>
                </w:r>
                <w:r w:rsidR="0069495F">
                  <w:rPr>
                    <w:webHidden/>
                  </w:rPr>
                  <w:t>32</w:t>
                </w:r>
                <w:r>
                  <w:rPr>
                    <w:webHidden/>
                  </w:rPr>
                  <w:fldChar w:fldCharType="end"/>
                </w:r>
              </w:hyperlink>
            </w:p>
            <w:p w14:paraId="1FBAEF02" w14:textId="711ACD0B" w:rsidR="002050EE" w:rsidRDefault="002050EE" w:rsidP="002050EE">
              <w:pPr>
                <w:pStyle w:val="TOC2"/>
                <w:rPr>
                  <w:rFonts w:asciiTheme="minorHAnsi" w:eastAsiaTheme="minorEastAsia" w:hAnsiTheme="minorHAnsi" w:cstheme="minorBidi"/>
                  <w:noProof/>
                  <w:color w:val="auto"/>
                  <w:sz w:val="22"/>
                </w:rPr>
              </w:pPr>
              <w:hyperlink w:anchor="_Toc76116308" w:history="1">
                <w:r w:rsidRPr="00090FC6">
                  <w:rPr>
                    <w:rStyle w:val="Hyperlink"/>
                    <w:noProof/>
                  </w:rPr>
                  <w:t>5.1 Contact for Bracknell Forest Licensing Team</w:t>
                </w:r>
                <w:r>
                  <w:rPr>
                    <w:noProof/>
                    <w:webHidden/>
                  </w:rPr>
                  <w:tab/>
                </w:r>
                <w:r>
                  <w:rPr>
                    <w:noProof/>
                    <w:webHidden/>
                  </w:rPr>
                  <w:fldChar w:fldCharType="begin"/>
                </w:r>
                <w:r>
                  <w:rPr>
                    <w:noProof/>
                    <w:webHidden/>
                  </w:rPr>
                  <w:instrText xml:space="preserve"> PAGEREF _Toc76116308 \h </w:instrText>
                </w:r>
                <w:r>
                  <w:rPr>
                    <w:noProof/>
                    <w:webHidden/>
                  </w:rPr>
                </w:r>
                <w:r>
                  <w:rPr>
                    <w:noProof/>
                    <w:webHidden/>
                  </w:rPr>
                  <w:fldChar w:fldCharType="separate"/>
                </w:r>
                <w:r w:rsidR="0069495F">
                  <w:rPr>
                    <w:noProof/>
                    <w:webHidden/>
                  </w:rPr>
                  <w:t>32</w:t>
                </w:r>
                <w:r>
                  <w:rPr>
                    <w:noProof/>
                    <w:webHidden/>
                  </w:rPr>
                  <w:fldChar w:fldCharType="end"/>
                </w:r>
              </w:hyperlink>
            </w:p>
            <w:p w14:paraId="616FE27C" w14:textId="2C390C8B" w:rsidR="002050EE" w:rsidRDefault="002050EE" w:rsidP="002050EE">
              <w:pPr>
                <w:pStyle w:val="TOC2"/>
                <w:rPr>
                  <w:rFonts w:asciiTheme="minorHAnsi" w:eastAsiaTheme="minorEastAsia" w:hAnsiTheme="minorHAnsi" w:cstheme="minorBidi"/>
                  <w:noProof/>
                  <w:color w:val="auto"/>
                  <w:sz w:val="22"/>
                </w:rPr>
              </w:pPr>
              <w:hyperlink w:anchor="_Toc76116309" w:history="1">
                <w:r w:rsidRPr="00090FC6">
                  <w:rPr>
                    <w:rStyle w:val="Hyperlink"/>
                    <w:noProof/>
                  </w:rPr>
                  <w:t>5.2 Contact for Gambling Commission</w:t>
                </w:r>
                <w:r>
                  <w:rPr>
                    <w:noProof/>
                    <w:webHidden/>
                  </w:rPr>
                  <w:tab/>
                </w:r>
                <w:r>
                  <w:rPr>
                    <w:noProof/>
                    <w:webHidden/>
                  </w:rPr>
                  <w:fldChar w:fldCharType="begin"/>
                </w:r>
                <w:r>
                  <w:rPr>
                    <w:noProof/>
                    <w:webHidden/>
                  </w:rPr>
                  <w:instrText xml:space="preserve"> PAGEREF _Toc76116309 \h </w:instrText>
                </w:r>
                <w:r>
                  <w:rPr>
                    <w:noProof/>
                    <w:webHidden/>
                  </w:rPr>
                </w:r>
                <w:r>
                  <w:rPr>
                    <w:noProof/>
                    <w:webHidden/>
                  </w:rPr>
                  <w:fldChar w:fldCharType="separate"/>
                </w:r>
                <w:r w:rsidR="0069495F">
                  <w:rPr>
                    <w:noProof/>
                    <w:webHidden/>
                  </w:rPr>
                  <w:t>32</w:t>
                </w:r>
                <w:r>
                  <w:rPr>
                    <w:noProof/>
                    <w:webHidden/>
                  </w:rPr>
                  <w:fldChar w:fldCharType="end"/>
                </w:r>
              </w:hyperlink>
            </w:p>
            <w:p w14:paraId="1C50A92F"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310" w:history="1">
                <w:r w:rsidRPr="00090FC6">
                  <w:rPr>
                    <w:rStyle w:val="Hyperlink"/>
                    <w:rFonts w:eastAsia="Arial"/>
                  </w:rPr>
                  <w:t>Appendix A List of Consultees</w:t>
                </w:r>
                <w:r>
                  <w:rPr>
                    <w:webHidden/>
                  </w:rPr>
                  <w:tab/>
                </w:r>
                <w:r>
                  <w:rPr>
                    <w:webHidden/>
                  </w:rPr>
                  <w:fldChar w:fldCharType="begin"/>
                </w:r>
                <w:r>
                  <w:rPr>
                    <w:webHidden/>
                  </w:rPr>
                  <w:instrText xml:space="preserve"> PAGEREF _Toc76116310 \h </w:instrText>
                </w:r>
                <w:r>
                  <w:rPr>
                    <w:webHidden/>
                  </w:rPr>
                </w:r>
                <w:r>
                  <w:rPr>
                    <w:webHidden/>
                  </w:rPr>
                  <w:fldChar w:fldCharType="separate"/>
                </w:r>
                <w:r w:rsidR="0069495F">
                  <w:rPr>
                    <w:webHidden/>
                  </w:rPr>
                  <w:t>33</w:t>
                </w:r>
                <w:r>
                  <w:rPr>
                    <w:webHidden/>
                  </w:rPr>
                  <w:fldChar w:fldCharType="end"/>
                </w:r>
              </w:hyperlink>
            </w:p>
            <w:p w14:paraId="5D772665"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311" w:history="1">
                <w:r w:rsidRPr="00090FC6">
                  <w:rPr>
                    <w:rStyle w:val="Hyperlink"/>
                    <w:rFonts w:eastAsia="Arial"/>
                  </w:rPr>
                  <w:t>Appendix B</w:t>
                </w:r>
                <w:r>
                  <w:rPr>
                    <w:webHidden/>
                  </w:rPr>
                  <w:tab/>
                </w:r>
                <w:r>
                  <w:rPr>
                    <w:webHidden/>
                  </w:rPr>
                  <w:fldChar w:fldCharType="begin"/>
                </w:r>
                <w:r>
                  <w:rPr>
                    <w:webHidden/>
                  </w:rPr>
                  <w:instrText xml:space="preserve"> PAGEREF _Toc76116311 \h </w:instrText>
                </w:r>
                <w:r>
                  <w:rPr>
                    <w:webHidden/>
                  </w:rPr>
                </w:r>
                <w:r>
                  <w:rPr>
                    <w:webHidden/>
                  </w:rPr>
                  <w:fldChar w:fldCharType="separate"/>
                </w:r>
                <w:r w:rsidR="0069495F">
                  <w:rPr>
                    <w:webHidden/>
                  </w:rPr>
                  <w:t>35</w:t>
                </w:r>
                <w:r>
                  <w:rPr>
                    <w:webHidden/>
                  </w:rPr>
                  <w:fldChar w:fldCharType="end"/>
                </w:r>
              </w:hyperlink>
            </w:p>
            <w:p w14:paraId="3F08E4FB" w14:textId="77777777" w:rsidR="002050EE" w:rsidRDefault="002050EE" w:rsidP="002050EE">
              <w:pPr>
                <w:pStyle w:val="TOC2"/>
                <w:rPr>
                  <w:rFonts w:asciiTheme="minorHAnsi" w:eastAsiaTheme="minorEastAsia" w:hAnsiTheme="minorHAnsi" w:cstheme="minorBidi"/>
                  <w:noProof/>
                  <w:color w:val="auto"/>
                  <w:sz w:val="22"/>
                </w:rPr>
              </w:pPr>
              <w:hyperlink w:anchor="_Toc76116312" w:history="1">
                <w:r w:rsidRPr="00090FC6">
                  <w:rPr>
                    <w:rStyle w:val="Hyperlink"/>
                    <w:noProof/>
                  </w:rPr>
                  <w:t>Map of Bracknell Forest Borough</w:t>
                </w:r>
                <w:r>
                  <w:rPr>
                    <w:noProof/>
                    <w:webHidden/>
                  </w:rPr>
                  <w:tab/>
                </w:r>
                <w:r>
                  <w:rPr>
                    <w:noProof/>
                    <w:webHidden/>
                  </w:rPr>
                  <w:fldChar w:fldCharType="begin"/>
                </w:r>
                <w:r>
                  <w:rPr>
                    <w:noProof/>
                    <w:webHidden/>
                  </w:rPr>
                  <w:instrText xml:space="preserve"> PAGEREF _Toc76116312 \h </w:instrText>
                </w:r>
                <w:r>
                  <w:rPr>
                    <w:noProof/>
                    <w:webHidden/>
                  </w:rPr>
                </w:r>
                <w:r>
                  <w:rPr>
                    <w:noProof/>
                    <w:webHidden/>
                  </w:rPr>
                  <w:fldChar w:fldCharType="separate"/>
                </w:r>
                <w:r w:rsidR="0069495F">
                  <w:rPr>
                    <w:noProof/>
                    <w:webHidden/>
                  </w:rPr>
                  <w:t>35</w:t>
                </w:r>
                <w:r>
                  <w:rPr>
                    <w:noProof/>
                    <w:webHidden/>
                  </w:rPr>
                  <w:fldChar w:fldCharType="end"/>
                </w:r>
              </w:hyperlink>
            </w:p>
            <w:p w14:paraId="5345476D"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313" w:history="1">
                <w:r w:rsidRPr="00090FC6">
                  <w:rPr>
                    <w:rStyle w:val="Hyperlink"/>
                    <w:rFonts w:eastAsia="Arial"/>
                  </w:rPr>
                  <w:t>Appendix C – Scheme of Delegations</w:t>
                </w:r>
                <w:r>
                  <w:rPr>
                    <w:webHidden/>
                  </w:rPr>
                  <w:tab/>
                </w:r>
                <w:r>
                  <w:rPr>
                    <w:webHidden/>
                  </w:rPr>
                  <w:fldChar w:fldCharType="begin"/>
                </w:r>
                <w:r>
                  <w:rPr>
                    <w:webHidden/>
                  </w:rPr>
                  <w:instrText xml:space="preserve"> PAGEREF _Toc76116313 \h </w:instrText>
                </w:r>
                <w:r>
                  <w:rPr>
                    <w:webHidden/>
                  </w:rPr>
                </w:r>
                <w:r>
                  <w:rPr>
                    <w:webHidden/>
                  </w:rPr>
                  <w:fldChar w:fldCharType="separate"/>
                </w:r>
                <w:r w:rsidR="0069495F">
                  <w:rPr>
                    <w:webHidden/>
                  </w:rPr>
                  <w:t>36</w:t>
                </w:r>
                <w:r>
                  <w:rPr>
                    <w:webHidden/>
                  </w:rPr>
                  <w:fldChar w:fldCharType="end"/>
                </w:r>
              </w:hyperlink>
            </w:p>
            <w:p w14:paraId="23D1FD10"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314" w:history="1">
                <w:r w:rsidRPr="00090FC6">
                  <w:rPr>
                    <w:rStyle w:val="Hyperlink"/>
                    <w:rFonts w:eastAsia="Arial"/>
                  </w:rPr>
                  <w:t>Appendix D Gambling Act Glossary</w:t>
                </w:r>
                <w:r>
                  <w:rPr>
                    <w:webHidden/>
                  </w:rPr>
                  <w:tab/>
                </w:r>
                <w:r>
                  <w:rPr>
                    <w:webHidden/>
                  </w:rPr>
                  <w:fldChar w:fldCharType="begin"/>
                </w:r>
                <w:r>
                  <w:rPr>
                    <w:webHidden/>
                  </w:rPr>
                  <w:instrText xml:space="preserve"> PAGEREF _Toc76116314 \h </w:instrText>
                </w:r>
                <w:r>
                  <w:rPr>
                    <w:webHidden/>
                  </w:rPr>
                </w:r>
                <w:r>
                  <w:rPr>
                    <w:webHidden/>
                  </w:rPr>
                  <w:fldChar w:fldCharType="separate"/>
                </w:r>
                <w:r w:rsidR="0069495F">
                  <w:rPr>
                    <w:webHidden/>
                  </w:rPr>
                  <w:t>41</w:t>
                </w:r>
                <w:r>
                  <w:rPr>
                    <w:webHidden/>
                  </w:rPr>
                  <w:fldChar w:fldCharType="end"/>
                </w:r>
              </w:hyperlink>
            </w:p>
            <w:p w14:paraId="2D15605C" w14:textId="1B15B5CA" w:rsidR="00991261" w:rsidRDefault="00991261" w:rsidP="00991261">
              <w:pPr>
                <w:rPr>
                  <w:b/>
                  <w:bCs/>
                  <w:noProof/>
                </w:rPr>
              </w:pPr>
              <w:r>
                <w:rPr>
                  <w:b/>
                  <w:bCs/>
                  <w:noProof/>
                </w:rPr>
                <w:fldChar w:fldCharType="end"/>
              </w:r>
            </w:p>
          </w:sdtContent>
        </w:sdt>
        <w:p w14:paraId="552FF63D" w14:textId="281E6E5C" w:rsidR="00BF6F3E" w:rsidRDefault="00E41CDD" w:rsidP="00991261">
          <w:pPr>
            <w:pStyle w:val="TOCHeading"/>
            <w:rPr>
              <w:b/>
              <w:bCs/>
              <w:noProof/>
            </w:rPr>
          </w:pPr>
        </w:p>
      </w:sdtContent>
    </w:sdt>
    <w:p w14:paraId="0E1D74FA" w14:textId="77777777" w:rsidR="00E31598" w:rsidRDefault="00AF2AB4">
      <w:pPr>
        <w:spacing w:line="259" w:lineRule="auto"/>
        <w:ind w:left="300" w:firstLine="0"/>
        <w:jc w:val="center"/>
      </w:pPr>
      <w:r>
        <w:t xml:space="preserve"> </w:t>
      </w:r>
    </w:p>
    <w:p w14:paraId="1B1D4B4D" w14:textId="77777777" w:rsidR="00E31598" w:rsidRDefault="00AF2AB4">
      <w:pPr>
        <w:ind w:left="852" w:right="1798" w:firstLine="0"/>
        <w:jc w:val="right"/>
      </w:pPr>
      <w:r>
        <w:t xml:space="preserve">  </w:t>
      </w:r>
      <w:r>
        <w:tab/>
        <w:t xml:space="preserve"> </w:t>
      </w:r>
    </w:p>
    <w:p w14:paraId="76DF8C9A" w14:textId="77777777" w:rsidR="0028087C" w:rsidRDefault="0028087C">
      <w:pPr>
        <w:ind w:left="0" w:firstLine="0"/>
        <w:jc w:val="left"/>
        <w:rPr>
          <w:b/>
          <w:sz w:val="28"/>
        </w:rPr>
      </w:pPr>
      <w:r>
        <w:rPr>
          <w:sz w:val="28"/>
        </w:rPr>
        <w:br w:type="page"/>
      </w:r>
    </w:p>
    <w:p w14:paraId="2EB542A0" w14:textId="112295F5" w:rsidR="00E31598" w:rsidRDefault="00AF2AB4" w:rsidP="00610D1B">
      <w:pPr>
        <w:pStyle w:val="Heading1"/>
        <w:spacing w:after="0"/>
        <w:ind w:left="862" w:right="96" w:hanging="862"/>
        <w:jc w:val="left"/>
        <w:rPr>
          <w:sz w:val="28"/>
        </w:rPr>
      </w:pPr>
      <w:bookmarkStart w:id="0" w:name="_Toc72491610"/>
      <w:bookmarkStart w:id="1" w:name="_Toc76116271"/>
      <w:r>
        <w:rPr>
          <w:sz w:val="28"/>
        </w:rPr>
        <w:lastRenderedPageBreak/>
        <w:t>Part A - General</w:t>
      </w:r>
      <w:bookmarkEnd w:id="0"/>
      <w:bookmarkEnd w:id="1"/>
      <w:r>
        <w:rPr>
          <w:sz w:val="28"/>
        </w:rPr>
        <w:t xml:space="preserve"> </w:t>
      </w:r>
    </w:p>
    <w:p w14:paraId="31AD15E8" w14:textId="77777777" w:rsidR="00610D1B" w:rsidRPr="00610D1B" w:rsidRDefault="00610D1B" w:rsidP="00610D1B"/>
    <w:p w14:paraId="7AC9C904" w14:textId="77777777" w:rsidR="00E31598" w:rsidRDefault="00AF2AB4" w:rsidP="00610D1B">
      <w:pPr>
        <w:pStyle w:val="Heading2"/>
        <w:tabs>
          <w:tab w:val="center" w:pos="1020"/>
          <w:tab w:val="center" w:pos="2272"/>
        </w:tabs>
        <w:spacing w:after="0"/>
        <w:ind w:left="0" w:right="96" w:hanging="862"/>
      </w:pPr>
      <w:r>
        <w:rPr>
          <w:rFonts w:ascii="Calibri" w:eastAsia="Calibri" w:hAnsi="Calibri" w:cs="Calibri"/>
          <w:b w:val="0"/>
          <w:sz w:val="22"/>
        </w:rPr>
        <w:tab/>
      </w:r>
      <w:bookmarkStart w:id="2" w:name="_Toc72491611"/>
      <w:bookmarkStart w:id="3" w:name="_Toc76116272"/>
      <w:r>
        <w:t xml:space="preserve">1.1 </w:t>
      </w:r>
      <w:r>
        <w:tab/>
        <w:t>Introduction</w:t>
      </w:r>
      <w:bookmarkEnd w:id="2"/>
      <w:bookmarkEnd w:id="3"/>
      <w:r>
        <w:t xml:space="preserve"> </w:t>
      </w:r>
    </w:p>
    <w:p w14:paraId="4B785206" w14:textId="21703312" w:rsidR="00E31598" w:rsidRDefault="00AF2AB4" w:rsidP="00610D1B">
      <w:pPr>
        <w:ind w:left="0" w:right="96" w:firstLine="0"/>
      </w:pPr>
      <w:r>
        <w:t xml:space="preserve">The Gambling Act 2005 (referred to in this document as ‘the Act’) requires the Council to prepare and publish a Statement of Gambling Principles (‘Statement’) that sets out the policies and principles that </w:t>
      </w:r>
      <w:r w:rsidR="00284ADB">
        <w:t>Bracknell Forest</w:t>
      </w:r>
      <w:r>
        <w:t xml:space="preserve"> Council as Licensing Authority (‘the Licensing Authority’) will generally apply </w:t>
      </w:r>
      <w:r w:rsidR="00EC261B">
        <w:t>when discharging their res</w:t>
      </w:r>
      <w:r w:rsidR="00307548">
        <w:t>p</w:t>
      </w:r>
      <w:r w:rsidR="00EC261B">
        <w:t>onsibilities</w:t>
      </w:r>
      <w:r>
        <w:t xml:space="preserve"> under the Act. It also gives details of our expectations of applicants and licence</w:t>
      </w:r>
      <w:r w:rsidR="00EC261B">
        <w:t xml:space="preserve"> </w:t>
      </w:r>
      <w:r>
        <w:t xml:space="preserve">holders.  </w:t>
      </w:r>
      <w:r w:rsidR="00991261">
        <w:t xml:space="preserve">  </w:t>
      </w:r>
    </w:p>
    <w:p w14:paraId="61EF8C0A" w14:textId="77777777" w:rsidR="00E31598" w:rsidRDefault="00AF2AB4" w:rsidP="00610D1B">
      <w:pPr>
        <w:spacing w:line="259" w:lineRule="auto"/>
        <w:ind w:left="0" w:right="96" w:firstLine="0"/>
        <w:jc w:val="left"/>
      </w:pPr>
      <w:r>
        <w:t xml:space="preserve"> </w:t>
      </w:r>
    </w:p>
    <w:p w14:paraId="3DDC4FFF" w14:textId="4DAF4B97" w:rsidR="00E31598" w:rsidRDefault="00AF2AB4" w:rsidP="00610D1B">
      <w:pPr>
        <w:ind w:left="0" w:right="96" w:firstLine="0"/>
      </w:pPr>
      <w:r>
        <w:t>The purpose of this Statement is to provide guidance to committees and officers determining matters under delegated authority,</w:t>
      </w:r>
      <w:r w:rsidR="005F7214">
        <w:t xml:space="preserve"> and</w:t>
      </w:r>
      <w:r>
        <w:t xml:space="preserve"> to provide consistency to decision-making. However, </w:t>
      </w:r>
      <w:r w:rsidR="00585461">
        <w:t xml:space="preserve">as each case will always be determined on its own merits, </w:t>
      </w:r>
      <w:r>
        <w:t xml:space="preserve">where the circumstances justify doing so, </w:t>
      </w:r>
      <w:bookmarkStart w:id="4" w:name="_Hlk71552610"/>
      <w:r w:rsidR="005F7214">
        <w:t xml:space="preserve">the Licensing Authority </w:t>
      </w:r>
      <w:bookmarkEnd w:id="4"/>
      <w:r>
        <w:t xml:space="preserve">may depart from any provision of this </w:t>
      </w:r>
      <w:r w:rsidR="00EC261B">
        <w:t>Statement</w:t>
      </w:r>
      <w:r>
        <w:t xml:space="preserve">, or of </w:t>
      </w:r>
      <w:r w:rsidR="00EC261B" w:rsidRPr="00EC261B">
        <w:t>the Guidance to Licensing Authorities issued by the Gambling Commission</w:t>
      </w:r>
      <w:r>
        <w:t xml:space="preserve">, to make an appropriate decision based upon the individual circumstances of a particular case. In any such case </w:t>
      </w:r>
      <w:r w:rsidR="005F7214" w:rsidRPr="005F7214">
        <w:t>the Licensing Authority</w:t>
      </w:r>
      <w:r>
        <w:t xml:space="preserve"> will give a clear explanation and reasons </w:t>
      </w:r>
      <w:r w:rsidR="00E163B2">
        <w:t>for its decision</w:t>
      </w:r>
      <w:r>
        <w:t xml:space="preserve">. </w:t>
      </w:r>
    </w:p>
    <w:p w14:paraId="47F5C6D9" w14:textId="77777777" w:rsidR="00E31598" w:rsidRDefault="00AF2AB4" w:rsidP="00610D1B">
      <w:pPr>
        <w:spacing w:line="259" w:lineRule="auto"/>
        <w:ind w:left="0" w:right="96" w:firstLine="0"/>
        <w:jc w:val="left"/>
      </w:pPr>
      <w:r>
        <w:rPr>
          <w:b/>
        </w:rPr>
        <w:t xml:space="preserve"> </w:t>
      </w:r>
    </w:p>
    <w:p w14:paraId="3ADA4B2C" w14:textId="77777777" w:rsidR="00E31598" w:rsidRDefault="00AF2AB4" w:rsidP="00610D1B">
      <w:pPr>
        <w:ind w:left="0" w:right="96" w:firstLine="0"/>
      </w:pPr>
      <w:r>
        <w:t xml:space="preserve">This Statement is not intended to override the right of any person to make an application under the Act, and to have that application considered on its merits.  Equally, the Statement is not intended to undermine the right of any person to make representations about an application or to seek a review of a licence where provision has been made for them to do so.  </w:t>
      </w:r>
    </w:p>
    <w:p w14:paraId="6382B6BE" w14:textId="77777777" w:rsidR="00E31598" w:rsidRDefault="00AF2AB4" w:rsidP="00610D1B">
      <w:pPr>
        <w:spacing w:line="259" w:lineRule="auto"/>
        <w:ind w:left="0" w:right="96" w:firstLine="0"/>
        <w:jc w:val="left"/>
      </w:pPr>
      <w:r>
        <w:t xml:space="preserve"> </w:t>
      </w:r>
    </w:p>
    <w:p w14:paraId="01B17F7B" w14:textId="66F1505B" w:rsidR="00284ADB" w:rsidRDefault="00AF2AB4" w:rsidP="00610D1B">
      <w:pPr>
        <w:ind w:left="0" w:right="96" w:firstLine="0"/>
      </w:pPr>
      <w:r>
        <w:t xml:space="preserve">This Statement has been prepared having regard to the licensing objectives of the Act, the Guidance to Licensing Authorities issued by the Gambling Commission, and any responses from those consulted </w:t>
      </w:r>
      <w:r w:rsidR="00585461">
        <w:t xml:space="preserve">during the preparation </w:t>
      </w:r>
      <w:r w:rsidR="00610D1B">
        <w:t>of the</w:t>
      </w:r>
      <w:r>
        <w:t xml:space="preserve"> Statement. A list of those consulted can be found at Appendix A. The full list of comments made and the consideration by the Council of those comments is available on request. The agenda and minutes of the Council meetings where the Statement of Principles was considered can be viewed on the Council website at </w:t>
      </w:r>
      <w:bookmarkStart w:id="5" w:name="_Hlk72502389"/>
      <w:r w:rsidR="00A821CD" w:rsidRPr="00A821CD">
        <w:rPr>
          <w:u w:val="single"/>
        </w:rPr>
        <w:fldChar w:fldCharType="begin"/>
      </w:r>
      <w:r w:rsidR="00A821CD" w:rsidRPr="00A821CD">
        <w:rPr>
          <w:u w:val="single"/>
        </w:rPr>
        <w:instrText xml:space="preserve"> HYPERLINK "http://www.bracknell-forest.gov.uk" </w:instrText>
      </w:r>
      <w:r w:rsidR="00A821CD" w:rsidRPr="00A821CD">
        <w:rPr>
          <w:u w:val="single"/>
        </w:rPr>
      </w:r>
      <w:r w:rsidR="00A821CD" w:rsidRPr="00A821CD">
        <w:rPr>
          <w:u w:val="single"/>
        </w:rPr>
        <w:fldChar w:fldCharType="separate"/>
      </w:r>
      <w:r w:rsidR="00A821CD" w:rsidRPr="00A821CD">
        <w:rPr>
          <w:rStyle w:val="Hyperlink"/>
        </w:rPr>
        <w:t>www.bracknell-forest.gov.uk</w:t>
      </w:r>
      <w:r w:rsidR="00A821CD" w:rsidRPr="00A821CD">
        <w:fldChar w:fldCharType="end"/>
      </w:r>
      <w:bookmarkEnd w:id="5"/>
      <w:r w:rsidR="00A821CD">
        <w:fldChar w:fldCharType="begin"/>
      </w:r>
      <w:r w:rsidR="00A821CD">
        <w:instrText xml:space="preserve"> HYPERLINK "http://www.wokingham.gov.uk/" \h </w:instrText>
      </w:r>
      <w:r w:rsidR="00A821CD">
        <w:fldChar w:fldCharType="separate"/>
      </w:r>
      <w:r>
        <w:t>.</w:t>
      </w:r>
      <w:r w:rsidR="00A821CD">
        <w:fldChar w:fldCharType="end"/>
      </w:r>
    </w:p>
    <w:p w14:paraId="568EE488" w14:textId="77777777" w:rsidR="00284ADB" w:rsidRDefault="00284ADB" w:rsidP="00610D1B">
      <w:pPr>
        <w:ind w:left="0" w:right="96" w:firstLine="0"/>
      </w:pPr>
    </w:p>
    <w:p w14:paraId="085547BE" w14:textId="6B20F1D3" w:rsidR="00E31598" w:rsidRDefault="00AF2AB4" w:rsidP="00610D1B">
      <w:pPr>
        <w:ind w:left="0" w:right="96" w:firstLine="0"/>
      </w:pPr>
      <w:r>
        <w:t xml:space="preserve">The Statement will come into effect on the 31 January </w:t>
      </w:r>
      <w:r w:rsidR="005A5886">
        <w:t>2025</w:t>
      </w:r>
      <w:r w:rsidR="00734DB9">
        <w:t xml:space="preserve"> </w:t>
      </w:r>
      <w:r>
        <w:t>and will be reviewed as necessary, and at least every 3 years from the date of adoption.</w:t>
      </w:r>
      <w:r>
        <w:rPr>
          <w:b/>
        </w:rPr>
        <w:t xml:space="preserve"> </w:t>
      </w:r>
    </w:p>
    <w:p w14:paraId="4AAE061C" w14:textId="77777777" w:rsidR="00E31598" w:rsidRDefault="00AF2AB4" w:rsidP="00610D1B">
      <w:pPr>
        <w:spacing w:line="259" w:lineRule="auto"/>
        <w:ind w:left="0" w:right="96" w:firstLine="0"/>
        <w:jc w:val="left"/>
      </w:pPr>
      <w:r>
        <w:t xml:space="preserve"> </w:t>
      </w:r>
    </w:p>
    <w:p w14:paraId="112D41F5" w14:textId="0BC82E3F" w:rsidR="00E31598" w:rsidRDefault="00AF2AB4" w:rsidP="00610D1B">
      <w:pPr>
        <w:pStyle w:val="Heading2"/>
        <w:tabs>
          <w:tab w:val="center" w:pos="1020"/>
          <w:tab w:val="center" w:pos="3179"/>
        </w:tabs>
        <w:spacing w:after="0"/>
        <w:ind w:left="0" w:right="96" w:firstLine="0"/>
      </w:pPr>
      <w:bookmarkStart w:id="6" w:name="_Toc72491612"/>
      <w:bookmarkStart w:id="7" w:name="_Toc76116273"/>
      <w:r>
        <w:t xml:space="preserve">1.2 </w:t>
      </w:r>
      <w:r>
        <w:tab/>
        <w:t xml:space="preserve">The Borough of </w:t>
      </w:r>
      <w:bookmarkEnd w:id="6"/>
      <w:r w:rsidR="00284ADB">
        <w:t>Bracknell Forest</w:t>
      </w:r>
      <w:bookmarkEnd w:id="7"/>
      <w:r>
        <w:t xml:space="preserve"> </w:t>
      </w:r>
    </w:p>
    <w:p w14:paraId="5508A1F3" w14:textId="77777777" w:rsidR="00D30463" w:rsidRDefault="00D30463" w:rsidP="00610D1B">
      <w:pPr>
        <w:ind w:left="0" w:right="96" w:firstLine="0"/>
      </w:pPr>
      <w:r w:rsidRPr="00D30463">
        <w:t>Bracknell Forest lies 28 miles west of London at the heart of the Thames Valley. The borough covers 109 sq km of central Berkshire and includes the towns of Bracknell and Sandhurst and villages of Crowthorne and Binfield along with a number of smaller settlements across Warfield and Winkfield.</w:t>
      </w:r>
    </w:p>
    <w:p w14:paraId="5F1F7199" w14:textId="04D40676" w:rsidR="00D30463" w:rsidRPr="00D30463" w:rsidRDefault="00D30463" w:rsidP="00610D1B">
      <w:pPr>
        <w:ind w:left="0" w:right="96" w:firstLine="0"/>
      </w:pPr>
      <w:r w:rsidRPr="00D30463">
        <w:t xml:space="preserve"> </w:t>
      </w:r>
    </w:p>
    <w:p w14:paraId="5455E491" w14:textId="4739D340" w:rsidR="00D30463" w:rsidRDefault="00D30463" w:rsidP="00610D1B">
      <w:pPr>
        <w:ind w:left="0" w:right="96" w:firstLine="0"/>
      </w:pPr>
      <w:r w:rsidRPr="00D30463">
        <w:t>Bracknell Forest is strategically located and well connected, with London in close proximity and Heathrow Airport just half an hour’s drive away. The M3 and M4 motorways are only 7 miles away. It is well connected in other ways, as the borough can boast 96% coverage for superfast broadband, which is perfect for knowledge intensive businesses.</w:t>
      </w:r>
    </w:p>
    <w:p w14:paraId="106A0E47" w14:textId="77777777" w:rsidR="00D30463" w:rsidRPr="00D30463" w:rsidRDefault="00D30463" w:rsidP="00610D1B">
      <w:pPr>
        <w:ind w:left="0" w:right="96" w:firstLine="0"/>
      </w:pPr>
    </w:p>
    <w:p w14:paraId="7E2E7912" w14:textId="4FB26CF8" w:rsidR="00D30463" w:rsidRDefault="00D30463" w:rsidP="00610D1B">
      <w:pPr>
        <w:ind w:left="0" w:right="96" w:firstLine="0"/>
      </w:pPr>
      <w:r w:rsidRPr="00D30463">
        <w:t>Since 2006, Bracknell alongside Reading have consistently ranked highest in the </w:t>
      </w:r>
      <w:hyperlink r:id="rId11" w:history="1">
        <w:r w:rsidRPr="00D30463">
          <w:rPr>
            <w:rStyle w:val="Hyperlink"/>
          </w:rPr>
          <w:t>Demos-PwC good growth for cities index</w:t>
        </w:r>
      </w:hyperlink>
      <w:r w:rsidRPr="00D30463">
        <w:t>. This is on par with Oxford and is higher than Cambridge or London. Bracknell has particular strengths in skills, jobs, health and income. Over 85% of the Bracknell Forest population is economically active. There's a highly skilled labour force, with 40% of residents in the borough having a Bachelor’s degree, higher than the national average of 38.6%. Furthermore, Bracknell Forest is within an hour’s reach of several excellent business universities including Reading, Henley Business School, Oxford and Royal Holloway, University of London.</w:t>
      </w:r>
    </w:p>
    <w:p w14:paraId="0B0B4242" w14:textId="77777777" w:rsidR="00D30463" w:rsidRPr="00D30463" w:rsidRDefault="00D30463" w:rsidP="00610D1B">
      <w:pPr>
        <w:ind w:left="0" w:right="96" w:firstLine="0"/>
      </w:pPr>
    </w:p>
    <w:p w14:paraId="57E7A50B" w14:textId="77777777" w:rsidR="00D30463" w:rsidRDefault="00D30463" w:rsidP="00610D1B">
      <w:pPr>
        <w:ind w:left="0" w:right="96" w:firstLine="0"/>
      </w:pPr>
      <w:hyperlink r:id="rId12" w:history="1">
        <w:r w:rsidRPr="00D30463">
          <w:rPr>
            <w:rStyle w:val="Hyperlink"/>
          </w:rPr>
          <w:t>Bracknell town centre’s extensive regeneration, known as the Lexicon, was completed in September 2017</w:t>
        </w:r>
      </w:hyperlink>
      <w:r w:rsidRPr="00D30463">
        <w:t>. An investment of £240 million created 580,000 sq ft of new space, establishing a fantastic retail offer of 70 new shops, high quality restaurants and a 12 screen cinema.</w:t>
      </w:r>
    </w:p>
    <w:p w14:paraId="2B20703A" w14:textId="77777777" w:rsidR="00610D1B" w:rsidRPr="00D30463" w:rsidRDefault="00610D1B" w:rsidP="00610D1B">
      <w:pPr>
        <w:ind w:left="0" w:right="96" w:firstLine="0"/>
      </w:pPr>
    </w:p>
    <w:p w14:paraId="6CB37A6C" w14:textId="19DD2395" w:rsidR="00D30463" w:rsidRDefault="00D30463" w:rsidP="00610D1B">
      <w:pPr>
        <w:ind w:left="0" w:right="96" w:firstLine="0"/>
      </w:pPr>
      <w:r w:rsidRPr="00D30463">
        <w:t>Bracknell, alongside Reading, was ranked by PwC in 2015 as the best place to live and work in the UK for the fourth year running. With easy access to beautiful countryside, world class golf clubs and Michel</w:t>
      </w:r>
      <w:r w:rsidR="0006128B">
        <w:t>in starred restaurants, it is not</w:t>
      </w:r>
      <w:r w:rsidRPr="00D30463">
        <w:t xml:space="preserve"> difficult to see why.</w:t>
      </w:r>
    </w:p>
    <w:p w14:paraId="08B50524" w14:textId="77777777" w:rsidR="00D30463" w:rsidRPr="00D30463" w:rsidRDefault="00D30463" w:rsidP="00610D1B">
      <w:pPr>
        <w:ind w:left="0" w:right="96" w:firstLine="0"/>
      </w:pPr>
    </w:p>
    <w:p w14:paraId="3C6C82DC" w14:textId="77777777" w:rsidR="00D30463" w:rsidRPr="00D30463" w:rsidRDefault="00D30463" w:rsidP="00610D1B">
      <w:pPr>
        <w:ind w:left="0" w:right="96" w:firstLine="0"/>
      </w:pPr>
      <w:r w:rsidRPr="00D30463">
        <w:t>A map can be found at Appendix B.</w:t>
      </w:r>
    </w:p>
    <w:p w14:paraId="29E5150E" w14:textId="77777777" w:rsidR="00D30463" w:rsidRPr="00D30463" w:rsidRDefault="00D30463" w:rsidP="00610D1B">
      <w:pPr>
        <w:ind w:left="0" w:right="96" w:firstLine="0"/>
      </w:pPr>
      <w:r w:rsidRPr="00D30463">
        <w:t> </w:t>
      </w:r>
    </w:p>
    <w:p w14:paraId="54657979" w14:textId="5BF8F8C4" w:rsidR="00D30463" w:rsidRPr="00E931DD" w:rsidRDefault="00D30463" w:rsidP="00610D1B">
      <w:pPr>
        <w:ind w:left="0" w:right="96" w:firstLine="0"/>
        <w:rPr>
          <w:color w:val="FF0000"/>
        </w:rPr>
      </w:pPr>
      <w:r w:rsidRPr="00E931DD">
        <w:rPr>
          <w:color w:val="FF0000"/>
        </w:rPr>
        <w:t xml:space="preserve">The population of the Borough is </w:t>
      </w:r>
      <w:r w:rsidR="005A5886" w:rsidRPr="00E931DD">
        <w:rPr>
          <w:rFonts w:ascii="Source Sans Pro" w:hAnsi="Source Sans Pro"/>
          <w:color w:val="FF0000"/>
          <w:sz w:val="27"/>
          <w:szCs w:val="27"/>
        </w:rPr>
        <w:t>124,608</w:t>
      </w:r>
      <w:r w:rsidR="005A5886" w:rsidRPr="00E931DD" w:rsidDel="005A5886">
        <w:rPr>
          <w:color w:val="FF0000"/>
        </w:rPr>
        <w:t xml:space="preserve"> </w:t>
      </w:r>
      <w:r w:rsidRPr="00E931DD">
        <w:rPr>
          <w:color w:val="FF0000"/>
        </w:rPr>
        <w:t>(20</w:t>
      </w:r>
      <w:r w:rsidR="008E7690" w:rsidRPr="00E931DD">
        <w:rPr>
          <w:color w:val="FF0000"/>
        </w:rPr>
        <w:t>21</w:t>
      </w:r>
      <w:r w:rsidRPr="00E931DD">
        <w:rPr>
          <w:color w:val="FF0000"/>
        </w:rPr>
        <w:t>).</w:t>
      </w:r>
    </w:p>
    <w:p w14:paraId="5373EB27" w14:textId="2A69D217" w:rsidR="00E31598" w:rsidRDefault="00AF2AB4" w:rsidP="00ED5D29">
      <w:pPr>
        <w:ind w:left="0" w:right="96" w:firstLine="0"/>
      </w:pPr>
      <w:r>
        <w:t xml:space="preserve">   </w:t>
      </w:r>
    </w:p>
    <w:p w14:paraId="21110D43" w14:textId="3527BCDB" w:rsidR="00E31598" w:rsidRDefault="00AF2AB4" w:rsidP="00610D1B">
      <w:pPr>
        <w:pStyle w:val="Heading2"/>
        <w:tabs>
          <w:tab w:val="center" w:pos="1020"/>
          <w:tab w:val="center" w:pos="3017"/>
        </w:tabs>
        <w:spacing w:after="0"/>
        <w:ind w:left="0" w:right="96" w:firstLine="0"/>
      </w:pPr>
      <w:bookmarkStart w:id="8" w:name="_Toc72491613"/>
      <w:bookmarkStart w:id="9" w:name="_Toc76116274"/>
      <w:r>
        <w:t xml:space="preserve">1.3 </w:t>
      </w:r>
      <w:r>
        <w:tab/>
        <w:t>The Licensing Objectives</w:t>
      </w:r>
      <w:bookmarkEnd w:id="8"/>
      <w:bookmarkEnd w:id="9"/>
      <w:r>
        <w:t xml:space="preserve"> </w:t>
      </w:r>
    </w:p>
    <w:p w14:paraId="263691DE" w14:textId="1D13B87C" w:rsidR="00E31598" w:rsidRDefault="00AF2AB4" w:rsidP="00610D1B">
      <w:pPr>
        <w:ind w:left="0" w:right="96" w:firstLine="0"/>
      </w:pPr>
      <w:r>
        <w:t xml:space="preserve">In exercising functions under the Act, the Licensing Authority will have regard to the licensing objectives as set out in the Act. The licensing objectives are: </w:t>
      </w:r>
    </w:p>
    <w:p w14:paraId="1686B2EA" w14:textId="77777777" w:rsidR="00E31598" w:rsidRDefault="00AF2AB4" w:rsidP="00610D1B">
      <w:pPr>
        <w:spacing w:line="259" w:lineRule="auto"/>
        <w:ind w:left="0" w:right="96" w:firstLine="0"/>
        <w:jc w:val="left"/>
      </w:pPr>
      <w:r>
        <w:t xml:space="preserve"> </w:t>
      </w:r>
    </w:p>
    <w:p w14:paraId="488A7680" w14:textId="60AC0393" w:rsidR="00E31598" w:rsidRDefault="00AF2AB4" w:rsidP="00610D1B">
      <w:pPr>
        <w:numPr>
          <w:ilvl w:val="0"/>
          <w:numId w:val="1"/>
        </w:numPr>
        <w:ind w:left="709" w:right="96" w:hanging="709"/>
      </w:pPr>
      <w:r>
        <w:t xml:space="preserve">Preventing gambling from being a source of crime or disorder, </w:t>
      </w:r>
      <w:r w:rsidR="0006128B">
        <w:t>being associated</w:t>
      </w:r>
      <w:r>
        <w:t xml:space="preserve"> with crime or disorder or being used t</w:t>
      </w:r>
      <w:r w:rsidR="0006128B">
        <w:t>o support crime.</w:t>
      </w:r>
    </w:p>
    <w:p w14:paraId="02F0EEE3" w14:textId="5ABC862D" w:rsidR="00E31598" w:rsidRDefault="00AF2AB4" w:rsidP="00610D1B">
      <w:pPr>
        <w:numPr>
          <w:ilvl w:val="0"/>
          <w:numId w:val="1"/>
        </w:numPr>
        <w:ind w:left="0" w:right="96" w:firstLine="0"/>
      </w:pPr>
      <w:r>
        <w:t>Ensuring that gambling is c</w:t>
      </w:r>
      <w:r w:rsidR="0006128B">
        <w:t>onducted in a fair and open way.</w:t>
      </w:r>
    </w:p>
    <w:p w14:paraId="70091A88" w14:textId="41172CB6" w:rsidR="00E31598" w:rsidRDefault="00AF2AB4" w:rsidP="00610D1B">
      <w:pPr>
        <w:numPr>
          <w:ilvl w:val="0"/>
          <w:numId w:val="1"/>
        </w:numPr>
        <w:ind w:left="709" w:right="96" w:hanging="709"/>
      </w:pPr>
      <w:r>
        <w:t xml:space="preserve">Protecting children and other vulnerable persons from being </w:t>
      </w:r>
      <w:r w:rsidR="0006128B">
        <w:t>harmed or exploited by gambling.</w:t>
      </w:r>
    </w:p>
    <w:p w14:paraId="284BC9B9" w14:textId="77777777" w:rsidR="00E31598" w:rsidRDefault="00AF2AB4" w:rsidP="00610D1B">
      <w:pPr>
        <w:spacing w:line="259" w:lineRule="auto"/>
        <w:ind w:left="0" w:right="96" w:firstLine="0"/>
        <w:jc w:val="left"/>
      </w:pPr>
      <w:r>
        <w:t xml:space="preserve"> </w:t>
      </w:r>
    </w:p>
    <w:p w14:paraId="7E86816A" w14:textId="18992612" w:rsidR="00E31598" w:rsidRDefault="00E163B2" w:rsidP="00610D1B">
      <w:pPr>
        <w:ind w:left="0" w:right="96" w:firstLine="0"/>
      </w:pPr>
      <w:r>
        <w:t xml:space="preserve">The </w:t>
      </w:r>
      <w:r w:rsidR="00AF2AB4">
        <w:t xml:space="preserve">Licensing Authority is aware that, in accordance with section 153 of the Act, in making decisions about premises licences and temporary use notices it should aim to permit the use of premises for gambling in so far as it thinks it is: </w:t>
      </w:r>
    </w:p>
    <w:p w14:paraId="091FBD17" w14:textId="77777777" w:rsidR="00E31598" w:rsidRDefault="00AF2AB4" w:rsidP="00610D1B">
      <w:pPr>
        <w:spacing w:line="259" w:lineRule="auto"/>
        <w:ind w:left="0" w:right="96" w:firstLine="0"/>
        <w:jc w:val="left"/>
      </w:pPr>
      <w:r>
        <w:t xml:space="preserve"> </w:t>
      </w:r>
    </w:p>
    <w:p w14:paraId="21A5DF51" w14:textId="3C033570" w:rsidR="00E31598" w:rsidRDefault="0006128B" w:rsidP="00610D1B">
      <w:pPr>
        <w:numPr>
          <w:ilvl w:val="0"/>
          <w:numId w:val="1"/>
        </w:numPr>
        <w:ind w:left="709" w:right="96" w:hanging="709"/>
      </w:pPr>
      <w:r>
        <w:t>In</w:t>
      </w:r>
      <w:r w:rsidR="00AF2AB4">
        <w:t xml:space="preserve"> accordance with any relevant code of practice is</w:t>
      </w:r>
      <w:r>
        <w:t>sued by the Gambling Commission;</w:t>
      </w:r>
    </w:p>
    <w:p w14:paraId="2554AF66" w14:textId="6331BCBB" w:rsidR="00734DB9" w:rsidRDefault="0006128B" w:rsidP="00610D1B">
      <w:pPr>
        <w:numPr>
          <w:ilvl w:val="0"/>
          <w:numId w:val="1"/>
        </w:numPr>
        <w:ind w:left="709" w:right="96" w:hanging="709"/>
      </w:pPr>
      <w:r>
        <w:t>In</w:t>
      </w:r>
      <w:r w:rsidR="00AF2AB4">
        <w:t xml:space="preserve"> accordance with any relevant guidance issued by the Gambling Commission</w:t>
      </w:r>
      <w:r>
        <w:t>;</w:t>
      </w:r>
    </w:p>
    <w:p w14:paraId="7374F699" w14:textId="690A102F" w:rsidR="00E31598" w:rsidRDefault="0006128B" w:rsidP="00610D1B">
      <w:pPr>
        <w:numPr>
          <w:ilvl w:val="0"/>
          <w:numId w:val="1"/>
        </w:numPr>
        <w:ind w:left="0" w:right="96" w:firstLine="0"/>
      </w:pPr>
      <w:r>
        <w:t>R</w:t>
      </w:r>
      <w:r w:rsidR="00734DB9" w:rsidRPr="00734DB9">
        <w:t>easonably consistent with the licensing objectives</w:t>
      </w:r>
      <w:r>
        <w:t>;</w:t>
      </w:r>
      <w:r w:rsidR="00734DB9" w:rsidRPr="00734DB9">
        <w:t xml:space="preserve"> and</w:t>
      </w:r>
      <w:r w:rsidR="00AF2AB4">
        <w:t xml:space="preserve"> </w:t>
      </w:r>
    </w:p>
    <w:p w14:paraId="6925330E" w14:textId="39ABB9B7" w:rsidR="00E31598" w:rsidRDefault="0006128B" w:rsidP="00610D1B">
      <w:pPr>
        <w:numPr>
          <w:ilvl w:val="0"/>
          <w:numId w:val="1"/>
        </w:numPr>
        <w:ind w:left="0" w:right="96" w:firstLine="0"/>
      </w:pPr>
      <w:r>
        <w:t>In</w:t>
      </w:r>
      <w:r w:rsidR="00AF2AB4">
        <w:t xml:space="preserve"> accordance with the </w:t>
      </w:r>
      <w:r w:rsidR="00E163B2">
        <w:t xml:space="preserve">Licensing Authority’s </w:t>
      </w:r>
      <w:r w:rsidR="00AF2AB4">
        <w:t xml:space="preserve">statement of principles.  </w:t>
      </w:r>
    </w:p>
    <w:p w14:paraId="36ADE331" w14:textId="77777777" w:rsidR="00610D1B" w:rsidRDefault="00610D1B" w:rsidP="00610D1B">
      <w:pPr>
        <w:ind w:left="0" w:right="96" w:firstLine="0"/>
      </w:pPr>
    </w:p>
    <w:p w14:paraId="53249A71" w14:textId="5084DF58" w:rsidR="00E31598" w:rsidRDefault="00AF2AB4" w:rsidP="00610D1B">
      <w:pPr>
        <w:pStyle w:val="Heading2"/>
        <w:tabs>
          <w:tab w:val="center" w:pos="1020"/>
          <w:tab w:val="center" w:pos="2758"/>
        </w:tabs>
        <w:spacing w:after="0"/>
        <w:ind w:left="0" w:right="96" w:firstLine="0"/>
      </w:pPr>
      <w:bookmarkStart w:id="10" w:name="_Toc72491614"/>
      <w:bookmarkStart w:id="11" w:name="_Toc76116275"/>
      <w:r>
        <w:lastRenderedPageBreak/>
        <w:t xml:space="preserve">1.4 </w:t>
      </w:r>
      <w:r>
        <w:tab/>
        <w:t>Licensable Activities</w:t>
      </w:r>
      <w:bookmarkEnd w:id="10"/>
      <w:bookmarkEnd w:id="11"/>
      <w:r>
        <w:t xml:space="preserve"> </w:t>
      </w:r>
    </w:p>
    <w:p w14:paraId="3E45D2A4" w14:textId="77777777" w:rsidR="00E31598" w:rsidRDefault="00AF2AB4" w:rsidP="00610D1B">
      <w:pPr>
        <w:ind w:left="0" w:right="96" w:firstLine="0"/>
      </w:pPr>
      <w:r>
        <w:t xml:space="preserve">‘Gambling’ is defined in the Act as either gaming, betting, or taking part in a lottery. </w:t>
      </w:r>
    </w:p>
    <w:p w14:paraId="17AEC582" w14:textId="77777777" w:rsidR="00E31598" w:rsidRDefault="00AF2AB4" w:rsidP="00610D1B">
      <w:pPr>
        <w:spacing w:line="259" w:lineRule="auto"/>
        <w:ind w:left="0" w:right="96" w:firstLine="0"/>
        <w:jc w:val="left"/>
      </w:pPr>
      <w:r>
        <w:t xml:space="preserve"> </w:t>
      </w:r>
    </w:p>
    <w:p w14:paraId="26DBBD3B" w14:textId="3FDAD9EF" w:rsidR="00E31598" w:rsidRDefault="00AF2AB4" w:rsidP="00610D1B">
      <w:pPr>
        <w:numPr>
          <w:ilvl w:val="0"/>
          <w:numId w:val="2"/>
        </w:numPr>
        <w:ind w:left="0" w:right="96" w:firstLine="0"/>
      </w:pPr>
      <w:r>
        <w:t>Gaming means playi</w:t>
      </w:r>
      <w:r w:rsidR="0006128B">
        <w:t>ng a game of chance for a prize.</w:t>
      </w:r>
    </w:p>
    <w:p w14:paraId="56F75254" w14:textId="5010FA54" w:rsidR="00E31598" w:rsidRDefault="00AF2AB4" w:rsidP="00610D1B">
      <w:pPr>
        <w:numPr>
          <w:ilvl w:val="0"/>
          <w:numId w:val="2"/>
        </w:numPr>
        <w:ind w:left="709" w:right="96" w:hanging="709"/>
      </w:pPr>
      <w:r>
        <w:t xml:space="preserve">Betting means making or accepting a bet on the outcome of a race, competition, or any other event; the likelihood of anything occurring or not occurring; or </w:t>
      </w:r>
      <w:r w:rsidR="0006128B">
        <w:t>whether anything is true or not.</w:t>
      </w:r>
    </w:p>
    <w:p w14:paraId="691E4ECF" w14:textId="46E96B2B" w:rsidR="00E31598" w:rsidRDefault="00AF2AB4" w:rsidP="00610D1B">
      <w:pPr>
        <w:numPr>
          <w:ilvl w:val="0"/>
          <w:numId w:val="2"/>
        </w:numPr>
        <w:ind w:left="709" w:right="96" w:hanging="709"/>
      </w:pPr>
      <w:r>
        <w:t xml:space="preserve">A lottery is where persons are required to pay in order to take part in an arrangement, during the course of which one or more prizes are allocated by a process </w:t>
      </w:r>
      <w:r w:rsidR="00BF4B6D">
        <w:t xml:space="preserve">or a series of processes </w:t>
      </w:r>
      <w:r>
        <w:t xml:space="preserve">which relies wholly on chance. </w:t>
      </w:r>
    </w:p>
    <w:p w14:paraId="4AC2436D" w14:textId="77777777" w:rsidR="00E31598" w:rsidRDefault="00AF2AB4" w:rsidP="00610D1B">
      <w:pPr>
        <w:spacing w:line="259" w:lineRule="auto"/>
        <w:ind w:left="0" w:right="96" w:firstLine="0"/>
        <w:jc w:val="left"/>
      </w:pPr>
      <w:r>
        <w:t xml:space="preserve"> </w:t>
      </w:r>
    </w:p>
    <w:p w14:paraId="19A1797A" w14:textId="77777777" w:rsidR="00E31598" w:rsidRDefault="00AF2AB4" w:rsidP="00610D1B">
      <w:pPr>
        <w:ind w:left="0" w:right="96" w:firstLine="0"/>
      </w:pPr>
      <w:r>
        <w:t xml:space="preserve">The Act provides for three categories of licence: </w:t>
      </w:r>
    </w:p>
    <w:p w14:paraId="62BDFEBB" w14:textId="77777777" w:rsidR="00E31598" w:rsidRDefault="00AF2AB4" w:rsidP="00610D1B">
      <w:pPr>
        <w:spacing w:line="259" w:lineRule="auto"/>
        <w:ind w:left="0" w:right="96" w:firstLine="0"/>
        <w:jc w:val="left"/>
      </w:pPr>
      <w:r>
        <w:t xml:space="preserve"> </w:t>
      </w:r>
    </w:p>
    <w:p w14:paraId="267AEC0A" w14:textId="77777777" w:rsidR="00BF4B6D" w:rsidRDefault="00AF2AB4" w:rsidP="00610D1B">
      <w:pPr>
        <w:numPr>
          <w:ilvl w:val="0"/>
          <w:numId w:val="2"/>
        </w:numPr>
        <w:ind w:left="0" w:right="96" w:firstLine="0"/>
      </w:pPr>
      <w:r>
        <w:t xml:space="preserve">Operating licences </w:t>
      </w:r>
    </w:p>
    <w:p w14:paraId="2DE23BBA" w14:textId="316B3E78" w:rsidR="00E31598" w:rsidRDefault="00AF2AB4" w:rsidP="00610D1B">
      <w:pPr>
        <w:numPr>
          <w:ilvl w:val="0"/>
          <w:numId w:val="2"/>
        </w:numPr>
        <w:ind w:left="0" w:right="96" w:firstLine="0"/>
      </w:pPr>
      <w:r>
        <w:t xml:space="preserve">Personal licences </w:t>
      </w:r>
    </w:p>
    <w:p w14:paraId="5B1A28B5" w14:textId="77777777" w:rsidR="00E31598" w:rsidRDefault="00AF2AB4" w:rsidP="00610D1B">
      <w:pPr>
        <w:numPr>
          <w:ilvl w:val="0"/>
          <w:numId w:val="2"/>
        </w:numPr>
        <w:ind w:left="0" w:right="96" w:firstLine="0"/>
      </w:pPr>
      <w:r>
        <w:t xml:space="preserve">Premises licences. </w:t>
      </w:r>
    </w:p>
    <w:p w14:paraId="1598954D" w14:textId="77777777" w:rsidR="00E31598" w:rsidRDefault="00AF2AB4" w:rsidP="00610D1B">
      <w:pPr>
        <w:spacing w:line="259" w:lineRule="auto"/>
        <w:ind w:left="0" w:right="96" w:firstLine="0"/>
        <w:jc w:val="left"/>
      </w:pPr>
      <w:r>
        <w:t xml:space="preserve"> </w:t>
      </w:r>
    </w:p>
    <w:p w14:paraId="19A473E1" w14:textId="638CE5D5" w:rsidR="00E31598" w:rsidRDefault="00AF2AB4" w:rsidP="00610D1B">
      <w:pPr>
        <w:ind w:left="0" w:right="96" w:firstLine="0"/>
      </w:pPr>
      <w:r>
        <w:t xml:space="preserve">The Gambling Commission is responsible for remote (online) </w:t>
      </w:r>
      <w:r w:rsidR="00BF4B6D">
        <w:t>and non-remote (land</w:t>
      </w:r>
      <w:r w:rsidR="00E163B2">
        <w:t>-ba</w:t>
      </w:r>
      <w:r w:rsidR="00BF4B6D">
        <w:t xml:space="preserve">sed) </w:t>
      </w:r>
      <w:r>
        <w:t xml:space="preserve">gambling, </w:t>
      </w:r>
      <w:r w:rsidR="00BF4B6D">
        <w:t xml:space="preserve">for which it issues </w:t>
      </w:r>
      <w:r>
        <w:t xml:space="preserve">operating licences and personal licences.  </w:t>
      </w:r>
    </w:p>
    <w:p w14:paraId="54FE4E76" w14:textId="77777777" w:rsidR="00E31598" w:rsidRDefault="00AF2AB4" w:rsidP="00610D1B">
      <w:pPr>
        <w:spacing w:line="259" w:lineRule="auto"/>
        <w:ind w:left="0" w:right="96" w:firstLine="0"/>
        <w:jc w:val="left"/>
      </w:pPr>
      <w:r>
        <w:t xml:space="preserve"> </w:t>
      </w:r>
    </w:p>
    <w:p w14:paraId="3B14E8E6" w14:textId="7A485177" w:rsidR="00E31598" w:rsidRDefault="00E163B2" w:rsidP="00610D1B">
      <w:pPr>
        <w:ind w:left="0" w:right="96" w:firstLine="0"/>
      </w:pPr>
      <w:r>
        <w:t>The Licensing Authority</w:t>
      </w:r>
      <w:r w:rsidR="00AF2AB4">
        <w:t xml:space="preserve"> is responsible for issuing premises licences and provisional statements for the following types of premises:  </w:t>
      </w:r>
    </w:p>
    <w:p w14:paraId="2C3785D7" w14:textId="77777777" w:rsidR="00E31598" w:rsidRDefault="00AF2AB4" w:rsidP="00610D1B">
      <w:pPr>
        <w:spacing w:line="259" w:lineRule="auto"/>
        <w:ind w:left="0" w:right="96" w:firstLine="0"/>
        <w:jc w:val="left"/>
      </w:pPr>
      <w:r>
        <w:t xml:space="preserve"> </w:t>
      </w:r>
    </w:p>
    <w:p w14:paraId="69164B1D" w14:textId="77777777" w:rsidR="00E31598" w:rsidRDefault="00AF2AB4" w:rsidP="00610D1B">
      <w:pPr>
        <w:numPr>
          <w:ilvl w:val="0"/>
          <w:numId w:val="2"/>
        </w:numPr>
        <w:ind w:left="0" w:right="96" w:firstLine="0"/>
      </w:pPr>
      <w:r>
        <w:t>Casinos</w:t>
      </w:r>
      <w:r>
        <w:rPr>
          <w:b/>
        </w:rPr>
        <w:t xml:space="preserve"> </w:t>
      </w:r>
    </w:p>
    <w:p w14:paraId="174C98B7" w14:textId="77777777" w:rsidR="00E31598" w:rsidRDefault="00AF2AB4" w:rsidP="00610D1B">
      <w:pPr>
        <w:numPr>
          <w:ilvl w:val="0"/>
          <w:numId w:val="2"/>
        </w:numPr>
        <w:ind w:left="0" w:right="96" w:firstLine="0"/>
      </w:pPr>
      <w:r>
        <w:t>Bingo premises</w:t>
      </w:r>
      <w:r>
        <w:rPr>
          <w:b/>
        </w:rPr>
        <w:t xml:space="preserve"> </w:t>
      </w:r>
    </w:p>
    <w:p w14:paraId="2C451F96" w14:textId="436A3432" w:rsidR="00BF4B6D" w:rsidRPr="00A14A1E" w:rsidRDefault="00AF2AB4" w:rsidP="00610D1B">
      <w:pPr>
        <w:numPr>
          <w:ilvl w:val="0"/>
          <w:numId w:val="2"/>
        </w:numPr>
        <w:ind w:left="0" w:right="96" w:firstLine="0"/>
      </w:pPr>
      <w:r>
        <w:t>Betting premises and tracks</w:t>
      </w:r>
      <w:r>
        <w:rPr>
          <w:b/>
        </w:rPr>
        <w:t xml:space="preserve"> </w:t>
      </w:r>
    </w:p>
    <w:p w14:paraId="708B5DA6" w14:textId="1ADFF1AC" w:rsidR="00E31598" w:rsidRDefault="00AF2AB4" w:rsidP="00610D1B">
      <w:pPr>
        <w:numPr>
          <w:ilvl w:val="0"/>
          <w:numId w:val="2"/>
        </w:numPr>
        <w:ind w:left="0" w:right="96" w:firstLine="0"/>
      </w:pPr>
      <w:r>
        <w:t>Adult gaming centres</w:t>
      </w:r>
      <w:r>
        <w:rPr>
          <w:b/>
        </w:rPr>
        <w:t xml:space="preserve"> </w:t>
      </w:r>
    </w:p>
    <w:p w14:paraId="2D9499D9" w14:textId="77777777" w:rsidR="00E31598" w:rsidRDefault="00AF2AB4" w:rsidP="00610D1B">
      <w:pPr>
        <w:numPr>
          <w:ilvl w:val="0"/>
          <w:numId w:val="2"/>
        </w:numPr>
        <w:ind w:left="0" w:right="96" w:firstLine="0"/>
      </w:pPr>
      <w:r>
        <w:t xml:space="preserve">Family entertainment centres. </w:t>
      </w:r>
      <w:r>
        <w:rPr>
          <w:b/>
        </w:rPr>
        <w:t xml:space="preserve"> </w:t>
      </w:r>
    </w:p>
    <w:p w14:paraId="38DEED14" w14:textId="77777777" w:rsidR="00E31598" w:rsidRDefault="00AF2AB4" w:rsidP="00610D1B">
      <w:pPr>
        <w:spacing w:line="259" w:lineRule="auto"/>
        <w:ind w:left="0" w:right="96" w:firstLine="0"/>
        <w:jc w:val="left"/>
      </w:pPr>
      <w:r>
        <w:t xml:space="preserve"> </w:t>
      </w:r>
    </w:p>
    <w:p w14:paraId="5B39EA89" w14:textId="03E48F82" w:rsidR="00E31598" w:rsidRDefault="00AF2AB4" w:rsidP="00610D1B">
      <w:pPr>
        <w:ind w:left="0" w:right="96" w:firstLine="0"/>
      </w:pPr>
      <w:r>
        <w:t xml:space="preserve">Additional functions of </w:t>
      </w:r>
      <w:r w:rsidR="00CE2478">
        <w:t>the Licensing Authority</w:t>
      </w:r>
      <w:r>
        <w:t xml:space="preserve"> are to: </w:t>
      </w:r>
    </w:p>
    <w:p w14:paraId="57E7748B" w14:textId="77777777" w:rsidR="00E31598" w:rsidRDefault="00AF2AB4" w:rsidP="00610D1B">
      <w:pPr>
        <w:spacing w:line="259" w:lineRule="auto"/>
        <w:ind w:left="0" w:right="96" w:firstLine="0"/>
        <w:jc w:val="left"/>
      </w:pPr>
      <w:r>
        <w:t xml:space="preserve"> </w:t>
      </w:r>
    </w:p>
    <w:p w14:paraId="656ECC1D" w14:textId="5B57722A" w:rsidR="00E31598" w:rsidRDefault="0006128B" w:rsidP="00610D1B">
      <w:pPr>
        <w:numPr>
          <w:ilvl w:val="0"/>
          <w:numId w:val="2"/>
        </w:numPr>
        <w:ind w:left="0" w:right="96" w:firstLine="0"/>
      </w:pPr>
      <w:r>
        <w:t>Issue</w:t>
      </w:r>
      <w:r w:rsidR="00AF2AB4">
        <w:t xml:space="preserve"> permits for gambli</w:t>
      </w:r>
      <w:r>
        <w:t>ng and gaming machines in clubs.</w:t>
      </w:r>
    </w:p>
    <w:p w14:paraId="669969A5" w14:textId="2118786F" w:rsidR="00E31598" w:rsidRDefault="0006128B" w:rsidP="00610D1B">
      <w:pPr>
        <w:numPr>
          <w:ilvl w:val="0"/>
          <w:numId w:val="2"/>
        </w:numPr>
        <w:ind w:left="709" w:right="96" w:hanging="709"/>
      </w:pPr>
      <w:r>
        <w:t>Receive</w:t>
      </w:r>
      <w:r w:rsidR="00AF2AB4">
        <w:t xml:space="preserve"> notifications from alcohol licensed premises of the use of up to 2 gaming machines and issue licensed premises gaming machine permits where there are more than 2 machines</w:t>
      </w:r>
      <w:r>
        <w:rPr>
          <w:b/>
        </w:rPr>
        <w:t>.</w:t>
      </w:r>
    </w:p>
    <w:p w14:paraId="2676DB79" w14:textId="1E26EAB3" w:rsidR="00E31598" w:rsidRDefault="0006128B" w:rsidP="00610D1B">
      <w:pPr>
        <w:numPr>
          <w:ilvl w:val="0"/>
          <w:numId w:val="2"/>
        </w:numPr>
        <w:ind w:left="0" w:right="96" w:firstLine="0"/>
      </w:pPr>
      <w:r>
        <w:t>Issue</w:t>
      </w:r>
      <w:r w:rsidR="00AF2AB4">
        <w:t xml:space="preserve"> permits t</w:t>
      </w:r>
      <w:r>
        <w:t>o family entertainment centres.</w:t>
      </w:r>
    </w:p>
    <w:p w14:paraId="38CE8673" w14:textId="7D4D58CE" w:rsidR="00E31598" w:rsidRDefault="0006128B" w:rsidP="00610D1B">
      <w:pPr>
        <w:numPr>
          <w:ilvl w:val="0"/>
          <w:numId w:val="2"/>
        </w:numPr>
        <w:ind w:left="0" w:right="96" w:firstLine="0"/>
      </w:pPr>
      <w:r>
        <w:t>Issue permits for prize gaming.</w:t>
      </w:r>
    </w:p>
    <w:p w14:paraId="6608CD48" w14:textId="55059F25" w:rsidR="00E31598" w:rsidRDefault="0006128B" w:rsidP="00610D1B">
      <w:pPr>
        <w:numPr>
          <w:ilvl w:val="0"/>
          <w:numId w:val="2"/>
        </w:numPr>
        <w:ind w:left="0" w:right="96" w:firstLine="0"/>
      </w:pPr>
      <w:r>
        <w:t>Receive</w:t>
      </w:r>
      <w:r w:rsidR="00AF2AB4">
        <w:t xml:space="preserve"> an</w:t>
      </w:r>
      <w:r>
        <w:t>d endorse temporary use notices.</w:t>
      </w:r>
    </w:p>
    <w:p w14:paraId="7AB82562" w14:textId="7DDE2A4B" w:rsidR="00E31598" w:rsidRDefault="0006128B" w:rsidP="00610D1B">
      <w:pPr>
        <w:numPr>
          <w:ilvl w:val="0"/>
          <w:numId w:val="2"/>
        </w:numPr>
        <w:ind w:left="0" w:right="96" w:firstLine="0"/>
      </w:pPr>
      <w:r>
        <w:t>R</w:t>
      </w:r>
      <w:r w:rsidR="00AF2AB4">
        <w:t xml:space="preserve">eceive occasional use notices for betting at tracks </w:t>
      </w:r>
    </w:p>
    <w:p w14:paraId="710F59E3" w14:textId="35BEF640" w:rsidR="00BF4B6D" w:rsidRDefault="0006128B" w:rsidP="00610D1B">
      <w:pPr>
        <w:numPr>
          <w:ilvl w:val="0"/>
          <w:numId w:val="2"/>
        </w:numPr>
        <w:ind w:left="0" w:right="96" w:firstLine="0"/>
      </w:pPr>
      <w:r>
        <w:t>Register</w:t>
      </w:r>
      <w:r w:rsidR="00AF2AB4">
        <w:t xml:space="preserve"> small society</w:t>
      </w:r>
      <w:r>
        <w:t xml:space="preserve"> lotteries.</w:t>
      </w:r>
    </w:p>
    <w:p w14:paraId="057F25D4" w14:textId="3A6570C9" w:rsidR="00E31598" w:rsidRDefault="0006128B" w:rsidP="00610D1B">
      <w:pPr>
        <w:numPr>
          <w:ilvl w:val="0"/>
          <w:numId w:val="2"/>
        </w:numPr>
        <w:ind w:left="0" w:right="96" w:firstLine="0"/>
      </w:pPr>
      <w:r>
        <w:t>Undertake</w:t>
      </w:r>
      <w:r w:rsidR="00BF4B6D">
        <w:t xml:space="preserve"> compliance and enforcement responsibilities</w:t>
      </w:r>
      <w:r>
        <w:t>.</w:t>
      </w:r>
    </w:p>
    <w:p w14:paraId="79DAE7FD" w14:textId="24655A55" w:rsidR="00E31598" w:rsidRDefault="0006128B" w:rsidP="00610D1B">
      <w:pPr>
        <w:numPr>
          <w:ilvl w:val="0"/>
          <w:numId w:val="2"/>
        </w:numPr>
        <w:ind w:left="0" w:right="96" w:firstLine="0"/>
      </w:pPr>
      <w:r>
        <w:t>Provide</w:t>
      </w:r>
      <w:r w:rsidR="00AF2AB4">
        <w:t xml:space="preserve"> details of licences issued</w:t>
      </w:r>
      <w:r w:rsidR="00AD2F91">
        <w:t>,</w:t>
      </w:r>
      <w:r>
        <w:t xml:space="preserve"> to the Gambling Commission.</w:t>
      </w:r>
    </w:p>
    <w:p w14:paraId="5E02DB08" w14:textId="4BBDB806" w:rsidR="00E31598" w:rsidRDefault="0006128B" w:rsidP="00610D1B">
      <w:pPr>
        <w:numPr>
          <w:ilvl w:val="0"/>
          <w:numId w:val="2"/>
        </w:numPr>
        <w:spacing w:line="451" w:lineRule="auto"/>
        <w:ind w:left="0" w:right="96" w:firstLine="0"/>
      </w:pPr>
      <w:r>
        <w:t>Maintain</w:t>
      </w:r>
      <w:r w:rsidR="00AF2AB4">
        <w:t xml:space="preserve"> registers of permits and licences that are issued under the Act. </w:t>
      </w:r>
    </w:p>
    <w:p w14:paraId="2E99A124" w14:textId="3B38204F" w:rsidR="00E31598" w:rsidRDefault="00AF2AB4" w:rsidP="00610D1B">
      <w:pPr>
        <w:pStyle w:val="Heading2"/>
        <w:spacing w:after="0"/>
      </w:pPr>
      <w:bookmarkStart w:id="12" w:name="_Toc76116276"/>
      <w:r>
        <w:lastRenderedPageBreak/>
        <w:t>1.5 Responsible Authorities</w:t>
      </w:r>
      <w:bookmarkEnd w:id="12"/>
      <w:r>
        <w:t xml:space="preserve"> </w:t>
      </w:r>
    </w:p>
    <w:p w14:paraId="56C7B6BF" w14:textId="77777777" w:rsidR="00E31598" w:rsidRDefault="00AF2AB4" w:rsidP="00610D1B">
      <w:pPr>
        <w:ind w:left="0" w:right="96" w:firstLine="0"/>
      </w:pPr>
      <w:r>
        <w:t xml:space="preserve">Responsible authorities must be notified of all premises licence applications and are entitled to make representations if they are relevant to the licensing objectives. Section 157 of the Act defines those authorities as: </w:t>
      </w:r>
    </w:p>
    <w:p w14:paraId="46BAA0F7" w14:textId="77777777" w:rsidR="00E31598" w:rsidRDefault="00AF2AB4" w:rsidP="00610D1B">
      <w:pPr>
        <w:spacing w:line="259" w:lineRule="auto"/>
        <w:ind w:left="0" w:right="96" w:firstLine="0"/>
        <w:jc w:val="left"/>
      </w:pPr>
      <w:r>
        <w:t xml:space="preserve"> </w:t>
      </w:r>
    </w:p>
    <w:p w14:paraId="00BE0CEF" w14:textId="214EC891" w:rsidR="00E31598" w:rsidRDefault="00160497" w:rsidP="00610D1B">
      <w:pPr>
        <w:numPr>
          <w:ilvl w:val="0"/>
          <w:numId w:val="2"/>
        </w:numPr>
        <w:ind w:left="0" w:right="96" w:firstLine="0"/>
      </w:pPr>
      <w:r>
        <w:t xml:space="preserve">The </w:t>
      </w:r>
      <w:r w:rsidR="008430E4">
        <w:t>Gambling Commission.</w:t>
      </w:r>
    </w:p>
    <w:p w14:paraId="1602E134" w14:textId="1BADC4DE" w:rsidR="00E31598" w:rsidRDefault="00160497" w:rsidP="00610D1B">
      <w:pPr>
        <w:numPr>
          <w:ilvl w:val="0"/>
          <w:numId w:val="2"/>
        </w:numPr>
        <w:ind w:left="709" w:right="96" w:hanging="709"/>
      </w:pPr>
      <w:r>
        <w:t>T</w:t>
      </w:r>
      <w:r w:rsidRPr="00160497">
        <w:t xml:space="preserve">he chief officer of police or chief constable for the area in which the premises </w:t>
      </w:r>
      <w:r w:rsidR="00DA6771">
        <w:t>are</w:t>
      </w:r>
      <w:r w:rsidRPr="00160497">
        <w:t xml:space="preserve"> wholly or partially situated</w:t>
      </w:r>
      <w:r w:rsidR="008430E4">
        <w:t>.</w:t>
      </w:r>
    </w:p>
    <w:p w14:paraId="07863A19" w14:textId="11B15707" w:rsidR="00E31598" w:rsidRDefault="00DA6771" w:rsidP="00610D1B">
      <w:pPr>
        <w:numPr>
          <w:ilvl w:val="0"/>
          <w:numId w:val="2"/>
        </w:numPr>
        <w:ind w:left="0" w:right="96" w:firstLine="0"/>
      </w:pPr>
      <w:r>
        <w:t>The l</w:t>
      </w:r>
      <w:r w:rsidR="00AF2AB4">
        <w:t xml:space="preserve">ocal </w:t>
      </w:r>
      <w:r>
        <w:t>f</w:t>
      </w:r>
      <w:r w:rsidR="00AF2AB4">
        <w:t xml:space="preserve">ire </w:t>
      </w:r>
      <w:r w:rsidR="008430E4">
        <w:t>authority.</w:t>
      </w:r>
    </w:p>
    <w:p w14:paraId="436F8485" w14:textId="3706FDD4" w:rsidR="00E31598" w:rsidRDefault="00DA6771" w:rsidP="00610D1B">
      <w:pPr>
        <w:numPr>
          <w:ilvl w:val="0"/>
          <w:numId w:val="2"/>
        </w:numPr>
        <w:ind w:left="0" w:right="96" w:firstLine="0"/>
      </w:pPr>
      <w:r>
        <w:t>The l</w:t>
      </w:r>
      <w:r w:rsidR="00AF2AB4">
        <w:t xml:space="preserve">ocal </w:t>
      </w:r>
      <w:r>
        <w:t>p</w:t>
      </w:r>
      <w:r w:rsidR="008430E4">
        <w:t>lanning authority.</w:t>
      </w:r>
    </w:p>
    <w:p w14:paraId="02804494" w14:textId="77777777" w:rsidR="00B351FF" w:rsidRDefault="00DA6771" w:rsidP="008430E4">
      <w:pPr>
        <w:numPr>
          <w:ilvl w:val="0"/>
          <w:numId w:val="2"/>
        </w:numPr>
        <w:ind w:left="709" w:right="96" w:hanging="709"/>
      </w:pPr>
      <w:r>
        <w:t>The e</w:t>
      </w:r>
      <w:r w:rsidR="00AF2AB4">
        <w:t xml:space="preserve">nvironmental </w:t>
      </w:r>
      <w:r>
        <w:t>h</w:t>
      </w:r>
      <w:r w:rsidR="00AF2AB4">
        <w:t>ealth</w:t>
      </w:r>
      <w:r>
        <w:t xml:space="preserve"> authority</w:t>
      </w:r>
      <w:r w:rsidR="00AF2AB4">
        <w:t xml:space="preserve"> </w:t>
      </w:r>
    </w:p>
    <w:p w14:paraId="17CEFF2C" w14:textId="796C5396" w:rsidR="00E31598" w:rsidRDefault="00DA6771" w:rsidP="008430E4">
      <w:pPr>
        <w:numPr>
          <w:ilvl w:val="0"/>
          <w:numId w:val="2"/>
        </w:numPr>
        <w:ind w:left="709" w:right="96" w:hanging="709"/>
      </w:pPr>
      <w:r>
        <w:t>The c</w:t>
      </w:r>
      <w:r w:rsidR="00AF2AB4">
        <w:t xml:space="preserve">hild </w:t>
      </w:r>
      <w:r>
        <w:t>p</w:t>
      </w:r>
      <w:r w:rsidR="00AF2AB4">
        <w:t xml:space="preserve">rotection </w:t>
      </w:r>
      <w:r w:rsidR="00830D04">
        <w:t>body</w:t>
      </w:r>
      <w:r>
        <w:t xml:space="preserve"> designated by the Licensing Authority</w:t>
      </w:r>
      <w:r w:rsidR="008430E4">
        <w:t>.</w:t>
      </w:r>
    </w:p>
    <w:p w14:paraId="7B1FF25A" w14:textId="46FE2E95" w:rsidR="00E31598" w:rsidRDefault="00AF2AB4" w:rsidP="00610D1B">
      <w:pPr>
        <w:numPr>
          <w:ilvl w:val="0"/>
          <w:numId w:val="2"/>
        </w:numPr>
        <w:ind w:left="0" w:right="96" w:firstLine="0"/>
      </w:pPr>
      <w:r>
        <w:t xml:space="preserve">HM Revenue </w:t>
      </w:r>
      <w:r w:rsidR="008430E4">
        <w:t>and Customs.</w:t>
      </w:r>
    </w:p>
    <w:p w14:paraId="13A16FD1" w14:textId="1B6FBFB4" w:rsidR="00E31598" w:rsidRDefault="00160497" w:rsidP="00610D1B">
      <w:pPr>
        <w:numPr>
          <w:ilvl w:val="0"/>
          <w:numId w:val="2"/>
        </w:numPr>
        <w:ind w:left="0" w:right="96" w:firstLine="0"/>
      </w:pPr>
      <w:r>
        <w:t xml:space="preserve">The </w:t>
      </w:r>
      <w:r w:rsidR="00DA6771">
        <w:t>Licensing Authority</w:t>
      </w:r>
      <w:r w:rsidR="00AF2AB4">
        <w:t xml:space="preserve">.  </w:t>
      </w:r>
    </w:p>
    <w:p w14:paraId="334B67FD" w14:textId="77777777" w:rsidR="00E31598" w:rsidRDefault="00AF2AB4" w:rsidP="00610D1B">
      <w:pPr>
        <w:spacing w:line="259" w:lineRule="auto"/>
        <w:ind w:left="0" w:right="96" w:firstLine="0"/>
        <w:jc w:val="left"/>
      </w:pPr>
      <w:r>
        <w:t xml:space="preserve"> </w:t>
      </w:r>
    </w:p>
    <w:p w14:paraId="6EE11E30" w14:textId="77777777" w:rsidR="00E31598" w:rsidRDefault="00AF2AB4" w:rsidP="00610D1B">
      <w:pPr>
        <w:ind w:left="0" w:right="96" w:firstLine="0"/>
      </w:pPr>
      <w:r>
        <w:t xml:space="preserve">The Licensing Authority is required by regulations to state the principles it will apply in exercising its powers under Section 157(h) of the Act to designate, in writing, a body which is competent to advise the authority about the protection of children from harm.  The principles are: </w:t>
      </w:r>
    </w:p>
    <w:p w14:paraId="4D500A01" w14:textId="77777777" w:rsidR="00E31598" w:rsidRDefault="00AF2AB4" w:rsidP="00610D1B">
      <w:pPr>
        <w:spacing w:line="259" w:lineRule="auto"/>
        <w:ind w:left="0" w:right="96" w:firstLine="0"/>
        <w:jc w:val="left"/>
      </w:pPr>
      <w:r>
        <w:t xml:space="preserve"> </w:t>
      </w:r>
    </w:p>
    <w:p w14:paraId="129C97DE" w14:textId="5E4ACE47" w:rsidR="00E31598" w:rsidRDefault="00AF2AB4" w:rsidP="00610D1B">
      <w:pPr>
        <w:numPr>
          <w:ilvl w:val="0"/>
          <w:numId w:val="2"/>
        </w:numPr>
        <w:ind w:left="709" w:right="96" w:hanging="709"/>
      </w:pPr>
      <w:r>
        <w:t xml:space="preserve">The need for the body to be responsible for an area covering the whole of the </w:t>
      </w:r>
      <w:r w:rsidR="00AD2F91">
        <w:t>Licensing Authori</w:t>
      </w:r>
      <w:r w:rsidR="00CE2478">
        <w:t>t</w:t>
      </w:r>
      <w:r w:rsidR="00AD2F91">
        <w:t>y’s</w:t>
      </w:r>
      <w:r>
        <w:t xml:space="preserve"> area, and  </w:t>
      </w:r>
    </w:p>
    <w:p w14:paraId="1C7AC869" w14:textId="77777777" w:rsidR="00E31598" w:rsidRDefault="00AF2AB4" w:rsidP="00610D1B">
      <w:pPr>
        <w:numPr>
          <w:ilvl w:val="0"/>
          <w:numId w:val="2"/>
        </w:numPr>
        <w:ind w:left="709" w:right="96" w:hanging="709"/>
      </w:pPr>
      <w:r>
        <w:t xml:space="preserve">The need for the body to be answerable to democratically elected persons, rather than any particular vested interest group. </w:t>
      </w:r>
    </w:p>
    <w:p w14:paraId="2D6736CB" w14:textId="77777777" w:rsidR="00E31598" w:rsidRDefault="00AF2AB4" w:rsidP="00610D1B">
      <w:pPr>
        <w:spacing w:line="259" w:lineRule="auto"/>
        <w:ind w:left="0" w:right="96" w:firstLine="0"/>
        <w:jc w:val="left"/>
      </w:pPr>
      <w:r>
        <w:t xml:space="preserve"> </w:t>
      </w:r>
    </w:p>
    <w:p w14:paraId="7E2AD735" w14:textId="35647BC9" w:rsidR="00A821CD" w:rsidRPr="00A821CD" w:rsidRDefault="00AD2F91" w:rsidP="00610D1B">
      <w:pPr>
        <w:ind w:left="0" w:right="96" w:firstLine="0"/>
      </w:pPr>
      <w:r>
        <w:t>The</w:t>
      </w:r>
      <w:r w:rsidR="00AF2AB4">
        <w:t xml:space="preserve"> Licensing Authority </w:t>
      </w:r>
      <w:r w:rsidR="00A821CD" w:rsidRPr="00A821CD">
        <w:t xml:space="preserve">designates the Bracknell Area Child Protection Committee for this purpose. </w:t>
      </w:r>
    </w:p>
    <w:p w14:paraId="05438E3C" w14:textId="4C8F08DC" w:rsidR="00E31598" w:rsidRDefault="00AF2AB4" w:rsidP="00610D1B">
      <w:pPr>
        <w:ind w:left="0" w:right="96" w:firstLine="0"/>
      </w:pPr>
      <w:r>
        <w:t xml:space="preserve"> </w:t>
      </w:r>
    </w:p>
    <w:p w14:paraId="64C76E35" w14:textId="728CCA56" w:rsidR="000C6DC3" w:rsidRDefault="00AF2AB4" w:rsidP="00610D1B">
      <w:pPr>
        <w:ind w:left="0" w:right="96" w:firstLine="0"/>
      </w:pPr>
      <w:r>
        <w:t xml:space="preserve">The contact details </w:t>
      </w:r>
      <w:r w:rsidR="00B25315">
        <w:t xml:space="preserve">for </w:t>
      </w:r>
      <w:r>
        <w:t>all the Responsible Authorities under the Gambling Act 2005 are available via the Council’s website at:</w:t>
      </w:r>
      <w:r w:rsidR="00A821CD" w:rsidRPr="00A821CD">
        <w:rPr>
          <w:u w:val="single"/>
        </w:rPr>
        <w:t xml:space="preserve"> </w:t>
      </w:r>
      <w:hyperlink r:id="rId13" w:history="1">
        <w:r w:rsidR="00A821CD" w:rsidRPr="00A821CD">
          <w:rPr>
            <w:rStyle w:val="Hyperlink"/>
          </w:rPr>
          <w:t>www.bracknell-forest.gov.uk</w:t>
        </w:r>
      </w:hyperlink>
      <w:r w:rsidR="00A821CD">
        <w:t>.</w:t>
      </w:r>
    </w:p>
    <w:p w14:paraId="35FFAAD7" w14:textId="77777777" w:rsidR="00284ADB" w:rsidRDefault="00284ADB" w:rsidP="00ED5D29">
      <w:pPr>
        <w:spacing w:after="28"/>
        <w:ind w:left="0" w:right="96" w:firstLine="0"/>
      </w:pPr>
    </w:p>
    <w:p w14:paraId="768131CC" w14:textId="69F61BFA" w:rsidR="001C5239" w:rsidRDefault="00684A41" w:rsidP="00610D1B">
      <w:pPr>
        <w:pStyle w:val="Heading2"/>
        <w:spacing w:after="0"/>
      </w:pPr>
      <w:bookmarkStart w:id="13" w:name="_Toc72491615"/>
      <w:bookmarkStart w:id="14" w:name="_Toc76116277"/>
      <w:r>
        <w:t xml:space="preserve">1.6 </w:t>
      </w:r>
      <w:r w:rsidR="00AF2AB4" w:rsidRPr="001C5239">
        <w:t>Interested Parties</w:t>
      </w:r>
      <w:bookmarkEnd w:id="13"/>
      <w:bookmarkEnd w:id="14"/>
    </w:p>
    <w:p w14:paraId="1CAABA2D" w14:textId="204DDB48" w:rsidR="00E31598" w:rsidRDefault="00AF2AB4" w:rsidP="00610D1B">
      <w:pPr>
        <w:ind w:left="0" w:right="96" w:firstLine="0"/>
      </w:pPr>
      <w:r>
        <w:t xml:space="preserve">Interested parties can make representations about </w:t>
      </w:r>
      <w:r w:rsidR="004E67B7">
        <w:t xml:space="preserve">premises </w:t>
      </w:r>
      <w:r>
        <w:t xml:space="preserve">licence applications or apply for a review of an existing licence. Interested parties will be required to relate their representation to one or more of the </w:t>
      </w:r>
      <w:r w:rsidR="004E67B7">
        <w:t xml:space="preserve">matters referred to in section 153 </w:t>
      </w:r>
      <w:r w:rsidR="007D676F">
        <w:t xml:space="preserve">of the Act </w:t>
      </w:r>
      <w:r w:rsidR="004E67B7">
        <w:t xml:space="preserve">(see </w:t>
      </w:r>
      <w:r w:rsidR="004006DE">
        <w:t xml:space="preserve">section </w:t>
      </w:r>
      <w:r w:rsidR="004E67B7">
        <w:t>1.3 above)</w:t>
      </w:r>
      <w:r>
        <w:t xml:space="preserve">.  </w:t>
      </w:r>
    </w:p>
    <w:p w14:paraId="5CB5173A" w14:textId="77777777" w:rsidR="00E31598" w:rsidRDefault="00AF2AB4" w:rsidP="00610D1B">
      <w:pPr>
        <w:spacing w:line="259" w:lineRule="auto"/>
        <w:ind w:left="0" w:right="96" w:firstLine="0"/>
        <w:jc w:val="left"/>
      </w:pPr>
      <w:r>
        <w:t xml:space="preserve"> </w:t>
      </w:r>
    </w:p>
    <w:p w14:paraId="2A4905D5" w14:textId="77777777" w:rsidR="00E31598" w:rsidRDefault="00AF2AB4" w:rsidP="00610D1B">
      <w:pPr>
        <w:ind w:left="0" w:right="96" w:firstLine="0"/>
      </w:pPr>
      <w:r>
        <w:t xml:space="preserve">An interested party is someone who: </w:t>
      </w:r>
    </w:p>
    <w:p w14:paraId="4E717639" w14:textId="77777777" w:rsidR="00E31598" w:rsidRDefault="00AF2AB4" w:rsidP="00610D1B">
      <w:pPr>
        <w:spacing w:line="259" w:lineRule="auto"/>
        <w:ind w:left="0" w:right="96" w:firstLine="0"/>
        <w:jc w:val="left"/>
      </w:pPr>
      <w:r>
        <w:t xml:space="preserve"> </w:t>
      </w:r>
    </w:p>
    <w:p w14:paraId="71D14B3C" w14:textId="77777777" w:rsidR="00E31598" w:rsidRDefault="00AF2AB4" w:rsidP="00610D1B">
      <w:pPr>
        <w:numPr>
          <w:ilvl w:val="0"/>
          <w:numId w:val="3"/>
        </w:numPr>
        <w:ind w:left="709" w:right="96" w:hanging="709"/>
      </w:pPr>
      <w:r>
        <w:t xml:space="preserve">lives sufficiently close to the premises to be likely to be affected by the authorised activities, or </w:t>
      </w:r>
    </w:p>
    <w:p w14:paraId="05403789" w14:textId="77777777" w:rsidR="00E31598" w:rsidRDefault="00AF2AB4" w:rsidP="00610D1B">
      <w:pPr>
        <w:numPr>
          <w:ilvl w:val="0"/>
          <w:numId w:val="3"/>
        </w:numPr>
        <w:ind w:left="709" w:right="96" w:hanging="709"/>
      </w:pPr>
      <w:r>
        <w:t xml:space="preserve">has business interests that might be affected by the authorised activities, or </w:t>
      </w:r>
    </w:p>
    <w:p w14:paraId="0B9F2444" w14:textId="77777777" w:rsidR="00E31598" w:rsidRDefault="00AF2AB4" w:rsidP="00610D1B">
      <w:pPr>
        <w:numPr>
          <w:ilvl w:val="0"/>
          <w:numId w:val="3"/>
        </w:numPr>
        <w:ind w:left="0" w:right="96" w:firstLine="0"/>
      </w:pPr>
      <w:r>
        <w:t xml:space="preserve">represents persons in either of the two groups above.  </w:t>
      </w:r>
    </w:p>
    <w:p w14:paraId="733EFF98" w14:textId="77777777" w:rsidR="00E31598" w:rsidRDefault="00AF2AB4" w:rsidP="00610D1B">
      <w:pPr>
        <w:spacing w:line="259" w:lineRule="auto"/>
        <w:ind w:left="0" w:right="96" w:firstLine="0"/>
        <w:jc w:val="left"/>
      </w:pPr>
      <w:r>
        <w:t xml:space="preserve"> </w:t>
      </w:r>
    </w:p>
    <w:p w14:paraId="52E06194" w14:textId="29855470" w:rsidR="00E31598" w:rsidRDefault="00AF2AB4" w:rsidP="00610D1B">
      <w:pPr>
        <w:ind w:left="0" w:right="96" w:firstLine="0"/>
      </w:pPr>
      <w:r>
        <w:t>In determining whether someone lives sufficiently close to particular premises so as to be affected</w:t>
      </w:r>
      <w:r w:rsidR="00AD2F91">
        <w:t>,</w:t>
      </w:r>
      <w:r>
        <w:t xml:space="preserve"> the </w:t>
      </w:r>
      <w:r w:rsidR="00AD2F91">
        <w:t>Licensing Authority</w:t>
      </w:r>
      <w:r>
        <w:t xml:space="preserve"> </w:t>
      </w:r>
      <w:r w:rsidR="004E67B7">
        <w:t xml:space="preserve">may </w:t>
      </w:r>
      <w:r>
        <w:t xml:space="preserve">take into account, amongst other things:  </w:t>
      </w:r>
    </w:p>
    <w:p w14:paraId="050C523F" w14:textId="77777777" w:rsidR="00E31598" w:rsidRDefault="00AF2AB4" w:rsidP="00610D1B">
      <w:pPr>
        <w:spacing w:line="259" w:lineRule="auto"/>
        <w:ind w:left="0" w:right="96" w:firstLine="0"/>
        <w:jc w:val="left"/>
      </w:pPr>
      <w:r>
        <w:t xml:space="preserve"> </w:t>
      </w:r>
    </w:p>
    <w:p w14:paraId="44BBE871" w14:textId="2DDD1F93" w:rsidR="00E31598" w:rsidRDefault="00AF2AB4" w:rsidP="00610D1B">
      <w:pPr>
        <w:numPr>
          <w:ilvl w:val="0"/>
          <w:numId w:val="3"/>
        </w:numPr>
        <w:ind w:left="0" w:right="96" w:firstLine="0"/>
      </w:pPr>
      <w:r>
        <w:lastRenderedPageBreak/>
        <w:t xml:space="preserve">the </w:t>
      </w:r>
      <w:r w:rsidR="008430E4">
        <w:t>size and nature of the premises;</w:t>
      </w:r>
      <w:r>
        <w:t xml:space="preserve"> </w:t>
      </w:r>
    </w:p>
    <w:p w14:paraId="77D121AC" w14:textId="0546CB9E" w:rsidR="00E31598" w:rsidRDefault="00AF2AB4" w:rsidP="00610D1B">
      <w:pPr>
        <w:numPr>
          <w:ilvl w:val="0"/>
          <w:numId w:val="3"/>
        </w:numPr>
        <w:ind w:left="0" w:right="96" w:firstLine="0"/>
      </w:pPr>
      <w:r>
        <w:t>the distance of the premises from the p</w:t>
      </w:r>
      <w:r w:rsidR="008430E4">
        <w:t>erson making the representation;</w:t>
      </w:r>
    </w:p>
    <w:p w14:paraId="2D05AF88" w14:textId="39BAF5D3" w:rsidR="00E31598" w:rsidRDefault="008430E4" w:rsidP="00610D1B">
      <w:pPr>
        <w:numPr>
          <w:ilvl w:val="0"/>
          <w:numId w:val="3"/>
        </w:numPr>
        <w:ind w:left="0" w:right="96" w:firstLine="0"/>
      </w:pPr>
      <w:r>
        <w:t>the nature of the complaint ;</w:t>
      </w:r>
    </w:p>
    <w:p w14:paraId="4E2BCB8C" w14:textId="77777777" w:rsidR="00E31598" w:rsidRDefault="00AF2AB4" w:rsidP="00610D1B">
      <w:pPr>
        <w:numPr>
          <w:ilvl w:val="0"/>
          <w:numId w:val="3"/>
        </w:numPr>
        <w:ind w:left="0" w:right="96" w:firstLine="0"/>
      </w:pPr>
      <w:r>
        <w:t xml:space="preserve">the potential impact of the premises.   </w:t>
      </w:r>
    </w:p>
    <w:p w14:paraId="012C9D38" w14:textId="77777777" w:rsidR="00E31598" w:rsidRDefault="00AF2AB4" w:rsidP="00610D1B">
      <w:pPr>
        <w:spacing w:line="259" w:lineRule="auto"/>
        <w:ind w:left="0" w:right="96" w:firstLine="0"/>
        <w:jc w:val="left"/>
      </w:pPr>
      <w:r>
        <w:t xml:space="preserve"> </w:t>
      </w:r>
    </w:p>
    <w:p w14:paraId="27981B47" w14:textId="7B0C3EBE" w:rsidR="00E31598" w:rsidRDefault="00AF2AB4" w:rsidP="00610D1B">
      <w:pPr>
        <w:ind w:left="0" w:right="96" w:firstLine="0"/>
      </w:pPr>
      <w:r>
        <w:t xml:space="preserve">In determining whether a person has a business interest which could be affected, the </w:t>
      </w:r>
      <w:r w:rsidR="00CE2478">
        <w:t>L</w:t>
      </w:r>
      <w:r>
        <w:t xml:space="preserve">icensing </w:t>
      </w:r>
      <w:r w:rsidR="00CE2478">
        <w:t>A</w:t>
      </w:r>
      <w:r>
        <w:t xml:space="preserve">uthority </w:t>
      </w:r>
      <w:r w:rsidR="004E67B7">
        <w:t xml:space="preserve">may </w:t>
      </w:r>
      <w:r>
        <w:t xml:space="preserve">consider, amongst other things: </w:t>
      </w:r>
    </w:p>
    <w:p w14:paraId="115B3389" w14:textId="77777777" w:rsidR="00E31598" w:rsidRDefault="00AF2AB4" w:rsidP="00610D1B">
      <w:pPr>
        <w:spacing w:line="259" w:lineRule="auto"/>
        <w:ind w:left="0" w:right="96" w:firstLine="0"/>
        <w:jc w:val="left"/>
      </w:pPr>
      <w:r>
        <w:t xml:space="preserve"> </w:t>
      </w:r>
    </w:p>
    <w:p w14:paraId="72D4CB59" w14:textId="3A4CA23D" w:rsidR="00E31598" w:rsidRDefault="008430E4" w:rsidP="00610D1B">
      <w:pPr>
        <w:numPr>
          <w:ilvl w:val="0"/>
          <w:numId w:val="3"/>
        </w:numPr>
        <w:ind w:left="0" w:right="96" w:firstLine="0"/>
      </w:pPr>
      <w:r>
        <w:t>the size of the premises;</w:t>
      </w:r>
    </w:p>
    <w:p w14:paraId="6889FCD8" w14:textId="6C8C14CB" w:rsidR="00E31598" w:rsidRDefault="00AF2AB4" w:rsidP="00610D1B">
      <w:pPr>
        <w:numPr>
          <w:ilvl w:val="0"/>
          <w:numId w:val="3"/>
        </w:numPr>
        <w:ind w:left="0" w:right="96" w:firstLine="0"/>
      </w:pPr>
      <w:r>
        <w:t>the</w:t>
      </w:r>
      <w:r w:rsidR="008430E4">
        <w:t xml:space="preserve"> catchment area of the premises;</w:t>
      </w:r>
      <w:r>
        <w:t xml:space="preserve"> and </w:t>
      </w:r>
    </w:p>
    <w:p w14:paraId="10B5D518" w14:textId="77777777" w:rsidR="00E31598" w:rsidRDefault="00AF2AB4" w:rsidP="00610D1B">
      <w:pPr>
        <w:numPr>
          <w:ilvl w:val="0"/>
          <w:numId w:val="3"/>
        </w:numPr>
        <w:ind w:left="709" w:right="96" w:hanging="709"/>
      </w:pPr>
      <w:r>
        <w:t xml:space="preserve">whether the person making the representation has business interests in the catchment area that might be affected.  </w:t>
      </w:r>
    </w:p>
    <w:p w14:paraId="2ABCBF67" w14:textId="77777777" w:rsidR="00E31598" w:rsidRDefault="00AF2AB4" w:rsidP="00610D1B">
      <w:pPr>
        <w:spacing w:line="259" w:lineRule="auto"/>
        <w:ind w:left="0" w:right="96" w:firstLine="0"/>
        <w:jc w:val="left"/>
      </w:pPr>
      <w:r>
        <w:t xml:space="preserve"> </w:t>
      </w:r>
    </w:p>
    <w:p w14:paraId="7E30B14A" w14:textId="043F90F2" w:rsidR="009E5AEB" w:rsidRDefault="009E5AEB" w:rsidP="00610D1B">
      <w:pPr>
        <w:ind w:left="0" w:right="96" w:firstLine="0"/>
      </w:pPr>
      <w:r w:rsidRPr="009E5AEB">
        <w:t>Th</w:t>
      </w:r>
      <w:r w:rsidR="00CE2478">
        <w:t>e</w:t>
      </w:r>
      <w:r w:rsidRPr="009E5AEB">
        <w:t xml:space="preserve"> </w:t>
      </w:r>
      <w:r w:rsidR="000F117A">
        <w:t xml:space="preserve">Licensing </w:t>
      </w:r>
      <w:r w:rsidRPr="009E5AEB">
        <w:t xml:space="preserve">Authority will interpret the phrase “business interest” widely and not merely confine the phrase to meaning those engaged in trade and commerce. It may therefore include charities, churches, medical practices, schools and other establishments and institutions. </w:t>
      </w:r>
    </w:p>
    <w:p w14:paraId="1DB7BF6E" w14:textId="77777777" w:rsidR="009E5AEB" w:rsidRDefault="009E5AEB" w:rsidP="00610D1B">
      <w:pPr>
        <w:ind w:left="0" w:right="96" w:firstLine="0"/>
      </w:pPr>
    </w:p>
    <w:p w14:paraId="65A64B3D" w14:textId="3F19DA07" w:rsidR="009E5AEB" w:rsidRDefault="009E5AEB" w:rsidP="00610D1B">
      <w:pPr>
        <w:ind w:left="0" w:right="96" w:firstLine="0"/>
      </w:pPr>
      <w:r w:rsidRPr="009E5AEB">
        <w:t>Similarly</w:t>
      </w:r>
      <w:r w:rsidR="000F117A">
        <w:t>,</w:t>
      </w:r>
      <w:r w:rsidRPr="009E5AEB">
        <w:t xml:space="preserve"> a wide interpretation will be given to those categories of persons and organisations that represent residents and businesses. These may include residents and tenants</w:t>
      </w:r>
      <w:r w:rsidR="00EF09D6">
        <w:t>’</w:t>
      </w:r>
      <w:r w:rsidRPr="009E5AEB">
        <w:t xml:space="preserve"> associations, trade unions and other associations, as well as individuals whose role is to represent the interests of one or more residents or businesses such as a </w:t>
      </w:r>
      <w:r w:rsidR="00EF09D6">
        <w:t>C</w:t>
      </w:r>
      <w:r w:rsidRPr="009E5AEB">
        <w:t xml:space="preserve">ouncillor </w:t>
      </w:r>
      <w:r w:rsidR="00EF09D6">
        <w:t xml:space="preserve">or </w:t>
      </w:r>
      <w:r w:rsidRPr="009E5AEB">
        <w:t>M</w:t>
      </w:r>
      <w:r w:rsidR="000F117A">
        <w:t xml:space="preserve">ember of </w:t>
      </w:r>
      <w:r w:rsidRPr="009E5AEB">
        <w:t>P</w:t>
      </w:r>
      <w:r w:rsidR="000F117A">
        <w:t>arliament</w:t>
      </w:r>
      <w:r w:rsidRPr="009E5AEB">
        <w:t xml:space="preserve">. </w:t>
      </w:r>
    </w:p>
    <w:p w14:paraId="406032A7" w14:textId="77777777" w:rsidR="009E5AEB" w:rsidRDefault="009E5AEB" w:rsidP="00610D1B">
      <w:pPr>
        <w:ind w:left="0" w:right="96" w:firstLine="0"/>
      </w:pPr>
    </w:p>
    <w:p w14:paraId="480F7987" w14:textId="16CAD959" w:rsidR="009E5AEB" w:rsidRDefault="009E5AEB" w:rsidP="00610D1B">
      <w:pPr>
        <w:ind w:left="0" w:right="96" w:firstLine="0"/>
      </w:pPr>
      <w:r w:rsidRPr="009E5AEB">
        <w:t xml:space="preserve">If an existing gambling business makes a representation that it is going to be affected by another gambling business starting up in the area, then without further </w:t>
      </w:r>
      <w:r>
        <w:t xml:space="preserve">relevant </w:t>
      </w:r>
      <w:r w:rsidRPr="009E5AEB">
        <w:t>evidence supporting the representation, the</w:t>
      </w:r>
      <w:r w:rsidR="000F117A">
        <w:t xml:space="preserve"> Licensing </w:t>
      </w:r>
      <w:r w:rsidRPr="009E5AEB">
        <w:t xml:space="preserve">Authority would not consider this to be a relevant representation because it relates to “demand” or competition. </w:t>
      </w:r>
    </w:p>
    <w:p w14:paraId="28ED7A86" w14:textId="77777777" w:rsidR="009E5AEB" w:rsidRDefault="009E5AEB" w:rsidP="00610D1B">
      <w:pPr>
        <w:ind w:left="0" w:right="96" w:firstLine="0"/>
      </w:pPr>
    </w:p>
    <w:p w14:paraId="34AB4C90" w14:textId="77777777" w:rsidR="00B14880" w:rsidRDefault="009E5AEB" w:rsidP="008430E4">
      <w:pPr>
        <w:spacing w:line="259" w:lineRule="auto"/>
        <w:ind w:left="0" w:right="96" w:firstLine="0"/>
      </w:pPr>
      <w:r w:rsidRPr="009E5AEB">
        <w:t xml:space="preserve">It is for the </w:t>
      </w:r>
      <w:r w:rsidR="000F117A">
        <w:t xml:space="preserve">Licensing </w:t>
      </w:r>
      <w:r w:rsidRPr="009E5AEB">
        <w:t xml:space="preserve">Authority to determine on a case by case basis whether or not a person making a representation is an “interested party”. The </w:t>
      </w:r>
      <w:r w:rsidR="00B14880">
        <w:t>a</w:t>
      </w:r>
      <w:r w:rsidRPr="009E5AEB">
        <w:t xml:space="preserve">uthority may ask for evidence to identify who is being represented and show that they have given </w:t>
      </w:r>
      <w:r w:rsidR="00B14880">
        <w:t>consent</w:t>
      </w:r>
      <w:r w:rsidRPr="009E5AEB">
        <w:t xml:space="preserve"> for representations to be made on their behalf. In cases which are not clear-cut, the benefit of the doubt will usually be exercised in favour of the person making the representation.</w:t>
      </w:r>
    </w:p>
    <w:p w14:paraId="27F94130" w14:textId="652417A0" w:rsidR="00E31598" w:rsidRDefault="00AF2AB4" w:rsidP="00610D1B">
      <w:pPr>
        <w:spacing w:line="259" w:lineRule="auto"/>
        <w:ind w:left="0" w:right="96" w:firstLine="0"/>
        <w:jc w:val="left"/>
      </w:pPr>
      <w:r>
        <w:t xml:space="preserve"> </w:t>
      </w:r>
    </w:p>
    <w:p w14:paraId="55064FF9" w14:textId="5758B437" w:rsidR="004E67B7" w:rsidRDefault="00AF2AB4" w:rsidP="00610D1B">
      <w:pPr>
        <w:ind w:left="0" w:right="96" w:firstLine="0"/>
      </w:pPr>
      <w:r>
        <w:t>If individuals wish to approach Councillors to ask them to represent their views</w:t>
      </w:r>
      <w:r w:rsidR="00B14880">
        <w:t>,</w:t>
      </w:r>
      <w:r>
        <w:t xml:space="preserve"> then care should be taken that the Councillors are not part of the Licensing </w:t>
      </w:r>
      <w:r w:rsidR="00EF09D6">
        <w:t>Sub-</w:t>
      </w:r>
      <w:r>
        <w:t>Committee dealing with the licence application.  If there are any doubts</w:t>
      </w:r>
      <w:r w:rsidR="00B14880">
        <w:t>,</w:t>
      </w:r>
      <w:r>
        <w:t xml:space="preserve"> then please contact the licensing team by email to </w:t>
      </w:r>
      <w:hyperlink r:id="rId14" w:tgtFrame="_blank" w:tooltip="Bracknell Licensing" w:history="1">
        <w:r w:rsidR="00284ADB" w:rsidRPr="00284ADB">
          <w:rPr>
            <w:rStyle w:val="Hyperlink"/>
          </w:rPr>
          <w:t>Licensing@bracknell-forest.gov.uk</w:t>
        </w:r>
      </w:hyperlink>
      <w:r w:rsidR="00284ADB">
        <w:rPr>
          <w:color w:val="0000FF"/>
          <w:u w:val="single" w:color="0000FF"/>
        </w:rPr>
        <w:t xml:space="preserve"> </w:t>
      </w:r>
      <w:r>
        <w:t xml:space="preserve">or telephone </w:t>
      </w:r>
      <w:r w:rsidR="00D7370B" w:rsidRPr="00D7370B">
        <w:t>01344 352000</w:t>
      </w:r>
      <w:r>
        <w:t>.</w:t>
      </w:r>
    </w:p>
    <w:p w14:paraId="20468690" w14:textId="6B73D02D" w:rsidR="00E31598" w:rsidRDefault="00AF2AB4" w:rsidP="00610D1B">
      <w:pPr>
        <w:ind w:left="0" w:right="96" w:firstLine="0"/>
      </w:pPr>
      <w:r>
        <w:rPr>
          <w:i/>
        </w:rPr>
        <w:t xml:space="preserve"> </w:t>
      </w:r>
      <w:r>
        <w:rPr>
          <w:b/>
        </w:rPr>
        <w:t xml:space="preserve"> </w:t>
      </w:r>
    </w:p>
    <w:p w14:paraId="4CA4F7A9" w14:textId="7C7E1097" w:rsidR="00E31598" w:rsidRDefault="00AF2AB4" w:rsidP="00610D1B">
      <w:pPr>
        <w:pStyle w:val="Heading2"/>
        <w:tabs>
          <w:tab w:val="center" w:pos="1020"/>
          <w:tab w:val="center" w:pos="2833"/>
        </w:tabs>
        <w:spacing w:after="0"/>
        <w:ind w:left="0" w:right="96" w:firstLine="0"/>
      </w:pPr>
      <w:bookmarkStart w:id="15" w:name="_Toc72491616"/>
      <w:bookmarkStart w:id="16" w:name="_Toc72504271"/>
      <w:bookmarkStart w:id="17" w:name="_Toc76116278"/>
      <w:r>
        <w:t xml:space="preserve">1.7 </w:t>
      </w:r>
      <w:r>
        <w:tab/>
        <w:t>Information Exchange</w:t>
      </w:r>
      <w:bookmarkEnd w:id="15"/>
      <w:bookmarkEnd w:id="16"/>
      <w:bookmarkEnd w:id="17"/>
      <w:r>
        <w:t xml:space="preserve"> </w:t>
      </w:r>
    </w:p>
    <w:p w14:paraId="35E81059" w14:textId="1B34C07E" w:rsidR="000F117A" w:rsidRDefault="007D676F" w:rsidP="00610D1B">
      <w:pPr>
        <w:ind w:left="0" w:right="96" w:firstLine="0"/>
      </w:pPr>
      <w:r w:rsidRPr="007D676F">
        <w:t>Th</w:t>
      </w:r>
      <w:r w:rsidR="000F117A">
        <w:t>is</w:t>
      </w:r>
      <w:r w:rsidRPr="007D676F">
        <w:t xml:space="preserve"> </w:t>
      </w:r>
      <w:r w:rsidR="000F117A">
        <w:t xml:space="preserve">Licensing </w:t>
      </w:r>
      <w:r w:rsidRPr="007D676F">
        <w:t xml:space="preserve">Authority will act in accordance with all the relevant legislation and guidance from the </w:t>
      </w:r>
      <w:r w:rsidR="000F117A">
        <w:t>Gam</w:t>
      </w:r>
      <w:r w:rsidR="00B14880">
        <w:t>b</w:t>
      </w:r>
      <w:r w:rsidR="000F117A">
        <w:t xml:space="preserve">ling </w:t>
      </w:r>
      <w:r w:rsidRPr="007D676F">
        <w:t>Commission with regard to data protection and the freedom of information.  Additionally</w:t>
      </w:r>
      <w:r w:rsidR="00B14880">
        <w:t>,</w:t>
      </w:r>
      <w:r w:rsidRPr="007D676F">
        <w:t xml:space="preserve"> th</w:t>
      </w:r>
      <w:r w:rsidR="000F117A">
        <w:t>is Licensing</w:t>
      </w:r>
      <w:r w:rsidRPr="007D676F">
        <w:t xml:space="preserve"> Authority </w:t>
      </w:r>
      <w:r w:rsidR="00B25315">
        <w:t>has</w:t>
      </w:r>
      <w:r w:rsidR="00B25315" w:rsidRPr="007D676F">
        <w:t xml:space="preserve"> </w:t>
      </w:r>
      <w:r w:rsidRPr="007D676F">
        <w:t>adopt</w:t>
      </w:r>
      <w:r w:rsidR="00B25315">
        <w:t>ed</w:t>
      </w:r>
      <w:r w:rsidRPr="007D676F">
        <w:t xml:space="preserve"> and </w:t>
      </w:r>
      <w:r w:rsidR="00B25315">
        <w:t xml:space="preserve">will </w:t>
      </w:r>
      <w:r w:rsidRPr="007D676F">
        <w:t>apply the principles of better regulation</w:t>
      </w:r>
      <w:r w:rsidR="00B25315">
        <w:t xml:space="preserve"> as detailed in the Regulators</w:t>
      </w:r>
      <w:r w:rsidR="00DA6771">
        <w:t>’</w:t>
      </w:r>
      <w:r w:rsidR="00B25315">
        <w:t xml:space="preserve"> Code</w:t>
      </w:r>
      <w:r w:rsidRPr="007D676F">
        <w:t>.</w:t>
      </w:r>
    </w:p>
    <w:p w14:paraId="7E6A3B27" w14:textId="77777777" w:rsidR="000F117A" w:rsidRDefault="000F117A" w:rsidP="00ED5D29">
      <w:pPr>
        <w:ind w:left="0" w:right="96" w:firstLine="0"/>
      </w:pPr>
    </w:p>
    <w:p w14:paraId="65348D3D" w14:textId="0B4F788E" w:rsidR="00E31598" w:rsidRDefault="00AF2AB4" w:rsidP="00610D1B">
      <w:pPr>
        <w:pStyle w:val="Heading2"/>
        <w:tabs>
          <w:tab w:val="center" w:pos="1020"/>
          <w:tab w:val="center" w:pos="2307"/>
        </w:tabs>
        <w:spacing w:after="0"/>
        <w:ind w:left="0" w:right="96" w:firstLine="0"/>
      </w:pPr>
      <w:bookmarkStart w:id="18" w:name="_Toc72491617"/>
      <w:bookmarkStart w:id="19" w:name="_Toc76116279"/>
      <w:r>
        <w:t xml:space="preserve">1.8 </w:t>
      </w:r>
      <w:r>
        <w:tab/>
        <w:t>Enforcement</w:t>
      </w:r>
      <w:bookmarkEnd w:id="18"/>
      <w:bookmarkEnd w:id="19"/>
      <w:r>
        <w:t xml:space="preserve"> </w:t>
      </w:r>
    </w:p>
    <w:p w14:paraId="2C1B3ECB" w14:textId="1F0B0155" w:rsidR="00E31598" w:rsidRDefault="00AD2F91" w:rsidP="00610D1B">
      <w:pPr>
        <w:ind w:left="0" w:right="96" w:firstLine="0"/>
      </w:pPr>
      <w:r>
        <w:t xml:space="preserve">The </w:t>
      </w:r>
      <w:r w:rsidR="000F117A">
        <w:t>Licensing Authority’s</w:t>
      </w:r>
      <w:r w:rsidR="00AF2AB4">
        <w:t xml:space="preserve"> principles are that it will be guided by the Gambling Commission’s Guidance </w:t>
      </w:r>
      <w:r w:rsidR="000F117A">
        <w:t>to Licensing Authorities</w:t>
      </w:r>
      <w:r w:rsidR="00AF2AB4">
        <w:t xml:space="preserve"> and will endeavour to be: </w:t>
      </w:r>
    </w:p>
    <w:p w14:paraId="2C44BF39" w14:textId="77777777" w:rsidR="00E31598" w:rsidRDefault="00AF2AB4" w:rsidP="00610D1B">
      <w:pPr>
        <w:spacing w:line="259" w:lineRule="auto"/>
        <w:ind w:left="0" w:right="96" w:firstLine="0"/>
        <w:jc w:val="left"/>
      </w:pPr>
      <w:r>
        <w:rPr>
          <w:b/>
        </w:rPr>
        <w:t xml:space="preserve"> </w:t>
      </w:r>
    </w:p>
    <w:p w14:paraId="1FA1894E" w14:textId="61CCEDF9" w:rsidR="00B14880" w:rsidRDefault="00251AB9" w:rsidP="00610D1B">
      <w:pPr>
        <w:numPr>
          <w:ilvl w:val="0"/>
          <w:numId w:val="4"/>
        </w:numPr>
        <w:ind w:left="709" w:right="96" w:hanging="709"/>
      </w:pPr>
      <w:r w:rsidRPr="00AD2F91">
        <w:rPr>
          <w:bCs/>
        </w:rPr>
        <w:t>p</w:t>
      </w:r>
      <w:r w:rsidR="000F117A" w:rsidRPr="00AD2F91">
        <w:rPr>
          <w:bCs/>
        </w:rPr>
        <w:t>roportionate</w:t>
      </w:r>
      <w:r w:rsidR="00AF2AB4">
        <w:t>: regulators should only intervene when necessary:</w:t>
      </w:r>
      <w:r w:rsidR="00AD2F91">
        <w:t xml:space="preserve"> </w:t>
      </w:r>
      <w:r w:rsidR="00AD2F91" w:rsidRPr="00AD2F91">
        <w:t>remedies should be appropriate to the risk posed, and costs identified and minimised</w:t>
      </w:r>
      <w:r w:rsidR="00B14880">
        <w:t>,</w:t>
      </w:r>
      <w:r w:rsidR="00AD2F91" w:rsidRPr="00AD2F91">
        <w:t xml:space="preserve"> </w:t>
      </w:r>
    </w:p>
    <w:p w14:paraId="2704B413" w14:textId="563BAE7B" w:rsidR="00E31598" w:rsidRDefault="00251AB9" w:rsidP="00610D1B">
      <w:pPr>
        <w:numPr>
          <w:ilvl w:val="0"/>
          <w:numId w:val="4"/>
        </w:numPr>
        <w:ind w:left="709" w:right="96" w:hanging="709"/>
      </w:pPr>
      <w:r w:rsidRPr="00A14A1E">
        <w:rPr>
          <w:bCs/>
        </w:rPr>
        <w:t>accountable</w:t>
      </w:r>
      <w:r w:rsidR="00AF2AB4">
        <w:t>: regulators must be able to justify decisions, and be subject to public scrutiny</w:t>
      </w:r>
      <w:r w:rsidR="00B14880">
        <w:t>,</w:t>
      </w:r>
      <w:r w:rsidR="00AF2AB4">
        <w:t xml:space="preserve"> </w:t>
      </w:r>
    </w:p>
    <w:p w14:paraId="7A7D0E45" w14:textId="4D4DA0F4" w:rsidR="00E31598" w:rsidRDefault="00251AB9" w:rsidP="00610D1B">
      <w:pPr>
        <w:numPr>
          <w:ilvl w:val="0"/>
          <w:numId w:val="4"/>
        </w:numPr>
        <w:ind w:left="709" w:right="96" w:hanging="709"/>
      </w:pPr>
      <w:r w:rsidRPr="00A14A1E">
        <w:rPr>
          <w:bCs/>
        </w:rPr>
        <w:t>consistent</w:t>
      </w:r>
      <w:r w:rsidR="00AF2AB4">
        <w:t>: rules and standards must be joined up and implemented fairly</w:t>
      </w:r>
      <w:r w:rsidR="00B14880">
        <w:t>,</w:t>
      </w:r>
      <w:r w:rsidR="00AF2AB4">
        <w:t xml:space="preserve"> </w:t>
      </w:r>
    </w:p>
    <w:p w14:paraId="2A997750" w14:textId="2F6E98A4" w:rsidR="00E31598" w:rsidRDefault="00251AB9" w:rsidP="00610D1B">
      <w:pPr>
        <w:numPr>
          <w:ilvl w:val="0"/>
          <w:numId w:val="4"/>
        </w:numPr>
        <w:ind w:left="709" w:right="96" w:hanging="709"/>
      </w:pPr>
      <w:r w:rsidRPr="00A14A1E">
        <w:rPr>
          <w:bCs/>
        </w:rPr>
        <w:t>transparent</w:t>
      </w:r>
      <w:r w:rsidR="00AF2AB4">
        <w:t>: regulators should be open, and keep regulations simple and user friendly</w:t>
      </w:r>
      <w:r w:rsidR="00B14880">
        <w:t>,</w:t>
      </w:r>
      <w:r w:rsidR="00AF2AB4">
        <w:t xml:space="preserve"> and </w:t>
      </w:r>
    </w:p>
    <w:p w14:paraId="5C82F07B" w14:textId="131D328E" w:rsidR="00E31598" w:rsidRDefault="00251AB9" w:rsidP="00610D1B">
      <w:pPr>
        <w:numPr>
          <w:ilvl w:val="0"/>
          <w:numId w:val="4"/>
        </w:numPr>
        <w:ind w:left="709" w:right="96" w:hanging="709"/>
      </w:pPr>
      <w:r w:rsidRPr="00A14A1E">
        <w:rPr>
          <w:bCs/>
        </w:rPr>
        <w:t>targeted</w:t>
      </w:r>
      <w:r w:rsidR="00AF2AB4">
        <w:t xml:space="preserve">: regulation should be focused on the problem and minimise side effects.  </w:t>
      </w:r>
    </w:p>
    <w:p w14:paraId="26509645" w14:textId="77777777" w:rsidR="00E31598" w:rsidRDefault="00AF2AB4" w:rsidP="00610D1B">
      <w:pPr>
        <w:spacing w:line="259" w:lineRule="auto"/>
        <w:ind w:left="0" w:right="96" w:firstLine="0"/>
        <w:jc w:val="left"/>
      </w:pPr>
      <w:r>
        <w:t xml:space="preserve"> </w:t>
      </w:r>
    </w:p>
    <w:p w14:paraId="7CA1AB01" w14:textId="7CF5BC8D" w:rsidR="00E31598" w:rsidRDefault="005E6AA3" w:rsidP="00610D1B">
      <w:pPr>
        <w:ind w:left="0" w:right="96" w:firstLine="0"/>
      </w:pPr>
      <w:r>
        <w:t>The Licensing Authority</w:t>
      </w:r>
      <w:r w:rsidR="00AF2AB4">
        <w:t xml:space="preserve"> has also adopted and implemented a risk-based inspection programme based on:   </w:t>
      </w:r>
    </w:p>
    <w:p w14:paraId="612A52AD" w14:textId="77777777" w:rsidR="00E31598" w:rsidRDefault="00AF2AB4" w:rsidP="00610D1B">
      <w:pPr>
        <w:spacing w:line="259" w:lineRule="auto"/>
        <w:ind w:left="0" w:right="96" w:firstLine="0"/>
        <w:jc w:val="left"/>
      </w:pPr>
      <w:r>
        <w:t xml:space="preserve"> </w:t>
      </w:r>
    </w:p>
    <w:p w14:paraId="2FB2A6DE" w14:textId="7826823C" w:rsidR="00E31598" w:rsidRDefault="00251AB9" w:rsidP="00610D1B">
      <w:pPr>
        <w:numPr>
          <w:ilvl w:val="0"/>
          <w:numId w:val="4"/>
        </w:numPr>
        <w:ind w:left="0" w:right="96" w:firstLine="0"/>
      </w:pPr>
      <w:r>
        <w:t xml:space="preserve">the </w:t>
      </w:r>
      <w:r w:rsidR="00B25315">
        <w:t>L</w:t>
      </w:r>
      <w:r w:rsidR="00AF2AB4">
        <w:t xml:space="preserve">icensing </w:t>
      </w:r>
      <w:r w:rsidR="00B25315">
        <w:t>O</w:t>
      </w:r>
      <w:r w:rsidR="008430E4">
        <w:t>bjectives;</w:t>
      </w:r>
    </w:p>
    <w:p w14:paraId="73B85B53" w14:textId="7647DD17" w:rsidR="00E31598" w:rsidRDefault="00251AB9" w:rsidP="00610D1B">
      <w:pPr>
        <w:numPr>
          <w:ilvl w:val="0"/>
          <w:numId w:val="4"/>
        </w:numPr>
        <w:ind w:left="0" w:right="96" w:firstLine="0"/>
      </w:pPr>
      <w:r>
        <w:t xml:space="preserve">relevant </w:t>
      </w:r>
      <w:r w:rsidR="00B25315">
        <w:t>C</w:t>
      </w:r>
      <w:r w:rsidR="00AF2AB4">
        <w:t xml:space="preserve">odes of </w:t>
      </w:r>
      <w:r w:rsidR="00B25315">
        <w:t>P</w:t>
      </w:r>
      <w:r w:rsidR="008430E4">
        <w:t>ractice;</w:t>
      </w:r>
    </w:p>
    <w:p w14:paraId="029486B4" w14:textId="2CEE591E" w:rsidR="00E31598" w:rsidRDefault="00B25315" w:rsidP="00610D1B">
      <w:pPr>
        <w:numPr>
          <w:ilvl w:val="0"/>
          <w:numId w:val="4"/>
        </w:numPr>
        <w:ind w:left="0" w:right="96" w:firstLine="0"/>
      </w:pPr>
      <w:r>
        <w:t>G</w:t>
      </w:r>
      <w:r w:rsidR="00251AB9">
        <w:t xml:space="preserve">uidance </w:t>
      </w:r>
      <w:r w:rsidR="00AF2AB4">
        <w:t>is</w:t>
      </w:r>
      <w:r w:rsidR="008430E4">
        <w:t>sued by the Gambling Commission;</w:t>
      </w:r>
    </w:p>
    <w:p w14:paraId="17004B22" w14:textId="25F244C7" w:rsidR="00E31598" w:rsidRDefault="00251AB9" w:rsidP="00610D1B">
      <w:pPr>
        <w:numPr>
          <w:ilvl w:val="0"/>
          <w:numId w:val="4"/>
        </w:numPr>
        <w:ind w:left="0" w:right="96" w:firstLine="0"/>
      </w:pPr>
      <w:r>
        <w:t xml:space="preserve">the </w:t>
      </w:r>
      <w:r w:rsidR="00AF2AB4">
        <w:t xml:space="preserve">principles set out in this </w:t>
      </w:r>
      <w:r w:rsidR="00B25315">
        <w:t>S</w:t>
      </w:r>
      <w:r w:rsidR="00AF2AB4">
        <w:t>tatement of</w:t>
      </w:r>
      <w:r w:rsidR="005E017C">
        <w:t xml:space="preserve"> </w:t>
      </w:r>
      <w:r w:rsidR="00B25315">
        <w:t>L</w:t>
      </w:r>
      <w:r w:rsidR="00AF2AB4">
        <w:t xml:space="preserve">icensing </w:t>
      </w:r>
      <w:r w:rsidR="00B25315">
        <w:t>P</w:t>
      </w:r>
      <w:r w:rsidR="008430E4">
        <w:t>olicy;</w:t>
      </w:r>
    </w:p>
    <w:p w14:paraId="15C60F25" w14:textId="3118BA73" w:rsidR="00251AB9" w:rsidRDefault="00251AB9" w:rsidP="00610D1B">
      <w:pPr>
        <w:numPr>
          <w:ilvl w:val="0"/>
          <w:numId w:val="4"/>
        </w:numPr>
        <w:ind w:left="0" w:right="96" w:firstLine="0"/>
      </w:pPr>
      <w:r>
        <w:t>location of the premises and their i</w:t>
      </w:r>
      <w:r w:rsidR="008430E4">
        <w:t>mpact on the surrounding area;</w:t>
      </w:r>
    </w:p>
    <w:p w14:paraId="6A3FC0FA" w14:textId="7DCCE282" w:rsidR="00251AB9" w:rsidRDefault="00251AB9" w:rsidP="00610D1B">
      <w:pPr>
        <w:numPr>
          <w:ilvl w:val="0"/>
          <w:numId w:val="4"/>
        </w:numPr>
        <w:ind w:left="0" w:right="96" w:firstLine="0"/>
      </w:pPr>
      <w:r>
        <w:t>enfo</w:t>
      </w:r>
      <w:r w:rsidR="008430E4">
        <w:t>rcement history of the premises;</w:t>
      </w:r>
    </w:p>
    <w:p w14:paraId="2ADB1C0D" w14:textId="708FBB5C" w:rsidR="00251AB9" w:rsidRDefault="00251AB9" w:rsidP="00610D1B">
      <w:pPr>
        <w:numPr>
          <w:ilvl w:val="0"/>
          <w:numId w:val="4"/>
        </w:numPr>
        <w:ind w:left="0" w:right="96" w:firstLine="0"/>
      </w:pPr>
      <w:r>
        <w:t xml:space="preserve">nature of the </w:t>
      </w:r>
      <w:r w:rsidR="008430E4">
        <w:t>licensed or permitted operation;</w:t>
      </w:r>
    </w:p>
    <w:p w14:paraId="6C4A8FF4" w14:textId="593CAAB4" w:rsidR="00251AB9" w:rsidRDefault="00251AB9" w:rsidP="00610D1B">
      <w:pPr>
        <w:numPr>
          <w:ilvl w:val="0"/>
          <w:numId w:val="4"/>
        </w:numPr>
        <w:ind w:left="0" w:right="96" w:firstLine="0"/>
      </w:pPr>
      <w:r>
        <w:t>management record.</w:t>
      </w:r>
    </w:p>
    <w:p w14:paraId="014F237C" w14:textId="77777777" w:rsidR="00E31598" w:rsidRDefault="00AF2AB4" w:rsidP="00610D1B">
      <w:pPr>
        <w:spacing w:line="259" w:lineRule="auto"/>
        <w:ind w:left="0" w:right="96" w:firstLine="0"/>
        <w:jc w:val="left"/>
      </w:pPr>
      <w:r>
        <w:t xml:space="preserve"> </w:t>
      </w:r>
    </w:p>
    <w:p w14:paraId="54110524" w14:textId="79FD6DFE" w:rsidR="00E31598" w:rsidRDefault="00AF2AB4" w:rsidP="00610D1B">
      <w:pPr>
        <w:ind w:left="0" w:right="96" w:firstLine="0"/>
      </w:pPr>
      <w:r>
        <w:t>The main enforcement and compliance role for the Licensing Authority in terms of the Act is to ensure compliance with the premises licences and other permissions which it authorises.</w:t>
      </w:r>
      <w:r w:rsidR="00BD1AA5">
        <w:t xml:space="preserve"> </w:t>
      </w:r>
      <w:r>
        <w:t xml:space="preserve">The Gambling Commission is the enforcement body for the operating and personal licences.   </w:t>
      </w:r>
    </w:p>
    <w:p w14:paraId="2BFF1FA8" w14:textId="77777777" w:rsidR="00E31598" w:rsidRDefault="00AF2AB4" w:rsidP="00610D1B">
      <w:pPr>
        <w:spacing w:line="259" w:lineRule="auto"/>
        <w:ind w:left="0" w:right="96" w:firstLine="0"/>
        <w:jc w:val="left"/>
      </w:pPr>
      <w:r>
        <w:t xml:space="preserve"> </w:t>
      </w:r>
    </w:p>
    <w:p w14:paraId="756E2C58" w14:textId="19E4B7CF" w:rsidR="00E31598" w:rsidRDefault="00F346E7" w:rsidP="00610D1B">
      <w:pPr>
        <w:ind w:left="0" w:right="96" w:firstLine="0"/>
      </w:pPr>
      <w:r>
        <w:t>Th</w:t>
      </w:r>
      <w:r w:rsidR="005E6AA3">
        <w:t>e</w:t>
      </w:r>
      <w:r w:rsidR="00AF2AB4">
        <w:t xml:space="preserve"> </w:t>
      </w:r>
      <w:r w:rsidR="00BD1AA5">
        <w:t xml:space="preserve">Licensing Authority </w:t>
      </w:r>
      <w:r w:rsidR="00AF2AB4">
        <w:t xml:space="preserve">will endeavour to avoid duplication with other regulatory regimes so far as possible.  The </w:t>
      </w:r>
      <w:r w:rsidR="005E6AA3">
        <w:t>Licensing Authority</w:t>
      </w:r>
      <w:r w:rsidR="00AF2AB4">
        <w:t xml:space="preserve"> will establish a close working relationship with the Police, the Gambling Commission and, where appropriate, other responsible authorities. </w:t>
      </w:r>
    </w:p>
    <w:p w14:paraId="1EA834A4" w14:textId="77777777" w:rsidR="00E31598" w:rsidRDefault="00AF2AB4" w:rsidP="00610D1B">
      <w:pPr>
        <w:spacing w:line="259" w:lineRule="auto"/>
        <w:ind w:left="0" w:right="96" w:firstLine="0"/>
        <w:jc w:val="left"/>
      </w:pPr>
      <w:r>
        <w:t xml:space="preserve"> </w:t>
      </w:r>
    </w:p>
    <w:p w14:paraId="35F8370B" w14:textId="70FC2B65" w:rsidR="00E31598" w:rsidRDefault="00AF2AB4" w:rsidP="00610D1B">
      <w:pPr>
        <w:ind w:left="0" w:right="96" w:firstLine="0"/>
      </w:pPr>
      <w:r>
        <w:t xml:space="preserve">The </w:t>
      </w:r>
      <w:r w:rsidR="005E6AA3">
        <w:t>Licensing Authority</w:t>
      </w:r>
      <w:r>
        <w:t xml:space="preserve"> will investigate complaints against licensed premises in relation to matters for which it has responsibility. In the first instance, complainants may be encouraged to raise the complaint directly with the licence holder or business concerned to seek a local resolution.</w:t>
      </w:r>
      <w:r>
        <w:rPr>
          <w:b/>
        </w:rPr>
        <w:t xml:space="preserve"> </w:t>
      </w:r>
    </w:p>
    <w:p w14:paraId="0E647512" w14:textId="77777777" w:rsidR="00E31598" w:rsidRDefault="00AF2AB4" w:rsidP="00610D1B">
      <w:pPr>
        <w:spacing w:line="259" w:lineRule="auto"/>
        <w:ind w:left="0" w:right="96" w:firstLine="0"/>
        <w:jc w:val="left"/>
      </w:pPr>
      <w:r>
        <w:t xml:space="preserve"> </w:t>
      </w:r>
    </w:p>
    <w:p w14:paraId="3EEBDF5F" w14:textId="76555156" w:rsidR="00E31598" w:rsidRDefault="00AF2AB4" w:rsidP="00610D1B">
      <w:pPr>
        <w:ind w:left="0" w:right="96" w:firstLine="0"/>
      </w:pPr>
      <w:r>
        <w:t xml:space="preserve">Bearing in mind the principle of transparency, the Licensing Authority’s enforcement policy </w:t>
      </w:r>
      <w:bookmarkStart w:id="20" w:name="_Hlk69047478"/>
      <w:r>
        <w:t xml:space="preserve">will be available upon request to the licensing team by email to </w:t>
      </w:r>
      <w:r w:rsidR="00A12135" w:rsidRPr="00A12135">
        <w:rPr>
          <w:color w:val="0000FF"/>
          <w:u w:val="single" w:color="0000FF"/>
        </w:rPr>
        <w:t xml:space="preserve">licensing@bracknell-forest.gov.uk </w:t>
      </w:r>
      <w:r>
        <w:t>or telephone 01</w:t>
      </w:r>
      <w:r w:rsidR="00A12135">
        <w:t>344</w:t>
      </w:r>
      <w:r>
        <w:t xml:space="preserve"> </w:t>
      </w:r>
      <w:r w:rsidR="00A12135">
        <w:t>352000</w:t>
      </w:r>
      <w:r>
        <w:t xml:space="preserve">. </w:t>
      </w:r>
      <w:bookmarkEnd w:id="20"/>
      <w:r w:rsidR="005E6AA3">
        <w:t xml:space="preserve">The </w:t>
      </w:r>
      <w:r>
        <w:t xml:space="preserve">risk methodology is also available upon request. </w:t>
      </w:r>
    </w:p>
    <w:p w14:paraId="79E52350" w14:textId="77777777" w:rsidR="00E31598" w:rsidRDefault="00AF2AB4" w:rsidP="00610D1B">
      <w:pPr>
        <w:spacing w:line="259" w:lineRule="auto"/>
        <w:ind w:left="0" w:right="96" w:firstLine="0"/>
        <w:jc w:val="left"/>
      </w:pPr>
      <w:r>
        <w:t xml:space="preserve"> </w:t>
      </w:r>
    </w:p>
    <w:p w14:paraId="6688B22A" w14:textId="6ED88F46" w:rsidR="00E31598" w:rsidRDefault="00AF2AB4" w:rsidP="00610D1B">
      <w:pPr>
        <w:ind w:left="0" w:right="96" w:firstLine="0"/>
      </w:pPr>
      <w:r>
        <w:lastRenderedPageBreak/>
        <w:t xml:space="preserve">A number of gambling operators have formed primary authority partnerships, under which they receive ‘assured advice’ from a single local authority in respect of one or more regulated aspects of their business – for example, preventing underage sales of age-restricted products or services. Where </w:t>
      </w:r>
      <w:r w:rsidR="005E6AA3">
        <w:t>the Licensing Authority has</w:t>
      </w:r>
      <w:r>
        <w:t xml:space="preserve"> concerns </w:t>
      </w:r>
      <w:r w:rsidR="00BD1AA5">
        <w:t>about</w:t>
      </w:r>
      <w:r>
        <w:t xml:space="preserve"> a premises whose operator has formed a primary authority partnership relevant to the issue in question, </w:t>
      </w:r>
      <w:r w:rsidR="005E6AA3">
        <w:t xml:space="preserve">it </w:t>
      </w:r>
      <w:r>
        <w:t xml:space="preserve">will consult with the primary authority prior to taking any formal action. </w:t>
      </w:r>
    </w:p>
    <w:p w14:paraId="219C35C4" w14:textId="77777777" w:rsidR="00684A41" w:rsidRDefault="00684A41" w:rsidP="00610D1B">
      <w:pPr>
        <w:ind w:left="0" w:right="96" w:firstLine="0"/>
      </w:pPr>
    </w:p>
    <w:p w14:paraId="2527EA13" w14:textId="267F6024" w:rsidR="00E31598" w:rsidRDefault="00684A41" w:rsidP="00610D1B">
      <w:pPr>
        <w:pStyle w:val="Heading2"/>
        <w:tabs>
          <w:tab w:val="center" w:pos="1020"/>
          <w:tab w:val="center" w:pos="2978"/>
        </w:tabs>
        <w:spacing w:after="0"/>
        <w:ind w:left="0" w:right="96" w:firstLine="0"/>
      </w:pPr>
      <w:bookmarkStart w:id="21" w:name="_Toc72491618"/>
      <w:bookmarkStart w:id="22" w:name="_Toc76116280"/>
      <w:r>
        <w:t xml:space="preserve">1.9 </w:t>
      </w:r>
      <w:r w:rsidR="00AF2AB4">
        <w:tab/>
        <w:t>Local Risk Assessments</w:t>
      </w:r>
      <w:bookmarkEnd w:id="21"/>
      <w:bookmarkEnd w:id="22"/>
      <w:r w:rsidR="00AF2AB4">
        <w:t xml:space="preserve"> </w:t>
      </w:r>
    </w:p>
    <w:p w14:paraId="779CF65F" w14:textId="765E3669" w:rsidR="00DC12C1" w:rsidRDefault="00DC12C1" w:rsidP="00610D1B">
      <w:pPr>
        <w:ind w:left="0" w:right="96" w:firstLine="0"/>
      </w:pPr>
      <w:r>
        <w:t>The Licence Conditions and Codes of Practice (</w:t>
      </w:r>
      <w:r w:rsidR="00A35E04">
        <w:t>the “</w:t>
      </w:r>
      <w:r>
        <w:t>LCCP</w:t>
      </w:r>
      <w:r w:rsidR="00A35E04">
        <w:t>”</w:t>
      </w:r>
      <w:r>
        <w:t>) attached to operating licences issued by the Gambling Commission impose a</w:t>
      </w:r>
      <w:r w:rsidRPr="00DC12C1">
        <w:t xml:space="preserve"> need for operators to consider local risks.</w:t>
      </w:r>
    </w:p>
    <w:p w14:paraId="04D02A77" w14:textId="77777777" w:rsidR="00DC12C1" w:rsidRPr="00DC12C1" w:rsidRDefault="00DC12C1" w:rsidP="00610D1B">
      <w:pPr>
        <w:ind w:left="0" w:right="96" w:firstLine="0"/>
      </w:pPr>
    </w:p>
    <w:p w14:paraId="5BA48F53" w14:textId="5B389726" w:rsidR="00DC12C1" w:rsidRDefault="00DC12C1" w:rsidP="00610D1B">
      <w:pPr>
        <w:ind w:left="0" w:right="96" w:firstLine="0"/>
      </w:pPr>
      <w:r>
        <w:t>The LCCP</w:t>
      </w:r>
      <w:r w:rsidRPr="00DC12C1">
        <w:t xml:space="preserve"> require licensees to assess the local risks to the licensing objectives posed by the provision of gambling facilities at each of their premises, and have policies, procedures and control measures to mitigate those risks. In undertaking their risk assessments, they must take into account </w:t>
      </w:r>
      <w:r>
        <w:t xml:space="preserve">any </w:t>
      </w:r>
      <w:r w:rsidRPr="00DC12C1">
        <w:t>relevant matters identified in th</w:t>
      </w:r>
      <w:r>
        <w:t>is</w:t>
      </w:r>
      <w:r w:rsidRPr="00DC12C1">
        <w:t xml:space="preserve"> </w:t>
      </w:r>
      <w:r>
        <w:t>S</w:t>
      </w:r>
      <w:r w:rsidRPr="00DC12C1">
        <w:t>tatement.</w:t>
      </w:r>
    </w:p>
    <w:p w14:paraId="61D73804" w14:textId="77777777" w:rsidR="00DC12C1" w:rsidRPr="00DC12C1" w:rsidRDefault="00DC12C1" w:rsidP="00610D1B">
      <w:pPr>
        <w:ind w:left="0" w:right="96" w:firstLine="0"/>
      </w:pPr>
    </w:p>
    <w:p w14:paraId="531B43E2" w14:textId="062BB2E9" w:rsidR="00DC12C1" w:rsidRDefault="00DC12C1" w:rsidP="00610D1B">
      <w:pPr>
        <w:ind w:left="0" w:right="96" w:firstLine="0"/>
      </w:pPr>
      <w:r w:rsidRPr="00DC12C1">
        <w:t>Licensees are required to undertake a local risk assessment when applying for a new premises licence. Their risk assessment must also be updated:</w:t>
      </w:r>
    </w:p>
    <w:p w14:paraId="557B5801" w14:textId="77777777" w:rsidR="00DC12C1" w:rsidRPr="00DC12C1" w:rsidRDefault="00DC12C1" w:rsidP="00610D1B">
      <w:pPr>
        <w:ind w:left="0" w:right="96" w:firstLine="0"/>
      </w:pPr>
    </w:p>
    <w:p w14:paraId="5808220C" w14:textId="5513B7F3" w:rsidR="00DC12C1" w:rsidRPr="00DC12C1" w:rsidRDefault="00DC12C1" w:rsidP="00610D1B">
      <w:pPr>
        <w:numPr>
          <w:ilvl w:val="0"/>
          <w:numId w:val="13"/>
        </w:numPr>
        <w:ind w:left="0" w:right="96" w:firstLine="0"/>
      </w:pPr>
      <w:r w:rsidRPr="00DC12C1">
        <w:t>when applying for a variation of a premises licence</w:t>
      </w:r>
      <w:r w:rsidR="008430E4">
        <w:t>;</w:t>
      </w:r>
    </w:p>
    <w:p w14:paraId="4B0F043F" w14:textId="7084C51C" w:rsidR="00DC12C1" w:rsidRPr="00DC12C1" w:rsidRDefault="00DC12C1" w:rsidP="00610D1B">
      <w:pPr>
        <w:numPr>
          <w:ilvl w:val="0"/>
          <w:numId w:val="13"/>
        </w:numPr>
        <w:tabs>
          <w:tab w:val="clear" w:pos="720"/>
        </w:tabs>
        <w:ind w:left="709" w:right="96" w:hanging="709"/>
      </w:pPr>
      <w:r w:rsidRPr="00DC12C1">
        <w:t xml:space="preserve">to take account of significant changes in local circumstances, including </w:t>
      </w:r>
      <w:r w:rsidR="002B6582">
        <w:t xml:space="preserve">    </w:t>
      </w:r>
      <w:r w:rsidRPr="00DC12C1">
        <w:t>those identified in a licensing authority’s policy statement</w:t>
      </w:r>
      <w:r w:rsidR="008430E4">
        <w:t>;</w:t>
      </w:r>
    </w:p>
    <w:p w14:paraId="1A22AF38" w14:textId="6D98D2F4" w:rsidR="00DC12C1" w:rsidRDefault="00DC12C1" w:rsidP="00610D1B">
      <w:pPr>
        <w:numPr>
          <w:ilvl w:val="0"/>
          <w:numId w:val="13"/>
        </w:numPr>
        <w:tabs>
          <w:tab w:val="clear" w:pos="720"/>
          <w:tab w:val="num" w:pos="851"/>
        </w:tabs>
        <w:ind w:left="709" w:right="96" w:hanging="709"/>
      </w:pPr>
      <w:r w:rsidRPr="00DC12C1">
        <w:t>when there are significant changes at a licensee’s premises that may affect their mitigation of local risks.</w:t>
      </w:r>
    </w:p>
    <w:p w14:paraId="1AE1C843" w14:textId="77777777" w:rsidR="002B6582" w:rsidRPr="00DC12C1" w:rsidRDefault="002B6582" w:rsidP="00610D1B">
      <w:pPr>
        <w:ind w:left="0" w:right="96" w:firstLine="0"/>
      </w:pPr>
    </w:p>
    <w:p w14:paraId="3FA8B203" w14:textId="21A6D6B4" w:rsidR="00DC12C1" w:rsidRDefault="00DC12C1" w:rsidP="00610D1B">
      <w:pPr>
        <w:ind w:left="0" w:right="96" w:firstLine="0"/>
      </w:pPr>
      <w:r w:rsidRPr="00DC12C1">
        <w:t xml:space="preserve">The </w:t>
      </w:r>
      <w:r w:rsidR="002B6582">
        <w:t>LCCP also</w:t>
      </w:r>
      <w:r w:rsidRPr="00DC12C1">
        <w:t xml:space="preserve"> require licensees to share their risk assessment with licensing authorities when applying for a premises licence or applying for a variation to existing licensed premises, or otherwise at the request of the licensing authority.</w:t>
      </w:r>
    </w:p>
    <w:p w14:paraId="726E8EE4" w14:textId="77777777" w:rsidR="002B6582" w:rsidRPr="00DC12C1" w:rsidRDefault="002B6582" w:rsidP="00610D1B">
      <w:pPr>
        <w:ind w:left="0" w:right="96" w:firstLine="0"/>
      </w:pPr>
    </w:p>
    <w:p w14:paraId="45C1FF8C" w14:textId="6EC0B3CC" w:rsidR="00DC12C1" w:rsidRPr="00DC12C1" w:rsidRDefault="00DC12C1" w:rsidP="00610D1B">
      <w:pPr>
        <w:ind w:left="0" w:right="96" w:firstLine="0"/>
      </w:pPr>
      <w:r w:rsidRPr="00DC12C1">
        <w:t>Where concerns do exist, perhaps prompted by new or existing risks, a licensing authority might request that the licensee share a copy of its own risk assessment which will set out the measures the licensee has in place to address specific concerns. This practice should reduce the occasions on which a premises review and the imposition of licence conditions is required.</w:t>
      </w:r>
    </w:p>
    <w:p w14:paraId="13F64DF3" w14:textId="77777777" w:rsidR="00E31598" w:rsidRDefault="00AF2AB4" w:rsidP="00610D1B">
      <w:pPr>
        <w:spacing w:line="259" w:lineRule="auto"/>
        <w:ind w:left="0" w:right="96" w:firstLine="0"/>
        <w:jc w:val="left"/>
      </w:pPr>
      <w:r>
        <w:t xml:space="preserve"> </w:t>
      </w:r>
    </w:p>
    <w:p w14:paraId="6B192177" w14:textId="18DDBDFB" w:rsidR="00E31598" w:rsidRDefault="00AF2AB4" w:rsidP="00610D1B">
      <w:pPr>
        <w:ind w:left="0" w:right="96" w:firstLine="0"/>
      </w:pPr>
      <w:r>
        <w:t xml:space="preserve">Risk assessments </w:t>
      </w:r>
      <w:r w:rsidR="00501282">
        <w:t xml:space="preserve">should </w:t>
      </w:r>
      <w:r>
        <w:t xml:space="preserve">be kept at the individual premises to which they relate. All staff should be fully aware of the risk assessment and where it is kept in order that they can work in accordance with any requirements, and it can easily be provided to </w:t>
      </w:r>
      <w:r w:rsidR="00501282">
        <w:t>the Licensing Authority</w:t>
      </w:r>
      <w:r>
        <w:t xml:space="preserve"> should they request to see it at any reasonable time, including unannounced inspections and ad hoc visits. </w:t>
      </w:r>
    </w:p>
    <w:p w14:paraId="0DCE098C" w14:textId="3450FEA6" w:rsidR="00363363" w:rsidRDefault="00363363" w:rsidP="00610D1B">
      <w:pPr>
        <w:ind w:left="0" w:right="96" w:firstLine="0"/>
      </w:pPr>
    </w:p>
    <w:p w14:paraId="60DA7A92" w14:textId="1CA343BD" w:rsidR="00B90AA6" w:rsidRDefault="00501282" w:rsidP="00610D1B">
      <w:pPr>
        <w:ind w:left="0" w:right="96" w:firstLine="0"/>
      </w:pPr>
      <w:r>
        <w:t>Th</w:t>
      </w:r>
      <w:r w:rsidR="00B90AA6">
        <w:t>e</w:t>
      </w:r>
      <w:r>
        <w:t xml:space="preserve"> Licensing Authority does</w:t>
      </w:r>
      <w:r w:rsidR="00AF2AB4">
        <w:t xml:space="preserve"> not intend to specify a format or mandatory content for these local risk assessments, as </w:t>
      </w:r>
      <w:r>
        <w:t>the</w:t>
      </w:r>
      <w:r w:rsidR="00363363">
        <w:t>s</w:t>
      </w:r>
      <w:r>
        <w:t>e</w:t>
      </w:r>
      <w:r w:rsidR="00AF2AB4">
        <w:t xml:space="preserve"> will be decisions for the operator to take, and </w:t>
      </w:r>
      <w:r>
        <w:t xml:space="preserve">they </w:t>
      </w:r>
      <w:r w:rsidR="00AF2AB4">
        <w:t xml:space="preserve">will be dependent upon the location, size, and operational nature of the premises in question. However, </w:t>
      </w:r>
      <w:r>
        <w:t>it is</w:t>
      </w:r>
      <w:r w:rsidR="00AF2AB4">
        <w:t xml:space="preserve"> </w:t>
      </w:r>
      <w:r>
        <w:t xml:space="preserve">expected </w:t>
      </w:r>
      <w:r w:rsidR="00AF2AB4">
        <w:t xml:space="preserve">that </w:t>
      </w:r>
      <w:r w:rsidR="00AF2AB4">
        <w:lastRenderedPageBreak/>
        <w:t xml:space="preserve">operators </w:t>
      </w:r>
      <w:r>
        <w:t xml:space="preserve">will </w:t>
      </w:r>
      <w:r w:rsidR="00AF2AB4">
        <w:t xml:space="preserve">have considered the individual circumstances of each of their premises when compiling the risk assessments. </w:t>
      </w:r>
    </w:p>
    <w:p w14:paraId="308AA93A" w14:textId="77777777" w:rsidR="008430E4" w:rsidRDefault="008430E4" w:rsidP="00610D1B">
      <w:pPr>
        <w:ind w:left="0" w:right="96" w:firstLine="0"/>
      </w:pPr>
    </w:p>
    <w:p w14:paraId="3701BC4A" w14:textId="78B11DA4" w:rsidR="000C5A45" w:rsidRDefault="00AF2AB4" w:rsidP="00610D1B">
      <w:pPr>
        <w:ind w:left="0" w:right="96" w:firstLine="0"/>
      </w:pPr>
      <w:r>
        <w:t xml:space="preserve">A single generic risk assessment covering every premises in an operator’s estate will not be considered by the </w:t>
      </w:r>
      <w:r w:rsidR="00501282">
        <w:t xml:space="preserve">Licensing Authority </w:t>
      </w:r>
      <w:r>
        <w:t xml:space="preserve">to be suitable or sufficient. </w:t>
      </w:r>
      <w:r w:rsidR="00501282">
        <w:t>It is</w:t>
      </w:r>
      <w:r>
        <w:t xml:space="preserve"> also </w:t>
      </w:r>
      <w:r w:rsidR="00501282">
        <w:t xml:space="preserve">expected </w:t>
      </w:r>
      <w:r w:rsidR="00B90AA6">
        <w:t xml:space="preserve">that </w:t>
      </w:r>
      <w:r>
        <w:t xml:space="preserve">operators </w:t>
      </w:r>
      <w:r w:rsidR="00B90AA6">
        <w:t xml:space="preserve">will </w:t>
      </w:r>
      <w:r>
        <w:t xml:space="preserve">take full account of </w:t>
      </w:r>
      <w:r w:rsidR="00501282">
        <w:t xml:space="preserve">the </w:t>
      </w:r>
      <w:r>
        <w:t>local area when compiling their risk assessments, and to reflect this in the control measures which they will implement.</w:t>
      </w:r>
      <w:r w:rsidR="000C5A45">
        <w:t xml:space="preserve"> </w:t>
      </w:r>
      <w:r w:rsidR="000C5A45" w:rsidRPr="000C5A45">
        <w:t>For example, an area might be identified as high risk on the basis that it is located within close proximity to a youth centre, rehabilitation centre, or school.</w:t>
      </w:r>
    </w:p>
    <w:p w14:paraId="528AD8D5" w14:textId="77777777" w:rsidR="008430E4" w:rsidRDefault="008430E4" w:rsidP="00610D1B">
      <w:pPr>
        <w:ind w:left="0" w:right="96" w:firstLine="0"/>
      </w:pPr>
    </w:p>
    <w:p w14:paraId="2C28223D" w14:textId="1CB5AAD0" w:rsidR="00E31598" w:rsidRDefault="000C5A45" w:rsidP="00610D1B">
      <w:pPr>
        <w:ind w:left="0" w:right="96" w:firstLine="0"/>
      </w:pPr>
      <w:r w:rsidRPr="000C5A45">
        <w:t>Completion of a local area profile is not a requirement on licensing authorities</w:t>
      </w:r>
      <w:r>
        <w:t xml:space="preserve">. </w:t>
      </w:r>
      <w:r w:rsidR="00AF2AB4" w:rsidRPr="000C5A45">
        <w:t xml:space="preserve"> </w:t>
      </w:r>
      <w:r>
        <w:t>Any</w:t>
      </w:r>
      <w:r w:rsidRPr="000C5A45">
        <w:t xml:space="preserve"> local area profile </w:t>
      </w:r>
      <w:r>
        <w:t>prepared by th</w:t>
      </w:r>
      <w:r w:rsidR="00363363">
        <w:t>e</w:t>
      </w:r>
      <w:r>
        <w:t xml:space="preserve"> Licensing Authority will be separate from this S</w:t>
      </w:r>
      <w:r w:rsidRPr="000C5A45">
        <w:t>tatement</w:t>
      </w:r>
      <w:r>
        <w:t xml:space="preserve">, </w:t>
      </w:r>
      <w:bookmarkStart w:id="23" w:name="_Hlk184750299"/>
      <w:r w:rsidRPr="000C5A45">
        <w:t>so that it can be reviewed and updated without the need for full consultation</w:t>
      </w:r>
      <w:bookmarkEnd w:id="23"/>
      <w:r w:rsidRPr="000C5A45">
        <w:t xml:space="preserve">. </w:t>
      </w:r>
      <w:r>
        <w:t xml:space="preserve">Details of any local area profile </w:t>
      </w:r>
      <w:r w:rsidRPr="000C5A45">
        <w:t xml:space="preserve">will be available upon request to the licensing team by email to </w:t>
      </w:r>
      <w:r w:rsidR="00A12135" w:rsidRPr="00A12135">
        <w:rPr>
          <w:u w:val="single"/>
        </w:rPr>
        <w:t>licensing@bracknell-forest.gov.uk</w:t>
      </w:r>
      <w:r w:rsidRPr="000C5A45">
        <w:t xml:space="preserve"> or telephone 01</w:t>
      </w:r>
      <w:r w:rsidR="00A12135">
        <w:t>344</w:t>
      </w:r>
      <w:r w:rsidRPr="000C5A45">
        <w:t xml:space="preserve"> </w:t>
      </w:r>
      <w:r w:rsidR="00A12135">
        <w:t>352000</w:t>
      </w:r>
      <w:r w:rsidRPr="000C5A45">
        <w:t>.</w:t>
      </w:r>
    </w:p>
    <w:p w14:paraId="33AD3726" w14:textId="77777777" w:rsidR="008430E4" w:rsidRPr="000C5A45" w:rsidRDefault="008430E4" w:rsidP="00610D1B">
      <w:pPr>
        <w:ind w:left="0" w:right="96" w:firstLine="0"/>
      </w:pPr>
    </w:p>
    <w:p w14:paraId="1AB640ED" w14:textId="77777777" w:rsidR="00E31598" w:rsidRPr="009B3170" w:rsidRDefault="00AF2AB4" w:rsidP="009B3170">
      <w:pPr>
        <w:pStyle w:val="Heading1"/>
        <w:spacing w:after="415"/>
        <w:ind w:left="862" w:right="96" w:hanging="862"/>
        <w:jc w:val="left"/>
        <w:rPr>
          <w:sz w:val="28"/>
        </w:rPr>
      </w:pPr>
      <w:bookmarkStart w:id="24" w:name="_Toc76116281"/>
      <w:r w:rsidRPr="009B3170">
        <w:rPr>
          <w:sz w:val="28"/>
        </w:rPr>
        <w:t>Part B - Premises Licences</w:t>
      </w:r>
      <w:bookmarkEnd w:id="24"/>
      <w:r w:rsidRPr="009B3170">
        <w:rPr>
          <w:sz w:val="28"/>
        </w:rPr>
        <w:t xml:space="preserve"> </w:t>
      </w:r>
    </w:p>
    <w:p w14:paraId="5D33A2B1" w14:textId="0623FA5F" w:rsidR="00E31598" w:rsidRDefault="00684A41" w:rsidP="00610D1B">
      <w:pPr>
        <w:pStyle w:val="Heading2"/>
        <w:tabs>
          <w:tab w:val="center" w:pos="1774"/>
        </w:tabs>
        <w:spacing w:after="0"/>
        <w:ind w:left="0" w:right="96" w:firstLine="0"/>
      </w:pPr>
      <w:bookmarkStart w:id="25" w:name="_Toc72491619"/>
      <w:bookmarkStart w:id="26" w:name="_Toc76116282"/>
      <w:r>
        <w:t xml:space="preserve">2.1 </w:t>
      </w:r>
      <w:r w:rsidR="00AF2AB4">
        <w:t>General Principles</w:t>
      </w:r>
      <w:bookmarkEnd w:id="25"/>
      <w:bookmarkEnd w:id="26"/>
    </w:p>
    <w:p w14:paraId="49DEAD8D" w14:textId="0028D7C1" w:rsidR="0077038F" w:rsidRDefault="0077038F" w:rsidP="00610D1B">
      <w:pPr>
        <w:ind w:left="0" w:right="96" w:firstLine="0"/>
      </w:pPr>
      <w:bookmarkStart w:id="27" w:name="_Hlk71733723"/>
      <w:r>
        <w:t>In exercising its functions under the Act, section 153 requires the Licensing Authority to permit the use of premises for gambling in so far as it thinks it:</w:t>
      </w:r>
    </w:p>
    <w:p w14:paraId="61555529" w14:textId="21B0FA56" w:rsidR="0077038F" w:rsidRDefault="0077038F" w:rsidP="00610D1B">
      <w:pPr>
        <w:ind w:left="0" w:right="96" w:firstLine="0"/>
      </w:pPr>
    </w:p>
    <w:p w14:paraId="1D80730F" w14:textId="552F7578" w:rsidR="0077038F" w:rsidRDefault="0077038F" w:rsidP="00610D1B">
      <w:pPr>
        <w:pStyle w:val="ListParagraph"/>
        <w:numPr>
          <w:ilvl w:val="0"/>
          <w:numId w:val="16"/>
        </w:numPr>
        <w:ind w:left="709" w:right="96" w:hanging="709"/>
      </w:pPr>
      <w:r>
        <w:t>in accordance with any relevant code of practice issued by the Gambling Commission,</w:t>
      </w:r>
    </w:p>
    <w:p w14:paraId="4B6D145F" w14:textId="4213B528" w:rsidR="0077038F" w:rsidRDefault="0077038F" w:rsidP="00610D1B">
      <w:pPr>
        <w:pStyle w:val="ListParagraph"/>
        <w:numPr>
          <w:ilvl w:val="0"/>
          <w:numId w:val="16"/>
        </w:numPr>
        <w:ind w:left="709" w:right="96" w:hanging="709"/>
      </w:pPr>
      <w:r>
        <w:t>in accordance with any relevant guidance issued by the Gambling Commission,</w:t>
      </w:r>
    </w:p>
    <w:p w14:paraId="6C552D7D" w14:textId="364E80FC" w:rsidR="0077038F" w:rsidRDefault="0077038F" w:rsidP="00610D1B">
      <w:pPr>
        <w:pStyle w:val="ListParagraph"/>
        <w:numPr>
          <w:ilvl w:val="0"/>
          <w:numId w:val="16"/>
        </w:numPr>
        <w:ind w:left="709" w:right="96" w:hanging="709"/>
      </w:pPr>
      <w:r>
        <w:t>reasonably consistent with the licensing objectives (subject to the previous two points), and</w:t>
      </w:r>
    </w:p>
    <w:p w14:paraId="282FE22D" w14:textId="18DDC5E8" w:rsidR="0077038F" w:rsidRDefault="0077038F" w:rsidP="00610D1B">
      <w:pPr>
        <w:pStyle w:val="ListParagraph"/>
        <w:numPr>
          <w:ilvl w:val="0"/>
          <w:numId w:val="16"/>
        </w:numPr>
        <w:ind w:left="709" w:right="96" w:hanging="709"/>
      </w:pPr>
      <w:r>
        <w:t>in accordance with the Licensing Authority’s statement of licensing policy (subject the previous 3 points).</w:t>
      </w:r>
    </w:p>
    <w:bookmarkEnd w:id="27"/>
    <w:p w14:paraId="7869704D" w14:textId="77777777" w:rsidR="0077038F" w:rsidRDefault="0077038F" w:rsidP="00610D1B">
      <w:pPr>
        <w:ind w:left="0" w:right="96" w:firstLine="0"/>
      </w:pPr>
    </w:p>
    <w:p w14:paraId="083CDE5F" w14:textId="7EB4C7FF" w:rsidR="00DA5EB8" w:rsidRDefault="00DA5EB8" w:rsidP="00610D1B">
      <w:pPr>
        <w:ind w:left="0" w:right="96" w:firstLine="0"/>
      </w:pPr>
      <w:r>
        <w:t>Th</w:t>
      </w:r>
      <w:r w:rsidR="00B90AA6">
        <w:t>e</w:t>
      </w:r>
      <w:r>
        <w:t xml:space="preserve"> </w:t>
      </w:r>
      <w:r w:rsidRPr="00DA5EB8">
        <w:t xml:space="preserve">Licensing </w:t>
      </w:r>
      <w:r>
        <w:t>A</w:t>
      </w:r>
      <w:r w:rsidRPr="00DA5EB8">
        <w:t>uthorit</w:t>
      </w:r>
      <w:r>
        <w:t>y</w:t>
      </w:r>
      <w:r w:rsidRPr="00DA5EB8">
        <w:t xml:space="preserve"> </w:t>
      </w:r>
      <w:r>
        <w:t>will not</w:t>
      </w:r>
      <w:r w:rsidRPr="00DA5EB8">
        <w:t xml:space="preserve"> investigate the suitability of an applicant for a premises licence. The issue of suitability will already have been considered by the </w:t>
      </w:r>
      <w:r w:rsidR="00B90AA6">
        <w:t xml:space="preserve">Gambling </w:t>
      </w:r>
      <w:r w:rsidRPr="00DA5EB8">
        <w:t xml:space="preserve">Commission because any applicant (except occupiers of tracks who do not propose to offer gambling themselves) </w:t>
      </w:r>
      <w:r>
        <w:t>must</w:t>
      </w:r>
      <w:r w:rsidRPr="00DA5EB8">
        <w:t xml:space="preserve"> hold an operating licence from the Commission before the premises licence can be issued. </w:t>
      </w:r>
    </w:p>
    <w:p w14:paraId="7F8D00E7" w14:textId="77777777" w:rsidR="00DA5EB8" w:rsidRDefault="00DA5EB8" w:rsidP="00610D1B">
      <w:pPr>
        <w:ind w:left="0" w:right="96" w:firstLine="0"/>
      </w:pPr>
    </w:p>
    <w:p w14:paraId="20F54A41" w14:textId="0DFDFE71" w:rsidR="00E31598" w:rsidRDefault="00AF2AB4" w:rsidP="00610D1B">
      <w:pPr>
        <w:ind w:left="0" w:right="96" w:firstLine="0"/>
        <w:rPr>
          <w:b/>
        </w:rPr>
      </w:pPr>
      <w:r>
        <w:t xml:space="preserve">In the Act, "premises" is defined as including "any place".  A single building could be subject to more than one premises licence, provided they are for different parts of the building and the different parts of the building can be reasonably regarded as being different premises.  This approach has been taken to allow large, multiple unit premises such as shopping malls to obtain separate premises licences, where appropriate safeguards are in place.  </w:t>
      </w:r>
      <w:r w:rsidR="00B90AA6">
        <w:t>The Licensing Authority</w:t>
      </w:r>
      <w:r>
        <w:t xml:space="preserve"> will take account of the Gambling Commission’s guidance in respect of this matter and the mandatory conditions relating to access between premises.</w:t>
      </w:r>
      <w:r>
        <w:rPr>
          <w:b/>
        </w:rPr>
        <w:t xml:space="preserve"> </w:t>
      </w:r>
    </w:p>
    <w:p w14:paraId="641700BA" w14:textId="6183CAF1" w:rsidR="006A1B60" w:rsidRDefault="006A1B60" w:rsidP="00610D1B">
      <w:pPr>
        <w:ind w:left="0" w:right="96" w:firstLine="0"/>
        <w:rPr>
          <w:b/>
        </w:rPr>
      </w:pPr>
    </w:p>
    <w:p w14:paraId="180D648F" w14:textId="65D458F1" w:rsidR="006A1B60" w:rsidRPr="006A1B60" w:rsidRDefault="006A1B60" w:rsidP="00610D1B">
      <w:pPr>
        <w:ind w:left="0" w:right="96" w:firstLine="0"/>
        <w:rPr>
          <w:bCs/>
        </w:rPr>
      </w:pPr>
      <w:r w:rsidRPr="00C51171">
        <w:rPr>
          <w:bCs/>
        </w:rPr>
        <w:lastRenderedPageBreak/>
        <w:t xml:space="preserve">The Act requires applicants to submit plans of the premises with their application to ensure that the Licensing Authority has the necessary information to make an informed judgment about whether the premises are fit for gambling. As the plan forms part of the premises licence, it will also be used by the Licensing Authority in connection with premises inspection activity. </w:t>
      </w:r>
      <w:r>
        <w:rPr>
          <w:bCs/>
        </w:rPr>
        <w:t>The plans must comply with requirements contained in the regulations made under the Act.</w:t>
      </w:r>
    </w:p>
    <w:p w14:paraId="7D2E5868" w14:textId="77777777" w:rsidR="00E31598" w:rsidRDefault="00AF2AB4" w:rsidP="00610D1B">
      <w:pPr>
        <w:spacing w:line="259" w:lineRule="auto"/>
        <w:ind w:left="0" w:right="96" w:firstLine="0"/>
        <w:jc w:val="left"/>
      </w:pPr>
      <w:r>
        <w:rPr>
          <w:b/>
        </w:rPr>
        <w:t xml:space="preserve"> </w:t>
      </w:r>
    </w:p>
    <w:p w14:paraId="760281D8" w14:textId="2F8C74B3" w:rsidR="00E31598" w:rsidRDefault="00AF2AB4" w:rsidP="00610D1B">
      <w:pPr>
        <w:ind w:left="0" w:right="96" w:firstLine="0"/>
      </w:pPr>
      <w:r>
        <w:t xml:space="preserve">When determining an application for a premises licence or review </w:t>
      </w:r>
      <w:r w:rsidR="0031677F">
        <w:t xml:space="preserve">of </w:t>
      </w:r>
      <w:r>
        <w:t xml:space="preserve">a premises licence, regard will be </w:t>
      </w:r>
      <w:r w:rsidR="008430E4">
        <w:t xml:space="preserve">had </w:t>
      </w:r>
      <w:r>
        <w:t xml:space="preserve">to the proximity of the premises to schools, vulnerable adult centres or residential areas where there may be a high concentration of families with children.  The proximity of premises taken into consideration will vary depending on the size and scope of the gambling premises concerned.  Each case will, however, be decided on its merits.  Therefore, if an applicant can effectively demonstrate how they might overcome any concerns, this will be taken into account. This would be expected to be addressed as part of the local risk assessment required to be submitted with all new and variation premises licence applications. </w:t>
      </w:r>
      <w:r>
        <w:rPr>
          <w:b/>
        </w:rPr>
        <w:t xml:space="preserve"> </w:t>
      </w:r>
    </w:p>
    <w:p w14:paraId="593C233E" w14:textId="77777777" w:rsidR="00E31598" w:rsidRDefault="00AF2AB4" w:rsidP="00610D1B">
      <w:pPr>
        <w:spacing w:line="259" w:lineRule="auto"/>
        <w:ind w:left="0" w:firstLine="0"/>
        <w:jc w:val="left"/>
      </w:pPr>
      <w:r>
        <w:rPr>
          <w:b/>
        </w:rPr>
        <w:t xml:space="preserve"> </w:t>
      </w:r>
    </w:p>
    <w:p w14:paraId="7320F163" w14:textId="47724A6B" w:rsidR="00E31598" w:rsidRDefault="00AF2AB4" w:rsidP="00610D1B">
      <w:pPr>
        <w:ind w:left="0" w:right="5" w:firstLine="0"/>
      </w:pPr>
      <w:r>
        <w:t xml:space="preserve">In determining an application, the licensing authority </w:t>
      </w:r>
      <w:r w:rsidR="00C30875">
        <w:t>cannot</w:t>
      </w:r>
      <w:r>
        <w:t xml:space="preserve"> have regard to the expected demand for the facilities which it is proposed to provide, nor may it take account of any moral objections. </w:t>
      </w:r>
      <w:r>
        <w:rPr>
          <w:b/>
        </w:rPr>
        <w:t xml:space="preserve"> </w:t>
      </w:r>
    </w:p>
    <w:p w14:paraId="51D96A6F" w14:textId="77777777" w:rsidR="00E31598" w:rsidRDefault="00AF2AB4" w:rsidP="00610D1B">
      <w:pPr>
        <w:spacing w:line="259" w:lineRule="auto"/>
        <w:ind w:left="0" w:firstLine="0"/>
        <w:jc w:val="left"/>
      </w:pPr>
      <w:r>
        <w:rPr>
          <w:b/>
        </w:rPr>
        <w:t xml:space="preserve"> </w:t>
      </w:r>
    </w:p>
    <w:p w14:paraId="1CD50DC0" w14:textId="6A7CA6F8" w:rsidR="00E31598" w:rsidRDefault="00AF2AB4" w:rsidP="00610D1B">
      <w:pPr>
        <w:ind w:left="0" w:right="5" w:firstLine="0"/>
      </w:pPr>
      <w:r>
        <w:t xml:space="preserve">Premises licences are subject to the requirements set out in the Act and regulations, as well as specific mandatory and default conditions which are detailed in regulations issued by the Secretary of State. The mandatory and default conditions are often sufficient to ensure operation that is reasonably consistent with the licensing objectives. Licensing authorities are able to exclude default conditions and also attach others, where it is believed to be necessary and/or appropriate in the circumstances of a particular case. More detail on licence conditions can be found at </w:t>
      </w:r>
      <w:r w:rsidR="00E56285">
        <w:t xml:space="preserve">section </w:t>
      </w:r>
      <w:r>
        <w:t xml:space="preserve">2.5 of this </w:t>
      </w:r>
      <w:r w:rsidR="00871DA8">
        <w:t>Statement</w:t>
      </w:r>
      <w:r>
        <w:t xml:space="preserve">.  </w:t>
      </w:r>
    </w:p>
    <w:p w14:paraId="347D4808" w14:textId="77777777" w:rsidR="00E31598" w:rsidRDefault="00AF2AB4" w:rsidP="00610D1B">
      <w:pPr>
        <w:spacing w:line="259" w:lineRule="auto"/>
        <w:ind w:left="0" w:firstLine="0"/>
        <w:jc w:val="left"/>
      </w:pPr>
      <w:r>
        <w:rPr>
          <w:b/>
        </w:rPr>
        <w:t xml:space="preserve"> </w:t>
      </w:r>
    </w:p>
    <w:p w14:paraId="4541271C" w14:textId="6C3CB9F2" w:rsidR="00E31598" w:rsidRDefault="00AF2AB4" w:rsidP="00610D1B">
      <w:pPr>
        <w:ind w:left="0" w:right="5" w:firstLine="0"/>
      </w:pPr>
      <w:r>
        <w:t xml:space="preserve">The </w:t>
      </w:r>
      <w:r w:rsidR="00871DA8">
        <w:t>Licensing Authority</w:t>
      </w:r>
      <w:r>
        <w:t xml:space="preserve"> will not seek to use the Act to resolve matters more readily dealt with under other legislation and will seek to avoid any duplication with other regulatory systems where possible. For example, the </w:t>
      </w:r>
      <w:r w:rsidR="00871DA8">
        <w:t>Licensing Authority</w:t>
      </w:r>
      <w:r>
        <w:t xml:space="preserve"> will not take into account whether premises ha</w:t>
      </w:r>
      <w:r w:rsidR="00E56285">
        <w:t>ve</w:t>
      </w:r>
      <w:r>
        <w:t xml:space="preserve"> the appropriate planning or building consents, nor will it take into account fire or health and safety risks</w:t>
      </w:r>
      <w:r w:rsidR="00871DA8">
        <w:t xml:space="preserve"> without justification in a particular case</w:t>
      </w:r>
      <w:r>
        <w:t xml:space="preserve">. It will, however, </w:t>
      </w:r>
      <w:r w:rsidR="00E56285">
        <w:t xml:space="preserve">carefully </w:t>
      </w:r>
      <w:r>
        <w:t xml:space="preserve">consider any concerns about conditions which are not able to be met by licensees due to planning restrictions, should such a situation arise. </w:t>
      </w:r>
    </w:p>
    <w:p w14:paraId="6F862C98" w14:textId="77777777" w:rsidR="00E31598" w:rsidRDefault="00AF2AB4" w:rsidP="00610D1B">
      <w:pPr>
        <w:spacing w:line="259" w:lineRule="auto"/>
        <w:ind w:left="0" w:firstLine="0"/>
        <w:jc w:val="left"/>
      </w:pPr>
      <w:r>
        <w:t xml:space="preserve"> </w:t>
      </w:r>
    </w:p>
    <w:p w14:paraId="0969B1BE" w14:textId="5D0C0675" w:rsidR="00E31598" w:rsidRDefault="00AF2AB4" w:rsidP="00610D1B">
      <w:pPr>
        <w:ind w:left="0" w:right="5" w:firstLine="0"/>
      </w:pPr>
      <w:r>
        <w:t xml:space="preserve">Where children and other vulnerable people are allowed access to premises where gambling takes place, the licensing authority may take such steps as are lawful and necessary to either limit access generally or </w:t>
      </w:r>
      <w:r w:rsidR="00527AC2">
        <w:t>introduce</w:t>
      </w:r>
      <w:r>
        <w:t xml:space="preserve"> measures to prevent under-age gambling. The </w:t>
      </w:r>
      <w:r w:rsidR="00527AC2">
        <w:t xml:space="preserve">Licensing Authority </w:t>
      </w:r>
      <w:r>
        <w:t>will not normally seek to limit the access of children to any premises unless it receives representations to that effect</w:t>
      </w:r>
      <w:r w:rsidR="00527AC2">
        <w:t>,</w:t>
      </w:r>
      <w:r>
        <w:t xml:space="preserve"> or it believes it is right to do so for the prevention of their physical, moral or psychological harm. Applicants are encouraged to propose any prohibitions or restrictions of their own in circumstances where it is felt that the presence of children would be undesirable or inappropriate. </w:t>
      </w:r>
    </w:p>
    <w:p w14:paraId="6BBC97FF" w14:textId="3D2010F1" w:rsidR="00871DA8" w:rsidRDefault="00871DA8" w:rsidP="00610D1B">
      <w:pPr>
        <w:ind w:left="0" w:right="5" w:firstLine="0"/>
      </w:pPr>
    </w:p>
    <w:p w14:paraId="1236B868" w14:textId="601876F1" w:rsidR="00871DA8" w:rsidRDefault="00871DA8" w:rsidP="00610D1B">
      <w:pPr>
        <w:ind w:left="0" w:right="5" w:firstLine="0"/>
      </w:pPr>
      <w:r>
        <w:t xml:space="preserve">The overriding principle is that each application and the circumstances prevailing at each premises will be considered on their own </w:t>
      </w:r>
      <w:r w:rsidR="00A47C16">
        <w:t xml:space="preserve">individual </w:t>
      </w:r>
      <w:r>
        <w:t>merits.</w:t>
      </w:r>
    </w:p>
    <w:p w14:paraId="36D47681" w14:textId="77777777" w:rsidR="00E31598" w:rsidRDefault="00AF2AB4" w:rsidP="00ED5D29">
      <w:pPr>
        <w:spacing w:line="259" w:lineRule="auto"/>
        <w:ind w:left="0" w:firstLine="0"/>
        <w:jc w:val="left"/>
      </w:pPr>
      <w:r>
        <w:t xml:space="preserve"> </w:t>
      </w:r>
    </w:p>
    <w:p w14:paraId="2BDAE6C0" w14:textId="2D48C117" w:rsidR="00E31598" w:rsidRDefault="00AF2AB4" w:rsidP="00610D1B">
      <w:pPr>
        <w:pStyle w:val="Heading2"/>
        <w:spacing w:after="0"/>
      </w:pPr>
      <w:bookmarkStart w:id="28" w:name="_Toc76116283"/>
      <w:bookmarkStart w:id="29" w:name="_Hlk75950778"/>
      <w:r>
        <w:t>2.2 Preventing gambling from being a source of crime and disorder</w:t>
      </w:r>
      <w:bookmarkEnd w:id="28"/>
      <w:r>
        <w:t xml:space="preserve"> </w:t>
      </w:r>
    </w:p>
    <w:p w14:paraId="07D312FE" w14:textId="6546FE0E" w:rsidR="00E31598" w:rsidRDefault="00A47C16" w:rsidP="00610D1B">
      <w:pPr>
        <w:ind w:left="0" w:right="5" w:firstLine="0"/>
      </w:pPr>
      <w:bookmarkStart w:id="30" w:name="_Hlk71559332"/>
      <w:bookmarkEnd w:id="29"/>
      <w:r>
        <w:t>The Licensing Authority</w:t>
      </w:r>
      <w:r w:rsidR="00AF2AB4">
        <w:t xml:space="preserve"> </w:t>
      </w:r>
      <w:bookmarkEnd w:id="30"/>
      <w:r w:rsidR="00AF2AB4">
        <w:t xml:space="preserve">is aware that the Gambling Commission will be taking a leading role in preventing gambling premises from being a source of crime, for example the sale and distribution of controlled drugs, money laundering, prostitution, or unlawful gambling. The Gambling Commission’s Guidance does however envisage that licensing authorities should pay attention to the proposed location of gambling premises in terms of this licensing objective.  Thus, where an area has high levels of organised crime, this authority will consider carefully whether gambling premises are suitable to be located there and whether conditions may be necessary such as </w:t>
      </w:r>
      <w:r w:rsidR="002C0432">
        <w:t xml:space="preserve">the provision </w:t>
      </w:r>
      <w:r w:rsidR="00AF2AB4">
        <w:t xml:space="preserve">of door supervisors.  When making decisions in this regard, the </w:t>
      </w:r>
      <w:r>
        <w:t>L</w:t>
      </w:r>
      <w:r w:rsidR="00527AC2">
        <w:t>i</w:t>
      </w:r>
      <w:r>
        <w:t>censing Authority</w:t>
      </w:r>
      <w:r w:rsidR="00AF2AB4">
        <w:t xml:space="preserve"> will give due weight to any comments made by the Police</w:t>
      </w:r>
      <w:r w:rsidR="002C0432">
        <w:t xml:space="preserve"> and the evidence provided in support of them</w:t>
      </w:r>
      <w:r w:rsidR="00AF2AB4">
        <w:t xml:space="preserve">. </w:t>
      </w:r>
    </w:p>
    <w:p w14:paraId="478C5970" w14:textId="77777777" w:rsidR="00E31598" w:rsidRDefault="00AF2AB4" w:rsidP="00610D1B">
      <w:pPr>
        <w:spacing w:line="259" w:lineRule="auto"/>
        <w:ind w:left="0" w:firstLine="0"/>
        <w:jc w:val="left"/>
      </w:pPr>
      <w:r>
        <w:t xml:space="preserve"> </w:t>
      </w:r>
    </w:p>
    <w:p w14:paraId="7A979BDB" w14:textId="51A8CFC8" w:rsidR="00DA5EB8" w:rsidRDefault="00A47C16" w:rsidP="00610D1B">
      <w:pPr>
        <w:ind w:left="0" w:right="5" w:firstLine="0"/>
      </w:pPr>
      <w:r w:rsidRPr="00A47C16">
        <w:t xml:space="preserve">The Licensing Authority </w:t>
      </w:r>
      <w:r w:rsidR="00AF2AB4">
        <w:t xml:space="preserve">is aware of the distinction between disorder and nuisance and will consider factors such as whether police assistance was required and how threatening the behaviour was to those who could see it, so as to make that distinction.  The </w:t>
      </w:r>
      <w:r w:rsidRPr="00A47C16">
        <w:t xml:space="preserve">Licensing Authority </w:t>
      </w:r>
      <w:r w:rsidR="00AF2AB4">
        <w:t xml:space="preserve">will seek the views of its legal advisers before determining what action to take in circumstances in which disorder may be a factor. </w:t>
      </w:r>
    </w:p>
    <w:p w14:paraId="5967966D" w14:textId="77777777" w:rsidR="00656E7F" w:rsidRDefault="00656E7F" w:rsidP="00610D1B">
      <w:pPr>
        <w:ind w:left="0" w:right="5" w:firstLine="0"/>
      </w:pPr>
    </w:p>
    <w:p w14:paraId="6E4FFC3F" w14:textId="05FAF682" w:rsidR="00E31598" w:rsidRDefault="00AF2AB4" w:rsidP="00610D1B">
      <w:pPr>
        <w:ind w:left="0" w:right="5" w:firstLine="0"/>
      </w:pPr>
      <w:r>
        <w:t xml:space="preserve">As far as disorder is concerned, there are already powers in existing anti-social behaviour and other legislation to deal with measures designed to prevent nuisance, whether it arises as a result of noise from a building or from general disturbance once people have left a building.  The </w:t>
      </w:r>
      <w:r w:rsidR="00A47C16" w:rsidRPr="00A47C16">
        <w:t xml:space="preserve">Licensing Authority </w:t>
      </w:r>
      <w:r>
        <w:t xml:space="preserve">will not use the Act to deal with general nuisance issues, such as parking problems, which can be dealt with using alternative powers. </w:t>
      </w:r>
    </w:p>
    <w:p w14:paraId="2F4AB982" w14:textId="77777777" w:rsidR="00610D1B" w:rsidRDefault="00610D1B" w:rsidP="00610D1B">
      <w:pPr>
        <w:ind w:left="0" w:right="5" w:firstLine="0"/>
      </w:pPr>
    </w:p>
    <w:p w14:paraId="0D8CDF92" w14:textId="77445DCA" w:rsidR="00E31598" w:rsidRDefault="00684A41" w:rsidP="00610D1B">
      <w:pPr>
        <w:pStyle w:val="Heading2"/>
        <w:tabs>
          <w:tab w:val="center" w:pos="3868"/>
        </w:tabs>
        <w:spacing w:after="0"/>
        <w:ind w:left="0" w:firstLine="0"/>
      </w:pPr>
      <w:bookmarkStart w:id="31" w:name="_Toc72491620"/>
      <w:bookmarkStart w:id="32" w:name="_Toc76116284"/>
      <w:r>
        <w:t xml:space="preserve">2.3 </w:t>
      </w:r>
      <w:r w:rsidR="00AF2AB4">
        <w:t xml:space="preserve">Ensuring gambling is conducted in a fair and </w:t>
      </w:r>
      <w:r w:rsidR="008E7690">
        <w:t>O</w:t>
      </w:r>
      <w:r w:rsidR="00AF2AB4">
        <w:t xml:space="preserve">pen </w:t>
      </w:r>
      <w:r w:rsidR="008E7690">
        <w:t>W</w:t>
      </w:r>
      <w:r w:rsidR="00AF2AB4">
        <w:t>ay</w:t>
      </w:r>
      <w:bookmarkEnd w:id="31"/>
      <w:bookmarkEnd w:id="32"/>
      <w:r w:rsidR="00AF2AB4">
        <w:t xml:space="preserve"> </w:t>
      </w:r>
    </w:p>
    <w:p w14:paraId="7069A00E" w14:textId="07CF916D" w:rsidR="00E31598" w:rsidRDefault="00A47C16" w:rsidP="00610D1B">
      <w:pPr>
        <w:ind w:left="0" w:right="5" w:firstLine="0"/>
      </w:pPr>
      <w:r w:rsidRPr="00A47C16">
        <w:t xml:space="preserve">The Licensing Authority </w:t>
      </w:r>
      <w:r w:rsidR="00AF2AB4">
        <w:t xml:space="preserve">has noted that the Gambling Commission has stated that it would generally not expect licensing authorities to become concerned with ensuring that gambling is conducted in a fair and open way as this will be addressed via operating and personal licences.   </w:t>
      </w:r>
    </w:p>
    <w:p w14:paraId="6613DA9A" w14:textId="77777777" w:rsidR="00610D1B" w:rsidRDefault="00610D1B" w:rsidP="00610D1B">
      <w:pPr>
        <w:ind w:left="0" w:right="5" w:firstLine="0"/>
      </w:pPr>
    </w:p>
    <w:p w14:paraId="1F2E25E2" w14:textId="0402D01A" w:rsidR="00E31598" w:rsidRDefault="00684A41" w:rsidP="00610D1B">
      <w:pPr>
        <w:pStyle w:val="Heading2"/>
        <w:tabs>
          <w:tab w:val="center" w:pos="4315"/>
        </w:tabs>
        <w:spacing w:after="0"/>
        <w:ind w:left="0" w:firstLine="0"/>
      </w:pPr>
      <w:bookmarkStart w:id="33" w:name="_Toc72491621"/>
      <w:bookmarkStart w:id="34" w:name="_Toc76116285"/>
      <w:r>
        <w:t xml:space="preserve">2.4 </w:t>
      </w:r>
      <w:r w:rsidR="00AF2AB4">
        <w:t xml:space="preserve">Protecting children and other vulnerable people </w:t>
      </w:r>
      <w:r w:rsidR="008E7690">
        <w:t>F</w:t>
      </w:r>
      <w:r w:rsidR="00AF2AB4">
        <w:t xml:space="preserve">rom </w:t>
      </w:r>
      <w:r w:rsidR="008E7690">
        <w:t>G</w:t>
      </w:r>
      <w:r w:rsidR="00AF2AB4">
        <w:t>ambling</w:t>
      </w:r>
      <w:bookmarkEnd w:id="33"/>
      <w:bookmarkEnd w:id="34"/>
      <w:r w:rsidR="00AF2AB4">
        <w:t xml:space="preserve"> </w:t>
      </w:r>
    </w:p>
    <w:p w14:paraId="48701F0D" w14:textId="2E6145FE" w:rsidR="00E31598" w:rsidRDefault="00A47C16" w:rsidP="00610D1B">
      <w:pPr>
        <w:ind w:left="0" w:right="5" w:firstLine="0"/>
      </w:pPr>
      <w:r w:rsidRPr="00A47C16">
        <w:t xml:space="preserve">The Licensing Authority </w:t>
      </w:r>
      <w:r w:rsidR="00AF2AB4">
        <w:t>has noted that the Gambling Commission's Guidance for Local Authorities states that this objective means preventing children from taking part in gambling, as well as restriction of advertising so that gambling products are not aimed at</w:t>
      </w:r>
      <w:r w:rsidR="000E7B5D">
        <w:t>,</w:t>
      </w:r>
      <w:r w:rsidR="00AF2AB4">
        <w:t xml:space="preserve"> or are particularly attractive to</w:t>
      </w:r>
      <w:r w:rsidR="000E7B5D">
        <w:t>,</w:t>
      </w:r>
      <w:r w:rsidR="00AF2AB4">
        <w:t xml:space="preserve"> children. The </w:t>
      </w:r>
      <w:r w:rsidRPr="00A47C16">
        <w:t>Licensing Authority</w:t>
      </w:r>
      <w:r w:rsidR="00AF2AB4">
        <w:t xml:space="preserve"> will therefore consider whether specific measures are required at particular premises, with regard to this licensing objective. Appropriate measures may include supervision of entrances/machines</w:t>
      </w:r>
      <w:r w:rsidR="000E7B5D">
        <w:t xml:space="preserve"> or</w:t>
      </w:r>
      <w:r w:rsidR="00527AC2">
        <w:t xml:space="preserve"> </w:t>
      </w:r>
      <w:r w:rsidR="00AF2AB4">
        <w:t xml:space="preserve">segregation of areas.  </w:t>
      </w:r>
    </w:p>
    <w:p w14:paraId="1064084C" w14:textId="77777777" w:rsidR="00E31598" w:rsidRDefault="00AF2AB4" w:rsidP="00610D1B">
      <w:pPr>
        <w:spacing w:line="259" w:lineRule="auto"/>
        <w:ind w:left="0" w:firstLine="0"/>
        <w:jc w:val="left"/>
      </w:pPr>
      <w:r>
        <w:t xml:space="preserve"> </w:t>
      </w:r>
    </w:p>
    <w:p w14:paraId="12AA9038" w14:textId="7047EC7D" w:rsidR="000E7B5D" w:rsidRDefault="00AF2AB4" w:rsidP="00610D1B">
      <w:pPr>
        <w:ind w:left="0" w:right="5" w:firstLine="0"/>
      </w:pPr>
      <w:r>
        <w:t xml:space="preserve">The use of CCTV (in accordance with data protection regulations and any relevant codes of practice) </w:t>
      </w:r>
      <w:r w:rsidR="000E7B5D">
        <w:t xml:space="preserve">may be </w:t>
      </w:r>
      <w:r w:rsidR="00C30875">
        <w:t>insufficient</w:t>
      </w:r>
      <w:r>
        <w:t xml:space="preserve"> on its own as a measure to </w:t>
      </w:r>
      <w:r>
        <w:lastRenderedPageBreak/>
        <w:t xml:space="preserve">prevent access to gaming facilities by children or vulnerable persons (including those who have registered in a self-exclusion scheme). </w:t>
      </w:r>
    </w:p>
    <w:p w14:paraId="1A2F75CC" w14:textId="77777777" w:rsidR="000E7B5D" w:rsidRDefault="000E7B5D" w:rsidP="00610D1B">
      <w:pPr>
        <w:ind w:left="0" w:right="5" w:firstLine="0"/>
      </w:pPr>
    </w:p>
    <w:p w14:paraId="689F0587" w14:textId="3F354B43" w:rsidR="00E31598" w:rsidRDefault="00AF2AB4" w:rsidP="00610D1B">
      <w:pPr>
        <w:ind w:left="0" w:right="5" w:firstLine="0"/>
      </w:pPr>
      <w:r>
        <w:t xml:space="preserve">At premises such as adult gaming centres, betting shops, bingo halls and family entertainment centres where category B or C gaming machines are operated, </w:t>
      </w:r>
      <w:r w:rsidR="00A47C16">
        <w:t xml:space="preserve">the </w:t>
      </w:r>
      <w:r w:rsidR="000E7B5D">
        <w:t>Licensing Authority</w:t>
      </w:r>
      <w:r>
        <w:t xml:space="preserve"> will expect that an appropriate number of staff will be present throughout opening hours </w:t>
      </w:r>
      <w:r w:rsidR="000E7B5D">
        <w:t>to</w:t>
      </w:r>
      <w:r>
        <w:t xml:space="preserve"> ensure that children are not permitted to enter the premises or use age-restricted gaming facilities, as the case may be, and that self-excluded persons are not permitted to gamble. </w:t>
      </w:r>
    </w:p>
    <w:p w14:paraId="37A3F58B" w14:textId="77777777" w:rsidR="00E31598" w:rsidRDefault="00AF2AB4" w:rsidP="00610D1B">
      <w:pPr>
        <w:spacing w:line="259" w:lineRule="auto"/>
        <w:ind w:left="0" w:firstLine="0"/>
        <w:jc w:val="left"/>
      </w:pPr>
      <w:r>
        <w:t xml:space="preserve"> </w:t>
      </w:r>
    </w:p>
    <w:p w14:paraId="280FA5BF" w14:textId="44E0FF7D" w:rsidR="00E31598" w:rsidRDefault="00A47C16" w:rsidP="00610D1B">
      <w:pPr>
        <w:ind w:left="0" w:right="5" w:firstLine="0"/>
      </w:pPr>
      <w:r>
        <w:t xml:space="preserve">The </w:t>
      </w:r>
      <w:r w:rsidR="000E7B5D">
        <w:t>Licensing Authority</w:t>
      </w:r>
      <w:r w:rsidR="00AF2AB4">
        <w:t xml:space="preserve"> is also aware of the Gambling Commission Codes of Practice as regards this licensing objective, in relation to specific premises</w:t>
      </w:r>
      <w:r w:rsidR="000E7B5D">
        <w:t xml:space="preserve"> such as pubs</w:t>
      </w:r>
      <w:r w:rsidR="00AF2AB4">
        <w:t xml:space="preserve">.   </w:t>
      </w:r>
    </w:p>
    <w:p w14:paraId="7B565877" w14:textId="77777777" w:rsidR="00E31598" w:rsidRDefault="00AF2AB4" w:rsidP="00610D1B">
      <w:pPr>
        <w:spacing w:line="259" w:lineRule="auto"/>
        <w:ind w:left="0" w:firstLine="0"/>
        <w:jc w:val="left"/>
      </w:pPr>
      <w:r>
        <w:rPr>
          <w:b/>
        </w:rPr>
        <w:t xml:space="preserve"> </w:t>
      </w:r>
    </w:p>
    <w:p w14:paraId="07070A43" w14:textId="06B63974" w:rsidR="000E7B5D" w:rsidRDefault="00AF2AB4" w:rsidP="00610D1B">
      <w:pPr>
        <w:ind w:left="0" w:right="5" w:firstLine="0"/>
      </w:pPr>
      <w:r>
        <w:t xml:space="preserve">As regards the term “vulnerable persons”, it is noted that </w:t>
      </w:r>
      <w:r w:rsidR="00A47C16">
        <w:t xml:space="preserve">it is not defined in the Act and </w:t>
      </w:r>
      <w:r>
        <w:t xml:space="preserve">the Gambling Commission does not seek to offer a definition, but states that “it will for regulatory purposes assume that this group includes people who gamble more than they want to; people who gamble beyond their means; and people who may not be able to make informed or balanced decisions about gambling due to a mental impairment, alcohol or drugs.”  </w:t>
      </w:r>
      <w:r w:rsidR="00A47C16">
        <w:t xml:space="preserve">The </w:t>
      </w:r>
      <w:r>
        <w:t>licensing authority will consider this licensing objective on a case by case basis.</w:t>
      </w:r>
    </w:p>
    <w:p w14:paraId="009F0F80" w14:textId="77777777" w:rsidR="000E7B5D" w:rsidRDefault="000E7B5D" w:rsidP="00610D1B">
      <w:pPr>
        <w:ind w:left="0" w:right="5" w:firstLine="0"/>
      </w:pPr>
    </w:p>
    <w:p w14:paraId="3A8CC365" w14:textId="6C6CBB80" w:rsidR="00E31598" w:rsidRDefault="000E7B5D" w:rsidP="00610D1B">
      <w:pPr>
        <w:ind w:left="0" w:right="5" w:firstLine="0"/>
      </w:pPr>
      <w:r>
        <w:t>Th</w:t>
      </w:r>
      <w:r w:rsidR="00A47C16">
        <w:t>e</w:t>
      </w:r>
      <w:r>
        <w:t xml:space="preserve"> </w:t>
      </w:r>
      <w:r w:rsidRPr="000E7B5D">
        <w:t xml:space="preserve">Licensing </w:t>
      </w:r>
      <w:r>
        <w:t>A</w:t>
      </w:r>
      <w:r w:rsidRPr="000E7B5D">
        <w:t>uthorit</w:t>
      </w:r>
      <w:r>
        <w:t>y will</w:t>
      </w:r>
      <w:r w:rsidRPr="000E7B5D">
        <w:t xml:space="preserve"> consider, in relation to particular premises, whether any special considerations apply in relation to the protection of vulnerable persons. Any such considerations </w:t>
      </w:r>
      <w:r>
        <w:t xml:space="preserve">will </w:t>
      </w:r>
      <w:r w:rsidRPr="000E7B5D">
        <w:t xml:space="preserve">be balanced against the </w:t>
      </w:r>
      <w:r w:rsidR="00527AC2">
        <w:t>a</w:t>
      </w:r>
      <w:r w:rsidRPr="000E7B5D">
        <w:t>uthority’s objective to aim to permit the use of premises for gambling.</w:t>
      </w:r>
      <w:r w:rsidR="00AF2AB4">
        <w:t xml:space="preserve">   </w:t>
      </w:r>
    </w:p>
    <w:p w14:paraId="4530BE67" w14:textId="77777777" w:rsidR="00E31598" w:rsidRDefault="00AF2AB4" w:rsidP="00610D1B">
      <w:pPr>
        <w:spacing w:line="259" w:lineRule="auto"/>
        <w:ind w:left="0" w:firstLine="0"/>
        <w:jc w:val="left"/>
      </w:pPr>
      <w:r>
        <w:t xml:space="preserve"> </w:t>
      </w:r>
    </w:p>
    <w:p w14:paraId="7A053E8B" w14:textId="77777777" w:rsidR="00E31598" w:rsidRDefault="00AF2AB4" w:rsidP="00610D1B">
      <w:pPr>
        <w:ind w:left="0" w:right="5" w:firstLine="0"/>
      </w:pPr>
      <w:r>
        <w:t xml:space="preserve">Best practice is for staff working at licensed premises to undergo training on identifying and assisting vulnerable persons. </w:t>
      </w:r>
    </w:p>
    <w:p w14:paraId="4CDBFE4E" w14:textId="77777777" w:rsidR="00610D1B" w:rsidRDefault="00610D1B" w:rsidP="00610D1B">
      <w:pPr>
        <w:ind w:left="0" w:right="5" w:firstLine="0"/>
      </w:pPr>
    </w:p>
    <w:p w14:paraId="363D657D" w14:textId="55038819" w:rsidR="00E31598" w:rsidRDefault="00684A41" w:rsidP="00610D1B">
      <w:pPr>
        <w:pStyle w:val="Heading2"/>
        <w:tabs>
          <w:tab w:val="center" w:pos="1827"/>
        </w:tabs>
        <w:spacing w:after="0"/>
        <w:ind w:left="0" w:firstLine="0"/>
      </w:pPr>
      <w:bookmarkStart w:id="35" w:name="_Toc72491622"/>
      <w:bookmarkStart w:id="36" w:name="_Toc76116286"/>
      <w:r>
        <w:t xml:space="preserve">2.5 </w:t>
      </w:r>
      <w:r w:rsidR="00AF2AB4">
        <w:t>Licence Conditions</w:t>
      </w:r>
      <w:bookmarkEnd w:id="35"/>
      <w:bookmarkEnd w:id="36"/>
      <w:r w:rsidR="00AF2AB4">
        <w:t xml:space="preserve"> </w:t>
      </w:r>
    </w:p>
    <w:p w14:paraId="35B806D9" w14:textId="1B48E9ED" w:rsidR="00927340" w:rsidRDefault="00927340" w:rsidP="00610D1B">
      <w:pPr>
        <w:ind w:left="0" w:right="5" w:firstLine="0"/>
      </w:pPr>
      <w:r w:rsidRPr="00927340">
        <w:t xml:space="preserve">The Act provides that </w:t>
      </w:r>
      <w:r>
        <w:t xml:space="preserve">premises </w:t>
      </w:r>
      <w:r w:rsidRPr="00927340">
        <w:t>licences may be subject to conditions in a number of ways:</w:t>
      </w:r>
    </w:p>
    <w:p w14:paraId="5742D887" w14:textId="77777777" w:rsidR="00927340" w:rsidRPr="00927340" w:rsidRDefault="00927340" w:rsidP="00610D1B">
      <w:pPr>
        <w:ind w:left="0" w:right="5" w:firstLine="0"/>
      </w:pPr>
    </w:p>
    <w:p w14:paraId="2AA20DB3" w14:textId="7602B646" w:rsidR="00ED5D29" w:rsidRPr="00ED5D29" w:rsidRDefault="00ED5D29" w:rsidP="00610D1B">
      <w:pPr>
        <w:numPr>
          <w:ilvl w:val="0"/>
          <w:numId w:val="14"/>
        </w:numPr>
        <w:ind w:right="5"/>
      </w:pPr>
      <w:r w:rsidRPr="00ED5D29">
        <w:t>they may attach automatically, having been set out in the Act</w:t>
      </w:r>
      <w:r w:rsidR="00656E7F">
        <w:t>;</w:t>
      </w:r>
    </w:p>
    <w:p w14:paraId="3857EA54" w14:textId="6117A419" w:rsidR="00ED5D29" w:rsidRPr="00927340" w:rsidRDefault="00ED5D29" w:rsidP="00610D1B">
      <w:pPr>
        <w:numPr>
          <w:ilvl w:val="0"/>
          <w:numId w:val="14"/>
        </w:numPr>
        <w:ind w:right="5"/>
      </w:pPr>
      <w:r w:rsidRPr="00ED5D29">
        <w:t>they may attach through regulations made by the Secretary of State</w:t>
      </w:r>
      <w:r w:rsidR="00656E7F">
        <w:t>;</w:t>
      </w:r>
    </w:p>
    <w:p w14:paraId="4058965A" w14:textId="77777777" w:rsidR="00927340" w:rsidRPr="00927340" w:rsidRDefault="00927340" w:rsidP="00610D1B">
      <w:pPr>
        <w:numPr>
          <w:ilvl w:val="0"/>
          <w:numId w:val="14"/>
        </w:numPr>
        <w:ind w:right="5"/>
      </w:pPr>
      <w:r w:rsidRPr="00927340">
        <w:t>they may be attached to premises licences by licensing authorities.</w:t>
      </w:r>
    </w:p>
    <w:p w14:paraId="3FF55FB1" w14:textId="4364E2C4" w:rsidR="00927340" w:rsidRDefault="00927340" w:rsidP="00610D1B">
      <w:pPr>
        <w:ind w:left="-7" w:right="5"/>
      </w:pPr>
    </w:p>
    <w:p w14:paraId="6C6B4426" w14:textId="17C6BEDB" w:rsidR="00E31598" w:rsidRDefault="00AF2AB4" w:rsidP="00610D1B">
      <w:pPr>
        <w:ind w:left="-7" w:right="5"/>
      </w:pPr>
      <w:r>
        <w:t xml:space="preserve">Any conditions attached to </w:t>
      </w:r>
      <w:r w:rsidR="00927340">
        <w:t>premises licences by th</w:t>
      </w:r>
      <w:r w:rsidR="00CF4574">
        <w:t>e</w:t>
      </w:r>
      <w:r w:rsidR="00927340">
        <w:t xml:space="preserve"> Licensing Authority </w:t>
      </w:r>
      <w:r>
        <w:t xml:space="preserve">will be proportionate and will be: </w:t>
      </w:r>
    </w:p>
    <w:p w14:paraId="6A225A8A" w14:textId="77777777" w:rsidR="00E31598" w:rsidRDefault="00AF2AB4" w:rsidP="00610D1B">
      <w:pPr>
        <w:spacing w:line="259" w:lineRule="auto"/>
        <w:ind w:left="0" w:firstLine="0"/>
        <w:jc w:val="left"/>
      </w:pPr>
      <w:r>
        <w:t xml:space="preserve"> </w:t>
      </w:r>
    </w:p>
    <w:p w14:paraId="42F86056" w14:textId="76FD1D3B" w:rsidR="00E31598" w:rsidRDefault="00AF2AB4" w:rsidP="00610D1B">
      <w:pPr>
        <w:numPr>
          <w:ilvl w:val="0"/>
          <w:numId w:val="5"/>
        </w:numPr>
        <w:spacing w:line="259" w:lineRule="auto"/>
        <w:ind w:right="5" w:hanging="360"/>
      </w:pPr>
      <w:r>
        <w:t xml:space="preserve">relevant to the </w:t>
      </w:r>
      <w:r w:rsidR="00927340" w:rsidRPr="00927340">
        <w:t xml:space="preserve">aim to permit the use of </w:t>
      </w:r>
      <w:r w:rsidR="00927340">
        <w:t xml:space="preserve">the </w:t>
      </w:r>
      <w:r w:rsidR="00927340" w:rsidRPr="00927340">
        <w:t>premises for gambling</w:t>
      </w:r>
      <w:r w:rsidR="006A1B60">
        <w:t>,</w:t>
      </w:r>
    </w:p>
    <w:p w14:paraId="64C07C1A" w14:textId="675759BE" w:rsidR="006A1B60" w:rsidRDefault="006A1B60" w:rsidP="00610D1B">
      <w:pPr>
        <w:numPr>
          <w:ilvl w:val="0"/>
          <w:numId w:val="5"/>
        </w:numPr>
        <w:spacing w:line="259" w:lineRule="auto"/>
        <w:ind w:right="5" w:hanging="360"/>
      </w:pPr>
      <w:r>
        <w:t>necessary to promote the licensing objectives,</w:t>
      </w:r>
    </w:p>
    <w:p w14:paraId="151C87A6" w14:textId="12487751" w:rsidR="003C560E" w:rsidRDefault="00AF2AB4" w:rsidP="00610D1B">
      <w:pPr>
        <w:numPr>
          <w:ilvl w:val="0"/>
          <w:numId w:val="5"/>
        </w:numPr>
        <w:ind w:right="5" w:hanging="360"/>
      </w:pPr>
      <w:r>
        <w:t>directly related to the premises and the type of licence applied for</w:t>
      </w:r>
      <w:r w:rsidR="006A1B60">
        <w:t>,</w:t>
      </w:r>
    </w:p>
    <w:p w14:paraId="1174E02F" w14:textId="77777777" w:rsidR="006A1B60" w:rsidRDefault="00AF2AB4" w:rsidP="00610D1B">
      <w:pPr>
        <w:numPr>
          <w:ilvl w:val="0"/>
          <w:numId w:val="5"/>
        </w:numPr>
        <w:ind w:right="5" w:hanging="360"/>
      </w:pPr>
      <w:r>
        <w:t xml:space="preserve">fairly and reasonably related to the scale and type of premises, </w:t>
      </w:r>
    </w:p>
    <w:p w14:paraId="4D9494EA" w14:textId="52680BB6" w:rsidR="00E31598" w:rsidRDefault="006A1B60" w:rsidP="00610D1B">
      <w:pPr>
        <w:numPr>
          <w:ilvl w:val="0"/>
          <w:numId w:val="5"/>
        </w:numPr>
        <w:ind w:right="5" w:hanging="360"/>
      </w:pPr>
      <w:r>
        <w:t xml:space="preserve">within the control of the licensee, </w:t>
      </w:r>
      <w:r w:rsidR="00AF2AB4">
        <w:t xml:space="preserve">and </w:t>
      </w:r>
    </w:p>
    <w:p w14:paraId="5821AE65" w14:textId="77777777" w:rsidR="00E31598" w:rsidRDefault="00AF2AB4" w:rsidP="00610D1B">
      <w:pPr>
        <w:numPr>
          <w:ilvl w:val="0"/>
          <w:numId w:val="5"/>
        </w:numPr>
        <w:ind w:right="5" w:hanging="360"/>
      </w:pPr>
      <w:r>
        <w:t xml:space="preserve">reasonable in all other respects.  </w:t>
      </w:r>
    </w:p>
    <w:p w14:paraId="1F2C4D48" w14:textId="77777777" w:rsidR="00E31598" w:rsidRDefault="00AF2AB4" w:rsidP="00610D1B">
      <w:pPr>
        <w:spacing w:line="259" w:lineRule="auto"/>
        <w:ind w:left="0" w:firstLine="0"/>
        <w:jc w:val="left"/>
      </w:pPr>
      <w:r>
        <w:rPr>
          <w:b/>
        </w:rPr>
        <w:t xml:space="preserve"> </w:t>
      </w:r>
    </w:p>
    <w:p w14:paraId="019D8EEA" w14:textId="77777777" w:rsidR="00E31598" w:rsidRDefault="00AF2AB4" w:rsidP="00610D1B">
      <w:pPr>
        <w:ind w:left="-7" w:right="5"/>
      </w:pPr>
      <w:r>
        <w:lastRenderedPageBreak/>
        <w:t xml:space="preserve">When considering any conditions to be attached to licences, the licensing authority will primarily focus on the direct impact of the activities taking place at licensed premises on members of the public living, working or engaged in normal activity in the area concerned.   </w:t>
      </w:r>
    </w:p>
    <w:p w14:paraId="14804CA0" w14:textId="77777777" w:rsidR="00E31598" w:rsidRDefault="00AF2AB4" w:rsidP="00610D1B">
      <w:pPr>
        <w:spacing w:line="259" w:lineRule="auto"/>
        <w:ind w:left="0" w:firstLine="0"/>
        <w:jc w:val="left"/>
      </w:pPr>
      <w:r>
        <w:t xml:space="preserve"> </w:t>
      </w:r>
    </w:p>
    <w:p w14:paraId="190850A6" w14:textId="0ADC435B" w:rsidR="00E31598" w:rsidRDefault="00AF2AB4" w:rsidP="00610D1B">
      <w:pPr>
        <w:ind w:left="-7" w:right="5"/>
      </w:pPr>
      <w:r>
        <w:t xml:space="preserve">Conditions will generally be considered unnecessary if they are already adequately covered by other legislation.  </w:t>
      </w:r>
    </w:p>
    <w:p w14:paraId="6F0AA9F6" w14:textId="77777777" w:rsidR="00E31598" w:rsidRDefault="00AF2AB4" w:rsidP="00610D1B">
      <w:pPr>
        <w:spacing w:line="259" w:lineRule="auto"/>
        <w:ind w:left="360" w:firstLine="0"/>
        <w:jc w:val="left"/>
      </w:pPr>
      <w:r>
        <w:t xml:space="preserve"> </w:t>
      </w:r>
    </w:p>
    <w:p w14:paraId="072726AA" w14:textId="12A25162" w:rsidR="00E31598" w:rsidRDefault="00AF2AB4" w:rsidP="00610D1B">
      <w:pPr>
        <w:ind w:left="-7" w:right="5"/>
      </w:pPr>
      <w:r>
        <w:t xml:space="preserve">Decisions upon individual conditions will be made on a case by case basis, although there will be a number of measures </w:t>
      </w:r>
      <w:r w:rsidR="00CF4574">
        <w:t>the Licensing Authority</w:t>
      </w:r>
      <w:r>
        <w:t xml:space="preserve"> will consider utilising should there be </w:t>
      </w:r>
      <w:r w:rsidR="00CF4574">
        <w:t>an evidence-based</w:t>
      </w:r>
      <w:r>
        <w:t xml:space="preserve"> need, such as the use of supervisors, appropriate signage for adult only areas </w:t>
      </w:r>
      <w:r w:rsidR="00E87EBE">
        <w:t>or CCTV</w:t>
      </w:r>
      <w:r>
        <w:t xml:space="preserve">.  There are specific comments made in this regard under some of the licence types below.  </w:t>
      </w:r>
      <w:r w:rsidR="00CF4574">
        <w:t xml:space="preserve">The </w:t>
      </w:r>
      <w:r w:rsidR="00E87EBE">
        <w:t>Licensing Authority</w:t>
      </w:r>
      <w:r>
        <w:t xml:space="preserve"> will also expect the licence applicant to offer </w:t>
      </w:r>
      <w:r w:rsidR="008903B2">
        <w:t>their</w:t>
      </w:r>
      <w:r>
        <w:t xml:space="preserve"> own suggestions as to the way in which the licensing objectives can be met effectively. </w:t>
      </w:r>
    </w:p>
    <w:p w14:paraId="0402ED00" w14:textId="77777777" w:rsidR="00E31598" w:rsidRDefault="00AF2AB4" w:rsidP="00610D1B">
      <w:pPr>
        <w:spacing w:line="259" w:lineRule="auto"/>
        <w:ind w:left="0" w:firstLine="0"/>
        <w:jc w:val="left"/>
      </w:pPr>
      <w:r>
        <w:t xml:space="preserve"> </w:t>
      </w:r>
    </w:p>
    <w:p w14:paraId="752883C1" w14:textId="049881B1" w:rsidR="00E31598" w:rsidRDefault="00CF4574" w:rsidP="00610D1B">
      <w:pPr>
        <w:ind w:left="-7" w:right="5"/>
      </w:pPr>
      <w:r>
        <w:t xml:space="preserve">The </w:t>
      </w:r>
      <w:r w:rsidR="00E87EBE">
        <w:t>Licensing Authority</w:t>
      </w:r>
      <w:r w:rsidR="00AF2AB4">
        <w:t xml:space="preserve"> will also consider specific measures which may be required for buildings which are subject to multiple premises licences.  Such measures may include the supervision of entrances; segregation of gambling from non-gambling areas frequented by children; and the supervision of gaming machines in gambling premises</w:t>
      </w:r>
      <w:r w:rsidR="00E87EBE">
        <w:t xml:space="preserve"> to which children are allowed,</w:t>
      </w:r>
      <w:r w:rsidR="00AF2AB4">
        <w:t xml:space="preserve"> in order to pursue the licensing objectives.  </w:t>
      </w:r>
    </w:p>
    <w:p w14:paraId="392BCDE6" w14:textId="5E21F79D" w:rsidR="00E31598" w:rsidRDefault="00E31598" w:rsidP="00610D1B">
      <w:pPr>
        <w:spacing w:line="259" w:lineRule="auto"/>
        <w:ind w:left="0" w:firstLine="0"/>
        <w:jc w:val="left"/>
      </w:pPr>
    </w:p>
    <w:p w14:paraId="6086C632" w14:textId="39F4A5C2" w:rsidR="00E31598" w:rsidRDefault="00AF2AB4" w:rsidP="00610D1B">
      <w:pPr>
        <w:ind w:left="-7" w:right="5"/>
      </w:pPr>
      <w:r>
        <w:t xml:space="preserve">It is noted that there are conditions which the </w:t>
      </w:r>
      <w:r w:rsidR="00A53148">
        <w:t xml:space="preserve">Licensing Authority </w:t>
      </w:r>
      <w:r>
        <w:t xml:space="preserve">cannot attach to premises licences which are: </w:t>
      </w:r>
    </w:p>
    <w:p w14:paraId="2D6E5D9B" w14:textId="77777777" w:rsidR="00E31598" w:rsidRDefault="00AF2AB4" w:rsidP="00610D1B">
      <w:pPr>
        <w:spacing w:line="259" w:lineRule="auto"/>
        <w:ind w:left="0" w:firstLine="0"/>
        <w:jc w:val="left"/>
      </w:pPr>
      <w:r>
        <w:t xml:space="preserve"> </w:t>
      </w:r>
    </w:p>
    <w:p w14:paraId="7E09DD4B" w14:textId="743716B6" w:rsidR="00E31598" w:rsidRDefault="00AF2AB4" w:rsidP="00610D1B">
      <w:pPr>
        <w:numPr>
          <w:ilvl w:val="0"/>
          <w:numId w:val="6"/>
        </w:numPr>
        <w:ind w:right="5" w:hanging="360"/>
      </w:pPr>
      <w:r>
        <w:t>any condition on the premises licence which makes it impossible to comply with</w:t>
      </w:r>
      <w:r w:rsidR="00656E7F">
        <w:t xml:space="preserve"> an operating licence condition;</w:t>
      </w:r>
    </w:p>
    <w:p w14:paraId="5B7B8C37" w14:textId="46779CBA" w:rsidR="00E31598" w:rsidRDefault="00AF2AB4" w:rsidP="00610D1B">
      <w:pPr>
        <w:numPr>
          <w:ilvl w:val="0"/>
          <w:numId w:val="6"/>
        </w:numPr>
        <w:ind w:right="5" w:hanging="360"/>
      </w:pPr>
      <w:r>
        <w:t xml:space="preserve">conditions relating to gaming machine categories, </w:t>
      </w:r>
      <w:r w:rsidR="00656E7F">
        <w:t>numbers, or method of operation;</w:t>
      </w:r>
    </w:p>
    <w:p w14:paraId="2DBF117E" w14:textId="0B2E21E1" w:rsidR="00E31598" w:rsidRDefault="00AF2AB4" w:rsidP="00610D1B">
      <w:pPr>
        <w:numPr>
          <w:ilvl w:val="0"/>
          <w:numId w:val="6"/>
        </w:numPr>
        <w:ind w:right="5" w:hanging="360"/>
      </w:pPr>
      <w:r>
        <w:t>conditions which provide that membership of a club or body be required (the Gambling Act 2005 specifically removes the membership requirement for casino and bingo clubs and this provision p</w:t>
      </w:r>
      <w:r w:rsidR="00656E7F">
        <w:t>revents it being reinstated);</w:t>
      </w:r>
      <w:r>
        <w:t xml:space="preserve"> and </w:t>
      </w:r>
    </w:p>
    <w:p w14:paraId="160EDDC0" w14:textId="77777777" w:rsidR="00E31598" w:rsidRDefault="00AF2AB4" w:rsidP="00610D1B">
      <w:pPr>
        <w:numPr>
          <w:ilvl w:val="0"/>
          <w:numId w:val="6"/>
        </w:numPr>
        <w:ind w:right="5" w:hanging="360"/>
      </w:pPr>
      <w:r>
        <w:t xml:space="preserve">conditions in relation to stakes, fees, winning or prizes. </w:t>
      </w:r>
    </w:p>
    <w:p w14:paraId="535DD375" w14:textId="77777777" w:rsidR="00E31598" w:rsidRDefault="00AF2AB4" w:rsidP="00610D1B">
      <w:pPr>
        <w:spacing w:line="259" w:lineRule="auto"/>
        <w:ind w:left="0" w:firstLine="0"/>
        <w:jc w:val="left"/>
      </w:pPr>
      <w:r>
        <w:t xml:space="preserve"> </w:t>
      </w:r>
    </w:p>
    <w:p w14:paraId="12F71280" w14:textId="3856B89A" w:rsidR="009D4156" w:rsidRDefault="009D4156" w:rsidP="00610D1B">
      <w:pPr>
        <w:ind w:left="-7" w:right="5"/>
      </w:pPr>
      <w:r>
        <w:t>If th</w:t>
      </w:r>
      <w:r w:rsidR="00CF4574">
        <w:t>e</w:t>
      </w:r>
      <w:r w:rsidR="00AF2AB4">
        <w:t xml:space="preserve"> </w:t>
      </w:r>
      <w:r>
        <w:t>Licensing Authority</w:t>
      </w:r>
      <w:r w:rsidR="00AF2AB4">
        <w:t xml:space="preserve"> is concerned that premises may attract disorder or be subject to attempts at unauthorised access (for example by children and young persons) then it may require that entrance to the premises </w:t>
      </w:r>
      <w:r w:rsidR="008903B2">
        <w:t>is</w:t>
      </w:r>
      <w:r w:rsidR="00AF2AB4">
        <w:t xml:space="preserve"> controlled by a door supervisor and is entitled to impose a </w:t>
      </w:r>
      <w:r>
        <w:t xml:space="preserve">condition on the </w:t>
      </w:r>
      <w:r w:rsidR="00AF2AB4">
        <w:t>premises licence to this effect.</w:t>
      </w:r>
    </w:p>
    <w:p w14:paraId="03890F16" w14:textId="77777777" w:rsidR="00684A41" w:rsidRDefault="00684A41" w:rsidP="00610D1B">
      <w:pPr>
        <w:ind w:left="-7" w:right="5"/>
      </w:pPr>
    </w:p>
    <w:p w14:paraId="0C49F8EC" w14:textId="6A546435" w:rsidR="009D4156" w:rsidRDefault="009D4156" w:rsidP="00610D1B">
      <w:pPr>
        <w:ind w:left="-7" w:right="5"/>
      </w:pPr>
      <w:r>
        <w:t>The</w:t>
      </w:r>
      <w:r w:rsidRPr="009D4156">
        <w:t xml:space="preserve"> Act provides that where a person employed </w:t>
      </w:r>
      <w:r>
        <w:t>as a door supervisor</w:t>
      </w:r>
      <w:r w:rsidRPr="009D4156">
        <w:t xml:space="preserve"> is required to hold a licence issued by the Security Industry Authority (SIA), that requirement will have force as though it were a condition on the premises licence.</w:t>
      </w:r>
    </w:p>
    <w:p w14:paraId="3C1476F7" w14:textId="77777777" w:rsidR="00684A41" w:rsidRDefault="00684A41" w:rsidP="00610D1B">
      <w:pPr>
        <w:ind w:left="-7" w:right="5"/>
      </w:pPr>
    </w:p>
    <w:p w14:paraId="4AE86F36" w14:textId="1DBEF74F" w:rsidR="009D4156" w:rsidRDefault="009D4156" w:rsidP="00610D1B">
      <w:pPr>
        <w:ind w:left="-7" w:right="5"/>
      </w:pPr>
      <w:r w:rsidRPr="009D4156">
        <w:t>The majority of persons employed to work as door supervisors at premises licensed for gambling</w:t>
      </w:r>
      <w:r>
        <w:t xml:space="preserve"> </w:t>
      </w:r>
      <w:r w:rsidRPr="009D4156">
        <w:t>will need to be licensed by the SIA. There are, however, exceptions to this requirement.</w:t>
      </w:r>
    </w:p>
    <w:p w14:paraId="7824AF81" w14:textId="77777777" w:rsidR="00684A41" w:rsidRDefault="00684A41" w:rsidP="00610D1B">
      <w:pPr>
        <w:ind w:left="-7" w:right="5"/>
      </w:pPr>
    </w:p>
    <w:p w14:paraId="4222433A" w14:textId="6673CB8C" w:rsidR="009D4156" w:rsidRDefault="009D4156" w:rsidP="00610D1B">
      <w:pPr>
        <w:ind w:left="-7" w:right="5"/>
      </w:pPr>
      <w:r w:rsidRPr="009D4156">
        <w:t xml:space="preserve">This requirement is relaxed when applied to door supervisors at casino and bingo premises. Where contract staff are employed as door supervisors at casino or bingo premises, such staff will need to be licensed by the </w:t>
      </w:r>
      <w:r w:rsidR="008903B2">
        <w:t>SIA</w:t>
      </w:r>
      <w:r w:rsidRPr="009D4156">
        <w:t>. However, in-house employees working as door supervisors at casino and bingo premises are exempt from th</w:t>
      </w:r>
      <w:r w:rsidR="008903B2">
        <w:t>is</w:t>
      </w:r>
      <w:r w:rsidRPr="009D4156">
        <w:t xml:space="preserve"> requirement.</w:t>
      </w:r>
    </w:p>
    <w:p w14:paraId="1D002475" w14:textId="77777777" w:rsidR="00610D1B" w:rsidRDefault="00610D1B" w:rsidP="00610D1B">
      <w:pPr>
        <w:ind w:left="-7" w:right="5"/>
      </w:pPr>
    </w:p>
    <w:p w14:paraId="21600145" w14:textId="3ACC042F" w:rsidR="00E31598" w:rsidRDefault="00684A41" w:rsidP="00610D1B">
      <w:pPr>
        <w:pStyle w:val="Heading2"/>
        <w:tabs>
          <w:tab w:val="center" w:pos="2974"/>
        </w:tabs>
        <w:spacing w:after="0"/>
        <w:ind w:left="-15" w:firstLine="0"/>
      </w:pPr>
      <w:bookmarkStart w:id="37" w:name="_Toc72491623"/>
      <w:bookmarkStart w:id="38" w:name="_Toc76116287"/>
      <w:r>
        <w:t xml:space="preserve">2.6 </w:t>
      </w:r>
      <w:r w:rsidR="00AF2AB4">
        <w:t>Licensed Family Entertainment Centres</w:t>
      </w:r>
      <w:bookmarkEnd w:id="37"/>
      <w:bookmarkEnd w:id="38"/>
      <w:r w:rsidR="00AF2AB4">
        <w:t xml:space="preserve"> </w:t>
      </w:r>
    </w:p>
    <w:p w14:paraId="39502682" w14:textId="53E7C91A" w:rsidR="00B624D5" w:rsidRDefault="00B624D5" w:rsidP="00610D1B">
      <w:pPr>
        <w:ind w:left="-7" w:right="5"/>
      </w:pPr>
      <w:r w:rsidRPr="00B624D5">
        <w:t xml:space="preserve">Persons operating a licensed </w:t>
      </w:r>
      <w:r>
        <w:t>Family Entertainment Centre (</w:t>
      </w:r>
      <w:r w:rsidRPr="00B624D5">
        <w:t>FEC</w:t>
      </w:r>
      <w:r>
        <w:t>)</w:t>
      </w:r>
      <w:r w:rsidRPr="00B624D5">
        <w:t xml:space="preserve"> must hold a </w:t>
      </w:r>
      <w:r>
        <w:t>relevant</w:t>
      </w:r>
      <w:r w:rsidRPr="00B624D5">
        <w:t xml:space="preserve"> operating licence</w:t>
      </w:r>
      <w:r>
        <w:t xml:space="preserve"> issued by the Gambling Commission.</w:t>
      </w:r>
      <w:r w:rsidRPr="00B624D5">
        <w:rPr>
          <w:rFonts w:ascii="Nunito" w:hAnsi="Nunito"/>
          <w:color w:val="171B1F"/>
          <w:sz w:val="29"/>
          <w:szCs w:val="29"/>
          <w:shd w:val="clear" w:color="auto" w:fill="FFFFFF"/>
        </w:rPr>
        <w:t xml:space="preserve"> </w:t>
      </w:r>
      <w:r w:rsidRPr="00B624D5">
        <w:t>They will be able to make category C and D gaming machines available.</w:t>
      </w:r>
    </w:p>
    <w:p w14:paraId="7E1AD391" w14:textId="66335BCF" w:rsidR="00B624D5" w:rsidRDefault="00B624D5" w:rsidP="00610D1B">
      <w:pPr>
        <w:ind w:left="-7" w:right="5"/>
      </w:pPr>
    </w:p>
    <w:p w14:paraId="5B55F109" w14:textId="293820D5" w:rsidR="00B624D5" w:rsidRDefault="00B624D5" w:rsidP="00610D1B">
      <w:pPr>
        <w:ind w:left="-7" w:right="5"/>
      </w:pPr>
      <w:r w:rsidRPr="00B624D5">
        <w:t>Children and young persons are permitted to enter an FEC and may use category D machines. They are not permitted to use category C machines and it is a requirement that there must be clear segregation between the two types of machine, so that under-18s do not have access to them.</w:t>
      </w:r>
    </w:p>
    <w:p w14:paraId="47BE7C7A" w14:textId="77777777" w:rsidR="00B624D5" w:rsidRDefault="00B624D5" w:rsidP="00610D1B">
      <w:pPr>
        <w:ind w:left="-7" w:right="5"/>
      </w:pPr>
    </w:p>
    <w:p w14:paraId="7B1D655E" w14:textId="375315E1" w:rsidR="00E31598" w:rsidRDefault="0050448D" w:rsidP="00610D1B">
      <w:pPr>
        <w:ind w:left="-7" w:right="5"/>
      </w:pPr>
      <w:r>
        <w:t>The Licensing Authority</w:t>
      </w:r>
      <w:r w:rsidR="00AF2AB4">
        <w:t xml:space="preserve"> will specifically have regard to the need to protect children and vulnerable persons from harm or being exploited by gambling and will expect the applicant to satisfy the authority that there will be sufficient measures to ensure that under 18 year olds do not have access to the adult</w:t>
      </w:r>
      <w:r w:rsidR="008903B2">
        <w:t>-</w:t>
      </w:r>
      <w:r w:rsidR="00AF2AB4">
        <w:t xml:space="preserve">only gaming machine areas. </w:t>
      </w:r>
    </w:p>
    <w:p w14:paraId="31C6B4EB" w14:textId="77777777" w:rsidR="00E31598" w:rsidRDefault="00AF2AB4" w:rsidP="00610D1B">
      <w:pPr>
        <w:spacing w:line="259" w:lineRule="auto"/>
        <w:ind w:left="0" w:firstLine="0"/>
        <w:jc w:val="left"/>
      </w:pPr>
      <w:r>
        <w:t xml:space="preserve"> </w:t>
      </w:r>
    </w:p>
    <w:p w14:paraId="2F177942" w14:textId="78E82336" w:rsidR="00E31598" w:rsidRDefault="0050448D" w:rsidP="00610D1B">
      <w:pPr>
        <w:ind w:left="-7" w:right="5"/>
      </w:pPr>
      <w:bookmarkStart w:id="39" w:name="_Hlk69225279"/>
      <w:r>
        <w:t>The Licensing Authority</w:t>
      </w:r>
      <w:r w:rsidR="00AF2AB4">
        <w:t xml:space="preserve"> may consider measures to meet the licensing objectives such as: </w:t>
      </w:r>
    </w:p>
    <w:p w14:paraId="3293A34E" w14:textId="77777777" w:rsidR="00E31598" w:rsidRDefault="00AF2AB4" w:rsidP="00610D1B">
      <w:pPr>
        <w:spacing w:line="259" w:lineRule="auto"/>
        <w:ind w:left="0" w:firstLine="0"/>
        <w:jc w:val="left"/>
      </w:pPr>
      <w:r>
        <w:t xml:space="preserve"> </w:t>
      </w:r>
    </w:p>
    <w:p w14:paraId="24D3B768" w14:textId="77777777" w:rsidR="00E85589" w:rsidRDefault="00AF2AB4" w:rsidP="00610D1B">
      <w:pPr>
        <w:numPr>
          <w:ilvl w:val="0"/>
          <w:numId w:val="7"/>
        </w:numPr>
        <w:ind w:right="5" w:hanging="360"/>
      </w:pPr>
      <w:r>
        <w:t xml:space="preserve">CCTV </w:t>
      </w:r>
    </w:p>
    <w:p w14:paraId="063013CB" w14:textId="1A2B68A0" w:rsidR="008903B2" w:rsidRDefault="008F5296" w:rsidP="00610D1B">
      <w:pPr>
        <w:numPr>
          <w:ilvl w:val="0"/>
          <w:numId w:val="7"/>
        </w:numPr>
        <w:ind w:right="5" w:hanging="360"/>
      </w:pPr>
      <w:r>
        <w:t>Proof of age schemes</w:t>
      </w:r>
    </w:p>
    <w:p w14:paraId="6ACFA09A" w14:textId="2AC177B3" w:rsidR="00E31598" w:rsidRDefault="00A12135" w:rsidP="00610D1B">
      <w:pPr>
        <w:pStyle w:val="ListParagraph"/>
        <w:numPr>
          <w:ilvl w:val="0"/>
          <w:numId w:val="7"/>
        </w:numPr>
        <w:tabs>
          <w:tab w:val="left" w:pos="284"/>
        </w:tabs>
        <w:ind w:left="0" w:right="5"/>
      </w:pPr>
      <w:r>
        <w:t xml:space="preserve"> </w:t>
      </w:r>
      <w:r w:rsidR="00AF2AB4">
        <w:t xml:space="preserve">Supervision of entrances/machine areas </w:t>
      </w:r>
    </w:p>
    <w:p w14:paraId="3A5127B6" w14:textId="77777777" w:rsidR="00E31598" w:rsidRDefault="00AF2AB4" w:rsidP="00610D1B">
      <w:pPr>
        <w:numPr>
          <w:ilvl w:val="0"/>
          <w:numId w:val="7"/>
        </w:numPr>
        <w:ind w:right="5" w:hanging="360"/>
      </w:pPr>
      <w:r>
        <w:t xml:space="preserve">Physical separation of areas </w:t>
      </w:r>
    </w:p>
    <w:p w14:paraId="566D3D05" w14:textId="77777777" w:rsidR="00E31598" w:rsidRDefault="00AF2AB4" w:rsidP="00610D1B">
      <w:pPr>
        <w:numPr>
          <w:ilvl w:val="0"/>
          <w:numId w:val="7"/>
        </w:numPr>
        <w:ind w:right="5" w:hanging="360"/>
      </w:pPr>
      <w:r>
        <w:t xml:space="preserve">Location of entry </w:t>
      </w:r>
    </w:p>
    <w:p w14:paraId="37CAC2BB" w14:textId="77777777" w:rsidR="00E31598" w:rsidRDefault="00AF2AB4" w:rsidP="00610D1B">
      <w:pPr>
        <w:numPr>
          <w:ilvl w:val="0"/>
          <w:numId w:val="7"/>
        </w:numPr>
        <w:ind w:right="5" w:hanging="360"/>
      </w:pPr>
      <w:r>
        <w:t xml:space="preserve">Notices/signage </w:t>
      </w:r>
    </w:p>
    <w:p w14:paraId="789D5892" w14:textId="77777777" w:rsidR="00E31598" w:rsidRDefault="00AF2AB4" w:rsidP="00610D1B">
      <w:pPr>
        <w:numPr>
          <w:ilvl w:val="0"/>
          <w:numId w:val="7"/>
        </w:numPr>
        <w:ind w:right="5" w:hanging="360"/>
      </w:pPr>
      <w:r>
        <w:t xml:space="preserve">Specific opening hours </w:t>
      </w:r>
    </w:p>
    <w:p w14:paraId="475BD4AC" w14:textId="77777777" w:rsidR="00E31598" w:rsidRDefault="00AF2AB4" w:rsidP="00610D1B">
      <w:pPr>
        <w:numPr>
          <w:ilvl w:val="0"/>
          <w:numId w:val="7"/>
        </w:numPr>
        <w:ind w:right="5" w:hanging="360"/>
      </w:pPr>
      <w:r>
        <w:t xml:space="preserve">Self-exclusion schemes  </w:t>
      </w:r>
    </w:p>
    <w:p w14:paraId="28FA993C" w14:textId="5EEA8FE5" w:rsidR="00E31598" w:rsidRDefault="00AF2AB4" w:rsidP="00610D1B">
      <w:pPr>
        <w:numPr>
          <w:ilvl w:val="0"/>
          <w:numId w:val="7"/>
        </w:numPr>
        <w:ind w:right="5" w:hanging="360"/>
      </w:pPr>
      <w:r>
        <w:t>Provision of information leaflets/helpline numbers for organisations such as GamCare</w:t>
      </w:r>
    </w:p>
    <w:p w14:paraId="30D568F7" w14:textId="77777777" w:rsidR="00E31598" w:rsidRDefault="00AF2AB4" w:rsidP="00610D1B">
      <w:pPr>
        <w:numPr>
          <w:ilvl w:val="0"/>
          <w:numId w:val="7"/>
        </w:numPr>
        <w:ind w:right="5" w:hanging="360"/>
      </w:pPr>
      <w:r>
        <w:t xml:space="preserve">Measures/training for staff on how to deal with suspected truant school children on the premises </w:t>
      </w:r>
    </w:p>
    <w:p w14:paraId="0628A13A" w14:textId="77777777" w:rsidR="00E31598" w:rsidRDefault="00AF2AB4" w:rsidP="00610D1B">
      <w:pPr>
        <w:spacing w:line="259" w:lineRule="auto"/>
        <w:ind w:left="0" w:firstLine="0"/>
        <w:jc w:val="left"/>
      </w:pPr>
      <w:r>
        <w:t xml:space="preserve"> </w:t>
      </w:r>
    </w:p>
    <w:p w14:paraId="5FBDEB36" w14:textId="77777777" w:rsidR="00E31598" w:rsidRDefault="00AF2AB4" w:rsidP="00610D1B">
      <w:pPr>
        <w:ind w:left="-7" w:right="5"/>
      </w:pPr>
      <w:r>
        <w:t>This list is not mandatory, nor exhaustive, and is merely indicative of example measures.</w:t>
      </w:r>
      <w:bookmarkEnd w:id="39"/>
      <w:r>
        <w:t xml:space="preserve"> </w:t>
      </w:r>
    </w:p>
    <w:p w14:paraId="13F558DA" w14:textId="77777777" w:rsidR="00E31598" w:rsidRDefault="00AF2AB4">
      <w:pPr>
        <w:spacing w:line="259" w:lineRule="auto"/>
        <w:ind w:left="0" w:firstLine="0"/>
        <w:jc w:val="left"/>
      </w:pPr>
      <w:r>
        <w:t xml:space="preserve"> </w:t>
      </w:r>
    </w:p>
    <w:p w14:paraId="46784A8B" w14:textId="2C282661" w:rsidR="00E31598" w:rsidRDefault="00684A41" w:rsidP="00610D1B">
      <w:pPr>
        <w:pStyle w:val="Heading2"/>
        <w:tabs>
          <w:tab w:val="center" w:pos="1187"/>
        </w:tabs>
        <w:spacing w:after="0"/>
        <w:ind w:left="-15" w:firstLine="0"/>
      </w:pPr>
      <w:bookmarkStart w:id="40" w:name="_Toc72491624"/>
      <w:bookmarkStart w:id="41" w:name="_Toc76116288"/>
      <w:r>
        <w:t xml:space="preserve">2.7 </w:t>
      </w:r>
      <w:r w:rsidR="00AF2AB4">
        <w:t>Casinos</w:t>
      </w:r>
      <w:bookmarkEnd w:id="40"/>
      <w:bookmarkEnd w:id="41"/>
      <w:r w:rsidR="00AF2AB4">
        <w:t xml:space="preserve"> </w:t>
      </w:r>
    </w:p>
    <w:p w14:paraId="0FD0A2D8" w14:textId="77777777" w:rsidR="00E31598" w:rsidRDefault="00AF2AB4" w:rsidP="00610D1B">
      <w:pPr>
        <w:spacing w:line="259" w:lineRule="auto"/>
        <w:ind w:left="0" w:firstLine="0"/>
        <w:jc w:val="left"/>
      </w:pPr>
      <w:r>
        <w:rPr>
          <w:b/>
        </w:rPr>
        <w:t xml:space="preserve"> </w:t>
      </w:r>
    </w:p>
    <w:p w14:paraId="5892DD5B" w14:textId="67726D42" w:rsidR="0027455B" w:rsidRDefault="00AF2AB4" w:rsidP="00610D1B">
      <w:pPr>
        <w:ind w:left="-7" w:right="5"/>
      </w:pPr>
      <w:r>
        <w:t xml:space="preserve">There are currently no casinos operating within the </w:t>
      </w:r>
      <w:r w:rsidR="005408FD">
        <w:t>Bracknell Forest</w:t>
      </w:r>
      <w:r>
        <w:t xml:space="preserve"> Council area.</w:t>
      </w:r>
    </w:p>
    <w:p w14:paraId="3D0DE178" w14:textId="77777777" w:rsidR="0027455B" w:rsidRDefault="0027455B" w:rsidP="00610D1B">
      <w:pPr>
        <w:ind w:left="-7" w:right="5"/>
      </w:pPr>
    </w:p>
    <w:p w14:paraId="7D61EBB9" w14:textId="5942FC59" w:rsidR="00B46435" w:rsidRDefault="00B46435" w:rsidP="00610D1B">
      <w:pPr>
        <w:ind w:left="-7" w:right="5"/>
      </w:pPr>
      <w:bookmarkStart w:id="42" w:name="_Hlk71726752"/>
      <w:r>
        <w:t xml:space="preserve">Casinos are only permitted in certain areas within Great Britain. New casinos under the Gambling Act 2005 are restricted to 16 specific local licensing authority areas. </w:t>
      </w:r>
      <w:r w:rsidR="00A12135">
        <w:t>Bracknell Forest</w:t>
      </w:r>
      <w:r>
        <w:t xml:space="preserve"> is not one of those areas.</w:t>
      </w:r>
    </w:p>
    <w:p w14:paraId="128B0AD4" w14:textId="77777777" w:rsidR="00B46435" w:rsidRDefault="00B46435" w:rsidP="00610D1B">
      <w:pPr>
        <w:ind w:left="-7" w:right="5"/>
      </w:pPr>
    </w:p>
    <w:p w14:paraId="520404F8" w14:textId="7E0CDE1F" w:rsidR="00E31598" w:rsidRDefault="00B46435" w:rsidP="00610D1B">
      <w:pPr>
        <w:ind w:left="-7" w:right="5"/>
      </w:pPr>
      <w:r>
        <w:t>Casinos that operated under the Gaming Act 1968 should already have a premises licence from their local licensing authority. The regions in which those casinos operate are based on a historical division that was established under the previous licensing regime by the Gaming Board for Great Britain</w:t>
      </w:r>
      <w:bookmarkEnd w:id="42"/>
      <w:r>
        <w:t>.</w:t>
      </w:r>
      <w:r w:rsidR="00AF2AB4">
        <w:t xml:space="preserve"> </w:t>
      </w:r>
      <w:r w:rsidR="00A12135">
        <w:t>Bracknell Forest</w:t>
      </w:r>
      <w:r w:rsidR="0088143A">
        <w:t xml:space="preserve"> is not one of those regions.</w:t>
      </w:r>
    </w:p>
    <w:p w14:paraId="7F3F8963" w14:textId="77777777" w:rsidR="00E31598" w:rsidRDefault="00AF2AB4" w:rsidP="00610D1B">
      <w:pPr>
        <w:spacing w:line="259" w:lineRule="auto"/>
        <w:ind w:left="0" w:firstLine="0"/>
        <w:jc w:val="left"/>
      </w:pPr>
      <w:r>
        <w:t xml:space="preserve"> </w:t>
      </w:r>
    </w:p>
    <w:p w14:paraId="1E9C8B21" w14:textId="293DF802" w:rsidR="00E31598" w:rsidRDefault="00684A41" w:rsidP="00610D1B">
      <w:pPr>
        <w:pStyle w:val="Heading2"/>
        <w:tabs>
          <w:tab w:val="center" w:pos="1627"/>
        </w:tabs>
        <w:spacing w:after="0"/>
        <w:ind w:left="-15" w:firstLine="0"/>
      </w:pPr>
      <w:bookmarkStart w:id="43" w:name="_Toc72491625"/>
      <w:bookmarkStart w:id="44" w:name="_Toc76116289"/>
      <w:r>
        <w:t xml:space="preserve">2.8 </w:t>
      </w:r>
      <w:r w:rsidR="00AF2AB4">
        <w:t>Bingo Premises</w:t>
      </w:r>
      <w:bookmarkEnd w:id="43"/>
      <w:bookmarkEnd w:id="44"/>
      <w:r w:rsidR="00AF2AB4">
        <w:t xml:space="preserve"> </w:t>
      </w:r>
    </w:p>
    <w:p w14:paraId="1DD9ACAB" w14:textId="4BCE484F" w:rsidR="008F2484" w:rsidRDefault="008F2484" w:rsidP="00610D1B">
      <w:pPr>
        <w:ind w:left="-7" w:right="5"/>
      </w:pPr>
      <w:r w:rsidRPr="008F2484">
        <w:t xml:space="preserve">Cash bingo is the main type of bingo played in commercial bingo premises. They </w:t>
      </w:r>
      <w:r>
        <w:t xml:space="preserve">can </w:t>
      </w:r>
      <w:r w:rsidRPr="008F2484">
        <w:t xml:space="preserve">also offer prize bingo, largely as games played in the intervals between main stage games. </w:t>
      </w:r>
      <w:r>
        <w:t>P</w:t>
      </w:r>
      <w:r w:rsidRPr="008F2484">
        <w:t>remises with a bingo premises licence</w:t>
      </w:r>
      <w:r>
        <w:t xml:space="preserve"> </w:t>
      </w:r>
      <w:r w:rsidRPr="008F2484">
        <w:t>will be able to offer bingo in all its forms.</w:t>
      </w:r>
    </w:p>
    <w:p w14:paraId="2114E8F2" w14:textId="77777777" w:rsidR="008F2484" w:rsidRDefault="008F2484" w:rsidP="00610D1B">
      <w:pPr>
        <w:ind w:left="-7" w:right="5"/>
      </w:pPr>
    </w:p>
    <w:p w14:paraId="76922A61" w14:textId="78CE9EB3" w:rsidR="00E31598" w:rsidRDefault="008F2484" w:rsidP="00610D1B">
      <w:pPr>
        <w:ind w:left="-7" w:right="5"/>
      </w:pPr>
      <w:r>
        <w:t>The Licensing Authority</w:t>
      </w:r>
      <w:r w:rsidR="00AF2AB4">
        <w:t xml:space="preserve"> will need to </w:t>
      </w:r>
      <w:r>
        <w:t xml:space="preserve">be satisfied </w:t>
      </w:r>
      <w:r w:rsidR="00AF2AB4">
        <w:t>that bingo can be played in any bingo premises for which a premises licence</w:t>
      </w:r>
      <w:r>
        <w:t xml:space="preserve"> is sought</w:t>
      </w:r>
      <w:r w:rsidR="00AF2AB4">
        <w:t xml:space="preserve">.  </w:t>
      </w:r>
    </w:p>
    <w:p w14:paraId="6070D0AF" w14:textId="77777777" w:rsidR="00E31598" w:rsidRDefault="00AF2AB4" w:rsidP="00610D1B">
      <w:pPr>
        <w:spacing w:line="259" w:lineRule="auto"/>
        <w:ind w:left="0" w:firstLine="0"/>
        <w:jc w:val="left"/>
      </w:pPr>
      <w:r>
        <w:t xml:space="preserve"> </w:t>
      </w:r>
    </w:p>
    <w:p w14:paraId="216A2035" w14:textId="65132CE0" w:rsidR="008F2484" w:rsidRDefault="008F2484" w:rsidP="00610D1B">
      <w:pPr>
        <w:ind w:left="-7" w:right="5"/>
      </w:pPr>
      <w:r>
        <w:t xml:space="preserve">The Act </w:t>
      </w:r>
      <w:r w:rsidRPr="008F2484">
        <w:t>provides that the holder of a bingo premises licence may make available for use a number of category B gaming machines not exceeding 20% of the total number of gaming machines on the premises. Premises that were licensed before 13 July 2011 are entitled to make available eight category B gaming machines, or 20% of the total number of gaming machines, whichever is the greater. There are no restrictions on the number of category C or D machines that can be made available.</w:t>
      </w:r>
    </w:p>
    <w:p w14:paraId="2BAD7321" w14:textId="38268617" w:rsidR="008F2484" w:rsidRDefault="008F2484" w:rsidP="00610D1B">
      <w:pPr>
        <w:ind w:left="-7" w:right="5"/>
      </w:pPr>
    </w:p>
    <w:p w14:paraId="30444C5B" w14:textId="6ED2D118" w:rsidR="00CE4E05" w:rsidRDefault="00CE4E05" w:rsidP="00610D1B">
      <w:pPr>
        <w:ind w:left="-7" w:right="5"/>
      </w:pPr>
      <w:r>
        <w:t>An operator may allow c</w:t>
      </w:r>
      <w:r w:rsidRPr="00CE4E05">
        <w:t xml:space="preserve">hildren and young people into </w:t>
      </w:r>
      <w:r>
        <w:t xml:space="preserve">licensed </w:t>
      </w:r>
      <w:r w:rsidRPr="00CE4E05">
        <w:t>bingo premises</w:t>
      </w:r>
      <w:r w:rsidR="00621D2E">
        <w:t>.</w:t>
      </w:r>
      <w:r w:rsidRPr="00CE4E05">
        <w:t xml:space="preserve"> </w:t>
      </w:r>
      <w:r w:rsidR="00621D2E" w:rsidRPr="00CE4E05">
        <w:t>H</w:t>
      </w:r>
      <w:r w:rsidRPr="00CE4E05">
        <w:t>owever</w:t>
      </w:r>
      <w:r w:rsidR="00621D2E">
        <w:t>,</w:t>
      </w:r>
      <w:r w:rsidRPr="00CE4E05">
        <w:t xml:space="preserve"> they are not permitted to participate in the bingo and if category B or C machines are made available for use these must be separated from areas where children and young people are allowed. </w:t>
      </w:r>
    </w:p>
    <w:p w14:paraId="7A6917A6" w14:textId="2CBD4733" w:rsidR="008F2484" w:rsidRDefault="008F2484" w:rsidP="00610D1B">
      <w:pPr>
        <w:ind w:left="-7" w:right="5"/>
      </w:pPr>
    </w:p>
    <w:p w14:paraId="746127CC" w14:textId="7AC35833" w:rsidR="008F2484" w:rsidRDefault="00CE4E05" w:rsidP="00610D1B">
      <w:pPr>
        <w:ind w:left="-7" w:right="5"/>
      </w:pPr>
      <w:r>
        <w:t>The Licensing Authority will need to be</w:t>
      </w:r>
      <w:r w:rsidRPr="00CE4E05">
        <w:t xml:space="preserve"> satisf</w:t>
      </w:r>
      <w:r>
        <w:t>ied</w:t>
      </w:r>
      <w:r w:rsidRPr="00CE4E05">
        <w:t xml:space="preserve"> that a</w:t>
      </w:r>
      <w:r>
        <w:t>ny</w:t>
      </w:r>
      <w:r w:rsidRPr="00CE4E05">
        <w:t xml:space="preserve"> premises licensed for bingo will operate in a manner which a customer would reasonably be expected to recognise as premises licensed for the purposes of providing facilities for bingo.</w:t>
      </w:r>
    </w:p>
    <w:p w14:paraId="0FF39BEA" w14:textId="0FB107B9" w:rsidR="008F5296" w:rsidRDefault="008F5296" w:rsidP="00610D1B">
      <w:pPr>
        <w:ind w:left="-7" w:right="5"/>
      </w:pPr>
    </w:p>
    <w:p w14:paraId="1814FF45" w14:textId="77777777" w:rsidR="008F5296" w:rsidRPr="008F5296" w:rsidRDefault="008F5296" w:rsidP="00610D1B">
      <w:pPr>
        <w:ind w:left="-7" w:right="5"/>
      </w:pPr>
      <w:r w:rsidRPr="008F5296">
        <w:t xml:space="preserve">The Licensing Authority may consider measures to meet the licensing objectives such as: </w:t>
      </w:r>
    </w:p>
    <w:p w14:paraId="7891B0C3" w14:textId="43D49D35" w:rsidR="008F5296" w:rsidRDefault="008F5296" w:rsidP="00610D1B">
      <w:pPr>
        <w:ind w:left="-7" w:right="5"/>
      </w:pPr>
      <w:r w:rsidRPr="008F5296">
        <w:t xml:space="preserve"> </w:t>
      </w:r>
    </w:p>
    <w:p w14:paraId="6B4F9417" w14:textId="77777777" w:rsidR="00E85589" w:rsidRDefault="00E85589" w:rsidP="00610D1B">
      <w:pPr>
        <w:numPr>
          <w:ilvl w:val="0"/>
          <w:numId w:val="7"/>
        </w:numPr>
        <w:ind w:right="5" w:hanging="360"/>
      </w:pPr>
      <w:r>
        <w:t xml:space="preserve">CCTV </w:t>
      </w:r>
    </w:p>
    <w:p w14:paraId="2E7A75A3" w14:textId="77777777" w:rsidR="00E85589" w:rsidRDefault="008F5296" w:rsidP="00610D1B">
      <w:pPr>
        <w:numPr>
          <w:ilvl w:val="0"/>
          <w:numId w:val="7"/>
        </w:numPr>
        <w:ind w:right="5" w:hanging="360"/>
      </w:pPr>
      <w:r w:rsidRPr="008F5296">
        <w:t>Proof of age schemes</w:t>
      </w:r>
      <w:r>
        <w:t xml:space="preserve"> </w:t>
      </w:r>
    </w:p>
    <w:p w14:paraId="5B94DEBE" w14:textId="77777777" w:rsidR="00E85589" w:rsidRDefault="008F5296" w:rsidP="00610D1B">
      <w:pPr>
        <w:numPr>
          <w:ilvl w:val="0"/>
          <w:numId w:val="7"/>
        </w:numPr>
        <w:ind w:right="5" w:hanging="360"/>
      </w:pPr>
      <w:r w:rsidRPr="008F5296">
        <w:t xml:space="preserve">Supervision of entrances/machine areas </w:t>
      </w:r>
    </w:p>
    <w:p w14:paraId="6511D598" w14:textId="77777777" w:rsidR="00E85589" w:rsidRDefault="008F5296" w:rsidP="00610D1B">
      <w:pPr>
        <w:numPr>
          <w:ilvl w:val="0"/>
          <w:numId w:val="7"/>
        </w:numPr>
        <w:ind w:right="5" w:hanging="360"/>
      </w:pPr>
      <w:r w:rsidRPr="008F5296">
        <w:t xml:space="preserve">Physical separation of areas </w:t>
      </w:r>
      <w:r>
        <w:t>(if not adult</w:t>
      </w:r>
      <w:r w:rsidR="00621D2E">
        <w:t>-</w:t>
      </w:r>
      <w:r>
        <w:t>only)</w:t>
      </w:r>
    </w:p>
    <w:p w14:paraId="381EB87D" w14:textId="77777777" w:rsidR="00E85589" w:rsidRDefault="00547F1F" w:rsidP="00610D1B">
      <w:pPr>
        <w:numPr>
          <w:ilvl w:val="0"/>
          <w:numId w:val="7"/>
        </w:numPr>
        <w:ind w:right="5" w:hanging="360"/>
      </w:pPr>
      <w:r>
        <w:t>Entry control system (if not adult</w:t>
      </w:r>
      <w:r w:rsidR="00621D2E">
        <w:t>-</w:t>
      </w:r>
      <w:r>
        <w:t>only)</w:t>
      </w:r>
    </w:p>
    <w:p w14:paraId="6546986A" w14:textId="77777777" w:rsidR="00E85589" w:rsidRDefault="008F5296" w:rsidP="00610D1B">
      <w:pPr>
        <w:numPr>
          <w:ilvl w:val="0"/>
          <w:numId w:val="7"/>
        </w:numPr>
        <w:ind w:right="5" w:hanging="360"/>
      </w:pPr>
      <w:r w:rsidRPr="008F5296">
        <w:t xml:space="preserve">Location of entry </w:t>
      </w:r>
    </w:p>
    <w:p w14:paraId="702E9E09" w14:textId="77777777" w:rsidR="00E85589" w:rsidRDefault="008F5296" w:rsidP="00610D1B">
      <w:pPr>
        <w:numPr>
          <w:ilvl w:val="0"/>
          <w:numId w:val="7"/>
        </w:numPr>
        <w:ind w:right="5" w:hanging="360"/>
      </w:pPr>
      <w:r w:rsidRPr="008F5296">
        <w:t xml:space="preserve">Notices/signage </w:t>
      </w:r>
    </w:p>
    <w:p w14:paraId="17EB4075" w14:textId="77777777" w:rsidR="00E85589" w:rsidRDefault="008F5296" w:rsidP="00610D1B">
      <w:pPr>
        <w:numPr>
          <w:ilvl w:val="0"/>
          <w:numId w:val="7"/>
        </w:numPr>
        <w:ind w:right="5" w:hanging="360"/>
      </w:pPr>
      <w:r w:rsidRPr="008F5296">
        <w:t xml:space="preserve">Specific opening hours </w:t>
      </w:r>
    </w:p>
    <w:p w14:paraId="350D87D9" w14:textId="77777777" w:rsidR="00E85589" w:rsidRDefault="008F5296" w:rsidP="00610D1B">
      <w:pPr>
        <w:numPr>
          <w:ilvl w:val="0"/>
          <w:numId w:val="7"/>
        </w:numPr>
        <w:ind w:right="5" w:hanging="360"/>
      </w:pPr>
      <w:r w:rsidRPr="008F5296">
        <w:t xml:space="preserve">Self-exclusion schemes  </w:t>
      </w:r>
    </w:p>
    <w:p w14:paraId="33CA4AC0" w14:textId="77777777" w:rsidR="00E85589" w:rsidRDefault="008F5296" w:rsidP="00610D1B">
      <w:pPr>
        <w:numPr>
          <w:ilvl w:val="0"/>
          <w:numId w:val="7"/>
        </w:numPr>
        <w:ind w:right="5" w:hanging="360"/>
      </w:pPr>
      <w:r w:rsidRPr="008F5296">
        <w:t>Provision</w:t>
      </w:r>
      <w:r w:rsidR="00621D2E">
        <w:t xml:space="preserve"> </w:t>
      </w:r>
      <w:r w:rsidRPr="008F5296">
        <w:t>of information leaflets/helpline numbers for organisations such as GamCare</w:t>
      </w:r>
    </w:p>
    <w:p w14:paraId="2DA342E9" w14:textId="621752A4" w:rsidR="008F5296" w:rsidRPr="008F5296" w:rsidRDefault="008F5296" w:rsidP="00610D1B">
      <w:pPr>
        <w:numPr>
          <w:ilvl w:val="0"/>
          <w:numId w:val="7"/>
        </w:numPr>
        <w:ind w:right="5" w:hanging="360"/>
      </w:pPr>
      <w:r w:rsidRPr="008F5296">
        <w:t>Measures/training for staff on how to deal with children on the premises</w:t>
      </w:r>
      <w:r>
        <w:t xml:space="preserve"> (if not adult</w:t>
      </w:r>
      <w:r w:rsidR="00621D2E">
        <w:t>-</w:t>
      </w:r>
      <w:r>
        <w:t>only)</w:t>
      </w:r>
      <w:r w:rsidRPr="008F5296">
        <w:t xml:space="preserve"> </w:t>
      </w:r>
    </w:p>
    <w:p w14:paraId="6B4ABEA2" w14:textId="77777777" w:rsidR="008F5296" w:rsidRPr="008F5296" w:rsidRDefault="008F5296" w:rsidP="00610D1B">
      <w:pPr>
        <w:ind w:left="-7" w:right="5"/>
      </w:pPr>
      <w:r w:rsidRPr="008F5296">
        <w:lastRenderedPageBreak/>
        <w:t xml:space="preserve"> </w:t>
      </w:r>
    </w:p>
    <w:p w14:paraId="15820207" w14:textId="2D802C76" w:rsidR="008F5296" w:rsidRDefault="008F5296" w:rsidP="00610D1B">
      <w:pPr>
        <w:ind w:left="-7" w:right="5"/>
      </w:pPr>
      <w:r w:rsidRPr="008F5296">
        <w:t>This list is not mandatory, nor exhaustive, and is merely indicative of example measures.</w:t>
      </w:r>
    </w:p>
    <w:p w14:paraId="7C577909" w14:textId="77777777" w:rsidR="008F2484" w:rsidRDefault="008F2484">
      <w:pPr>
        <w:ind w:left="-7" w:right="5"/>
      </w:pPr>
    </w:p>
    <w:p w14:paraId="3F744240" w14:textId="07D225F4" w:rsidR="00A761CC" w:rsidRDefault="00684A41" w:rsidP="00610D1B">
      <w:pPr>
        <w:pStyle w:val="Heading2"/>
        <w:tabs>
          <w:tab w:val="center" w:pos="1701"/>
        </w:tabs>
        <w:spacing w:after="0"/>
        <w:ind w:left="-15" w:firstLine="0"/>
      </w:pPr>
      <w:bookmarkStart w:id="45" w:name="_Toc72491626"/>
      <w:bookmarkStart w:id="46" w:name="_Toc76116290"/>
      <w:r>
        <w:t xml:space="preserve">2.9 </w:t>
      </w:r>
      <w:r w:rsidR="00AF2AB4">
        <w:t>Betting Premises</w:t>
      </w:r>
      <w:bookmarkEnd w:id="45"/>
      <w:bookmarkEnd w:id="46"/>
    </w:p>
    <w:p w14:paraId="13954FD3" w14:textId="53BD6365" w:rsidR="00E31598" w:rsidRDefault="005559F3" w:rsidP="00610D1B">
      <w:pPr>
        <w:ind w:left="-7" w:right="5"/>
      </w:pPr>
      <w:r>
        <w:t xml:space="preserve">Betting premises provide </w:t>
      </w:r>
      <w:r w:rsidR="00A761CC" w:rsidRPr="00A761CC">
        <w:t>off-course betting which is betting that takes place other than at a track in what was previously known as a licensed betting office.</w:t>
      </w:r>
      <w:r>
        <w:t xml:space="preserve"> Tracks are considered in section 2.11 below.</w:t>
      </w:r>
    </w:p>
    <w:p w14:paraId="1B7021C1" w14:textId="37CBA6B5" w:rsidR="005559F3" w:rsidRDefault="005559F3" w:rsidP="00610D1B">
      <w:pPr>
        <w:ind w:left="-7" w:right="5"/>
      </w:pPr>
    </w:p>
    <w:p w14:paraId="1C6326BE" w14:textId="5E67232D" w:rsidR="005559F3" w:rsidRDefault="005559F3" w:rsidP="00610D1B">
      <w:pPr>
        <w:ind w:left="-7" w:right="5"/>
      </w:pPr>
      <w:r w:rsidRPr="005559F3">
        <w:t xml:space="preserve">Children and young persons are not permitted to enter </w:t>
      </w:r>
      <w:r>
        <w:t xml:space="preserve">betting </w:t>
      </w:r>
      <w:r w:rsidRPr="005559F3">
        <w:t>premises</w:t>
      </w:r>
      <w:r>
        <w:t>.</w:t>
      </w:r>
      <w:r w:rsidRPr="005559F3">
        <w:rPr>
          <w:color w:val="0B0C0C"/>
          <w:shd w:val="clear" w:color="auto" w:fill="FFFFFF"/>
        </w:rPr>
        <w:t xml:space="preserve"> </w:t>
      </w:r>
      <w:r>
        <w:rPr>
          <w:color w:val="0B0C0C"/>
          <w:shd w:val="clear" w:color="auto" w:fill="FFFFFF"/>
        </w:rPr>
        <w:t xml:space="preserve">The Licensing Authority will expect applicants and licence holders to </w:t>
      </w:r>
      <w:r w:rsidRPr="005559F3">
        <w:t>take account of the structure and layout of their gambling premises in order to prevent underage gambling.</w:t>
      </w:r>
    </w:p>
    <w:p w14:paraId="35BD62E5" w14:textId="3D87B419" w:rsidR="00D12F25" w:rsidRDefault="00D12F25" w:rsidP="00610D1B">
      <w:pPr>
        <w:ind w:left="-7" w:right="5"/>
      </w:pPr>
    </w:p>
    <w:p w14:paraId="077440D7" w14:textId="77777777" w:rsidR="00D12F25" w:rsidRDefault="00D12F25" w:rsidP="00610D1B">
      <w:pPr>
        <w:ind w:left="-7" w:right="5"/>
      </w:pPr>
      <w:r>
        <w:t>The holder of a betting premises licence may make available for use up to four gaming machines of category B, C or D.</w:t>
      </w:r>
    </w:p>
    <w:p w14:paraId="11E82CA2" w14:textId="77777777" w:rsidR="00D12F25" w:rsidRDefault="00D12F25" w:rsidP="00610D1B">
      <w:pPr>
        <w:ind w:left="-7" w:right="5"/>
      </w:pPr>
    </w:p>
    <w:p w14:paraId="130502FE" w14:textId="4BB5F38A" w:rsidR="00D12F25" w:rsidRDefault="00D12F25" w:rsidP="00610D1B">
      <w:pPr>
        <w:ind w:left="-7" w:right="5"/>
      </w:pPr>
      <w:r>
        <w:t>Betting premises may make available machines that accept bets on live events, such as horse racing, as a substitute for placing a bet over the counter. These self-service betting terminals (“SSBTs”) are not g</w:t>
      </w:r>
      <w:r w:rsidR="009C769D">
        <w:t>aming</w:t>
      </w:r>
      <w:r>
        <w:t xml:space="preserve"> machines.</w:t>
      </w:r>
    </w:p>
    <w:p w14:paraId="5AC537FB" w14:textId="5B0170AC" w:rsidR="00D12F25" w:rsidRDefault="00D12F25" w:rsidP="00610D1B">
      <w:pPr>
        <w:ind w:left="-7" w:right="5"/>
      </w:pPr>
    </w:p>
    <w:p w14:paraId="4AAC0F8D" w14:textId="77777777" w:rsidR="00D12F25" w:rsidRDefault="00D12F25" w:rsidP="00610D1B">
      <w:pPr>
        <w:ind w:left="-7" w:right="5"/>
      </w:pPr>
      <w:r>
        <w:t>The Licensing Authority may restrict the number of SSBTs, their nature and the circumstances in which they are made available by attaching a licence condition to a betting premises licence. When considering whether to impose a condition to restrict the number of SSBTs in particular premises, the Licensing Authority, amongst other things, will take into account the ability of employees to monitor the use of the machines by children and young persons or by vulnerable people.</w:t>
      </w:r>
    </w:p>
    <w:p w14:paraId="1A14F2CF" w14:textId="75243947" w:rsidR="00D12F25" w:rsidRDefault="00D12F25" w:rsidP="00610D1B">
      <w:pPr>
        <w:ind w:left="-7" w:right="5"/>
      </w:pPr>
    </w:p>
    <w:p w14:paraId="1B868D6C" w14:textId="77777777" w:rsidR="00E31598" w:rsidRDefault="00AF2AB4" w:rsidP="00610D1B">
      <w:pPr>
        <w:ind w:left="-7" w:right="5"/>
      </w:pPr>
      <w:r>
        <w:t xml:space="preserve">This licensing authority may consider measures to meet the licensing objectives such as: </w:t>
      </w:r>
    </w:p>
    <w:p w14:paraId="13EC1AAA" w14:textId="77777777" w:rsidR="00E31598" w:rsidRDefault="00AF2AB4" w:rsidP="00610D1B">
      <w:pPr>
        <w:spacing w:line="259" w:lineRule="auto"/>
        <w:ind w:left="566" w:firstLine="0"/>
        <w:jc w:val="left"/>
      </w:pPr>
      <w:r>
        <w:t xml:space="preserve"> </w:t>
      </w:r>
    </w:p>
    <w:p w14:paraId="63C7A899" w14:textId="77777777" w:rsidR="00E31598" w:rsidRDefault="00AF2AB4" w:rsidP="00610D1B">
      <w:pPr>
        <w:numPr>
          <w:ilvl w:val="0"/>
          <w:numId w:val="8"/>
        </w:numPr>
        <w:ind w:right="5" w:hanging="360"/>
      </w:pPr>
      <w:r>
        <w:t xml:space="preserve">Proof of age schemes </w:t>
      </w:r>
    </w:p>
    <w:p w14:paraId="7D9BE24D" w14:textId="77777777" w:rsidR="00E31598" w:rsidRDefault="00AF2AB4" w:rsidP="00610D1B">
      <w:pPr>
        <w:numPr>
          <w:ilvl w:val="0"/>
          <w:numId w:val="8"/>
        </w:numPr>
        <w:ind w:right="5" w:hanging="360"/>
      </w:pPr>
      <w:r>
        <w:t xml:space="preserve">CCTV </w:t>
      </w:r>
    </w:p>
    <w:p w14:paraId="60459351" w14:textId="77777777" w:rsidR="00E31598" w:rsidRDefault="00AF2AB4" w:rsidP="00610D1B">
      <w:pPr>
        <w:numPr>
          <w:ilvl w:val="0"/>
          <w:numId w:val="8"/>
        </w:numPr>
        <w:ind w:right="5" w:hanging="360"/>
      </w:pPr>
      <w:r>
        <w:t xml:space="preserve">Supervision of entrances/ machine areas </w:t>
      </w:r>
    </w:p>
    <w:p w14:paraId="68316144" w14:textId="77777777" w:rsidR="00E31598" w:rsidRDefault="00AF2AB4" w:rsidP="00610D1B">
      <w:pPr>
        <w:numPr>
          <w:ilvl w:val="0"/>
          <w:numId w:val="8"/>
        </w:numPr>
        <w:ind w:right="5" w:hanging="360"/>
      </w:pPr>
      <w:r>
        <w:t xml:space="preserve">Physical separation of areas </w:t>
      </w:r>
    </w:p>
    <w:p w14:paraId="496D5B8C" w14:textId="77777777" w:rsidR="00E31598" w:rsidRDefault="00AF2AB4" w:rsidP="00610D1B">
      <w:pPr>
        <w:numPr>
          <w:ilvl w:val="0"/>
          <w:numId w:val="8"/>
        </w:numPr>
        <w:ind w:right="5" w:hanging="360"/>
      </w:pPr>
      <w:r>
        <w:t xml:space="preserve">Location of entry  </w:t>
      </w:r>
    </w:p>
    <w:p w14:paraId="035DEEA4" w14:textId="77777777" w:rsidR="00E31598" w:rsidRDefault="00AF2AB4" w:rsidP="00610D1B">
      <w:pPr>
        <w:numPr>
          <w:ilvl w:val="0"/>
          <w:numId w:val="8"/>
        </w:numPr>
        <w:ind w:right="5" w:hanging="360"/>
      </w:pPr>
      <w:r>
        <w:t xml:space="preserve">Notices/signage </w:t>
      </w:r>
    </w:p>
    <w:p w14:paraId="4598C8D1" w14:textId="77777777" w:rsidR="00E31598" w:rsidRDefault="00AF2AB4" w:rsidP="00610D1B">
      <w:pPr>
        <w:numPr>
          <w:ilvl w:val="0"/>
          <w:numId w:val="8"/>
        </w:numPr>
        <w:ind w:right="5" w:hanging="360"/>
      </w:pPr>
      <w:r>
        <w:t xml:space="preserve">Specific opening hours </w:t>
      </w:r>
    </w:p>
    <w:p w14:paraId="115CDF75" w14:textId="77777777" w:rsidR="00E31598" w:rsidRDefault="00AF2AB4" w:rsidP="00610D1B">
      <w:pPr>
        <w:numPr>
          <w:ilvl w:val="0"/>
          <w:numId w:val="8"/>
        </w:numPr>
        <w:ind w:right="5" w:hanging="360"/>
      </w:pPr>
      <w:r>
        <w:t xml:space="preserve">Self-exclusion schemes </w:t>
      </w:r>
    </w:p>
    <w:p w14:paraId="32F543B4" w14:textId="77777777" w:rsidR="00E31598" w:rsidRDefault="00AF2AB4" w:rsidP="00610D1B">
      <w:pPr>
        <w:numPr>
          <w:ilvl w:val="0"/>
          <w:numId w:val="8"/>
        </w:numPr>
        <w:ind w:right="5" w:hanging="360"/>
      </w:pPr>
      <w:r>
        <w:t xml:space="preserve">Provision of information leaflets/ helpline numbers for organisations such as GamCare </w:t>
      </w:r>
    </w:p>
    <w:p w14:paraId="06330CB6" w14:textId="77777777" w:rsidR="00E31598" w:rsidRDefault="00AF2AB4" w:rsidP="00610D1B">
      <w:pPr>
        <w:spacing w:line="259" w:lineRule="auto"/>
        <w:ind w:left="0" w:firstLine="0"/>
        <w:jc w:val="left"/>
      </w:pPr>
      <w:r>
        <w:t xml:space="preserve"> </w:t>
      </w:r>
    </w:p>
    <w:p w14:paraId="6F7B5E0F" w14:textId="77777777" w:rsidR="00E31598" w:rsidRDefault="00AF2AB4" w:rsidP="00610D1B">
      <w:pPr>
        <w:ind w:left="-7" w:right="5"/>
      </w:pPr>
      <w:r>
        <w:t xml:space="preserve">This list is not mandatory, nor exhaustive, and is merely indicative of example measures. </w:t>
      </w:r>
    </w:p>
    <w:p w14:paraId="20B303D4" w14:textId="77777777" w:rsidR="00610D1B" w:rsidRDefault="00610D1B" w:rsidP="00610D1B">
      <w:pPr>
        <w:ind w:left="-7" w:right="5"/>
      </w:pPr>
    </w:p>
    <w:p w14:paraId="6AD44B46" w14:textId="79941592" w:rsidR="00E31598" w:rsidRDefault="00684A41" w:rsidP="00F225AF">
      <w:pPr>
        <w:pStyle w:val="Heading2"/>
        <w:spacing w:after="0"/>
        <w:ind w:left="-5"/>
      </w:pPr>
      <w:bookmarkStart w:id="47" w:name="_Toc72491627"/>
      <w:bookmarkStart w:id="48" w:name="_Toc76116291"/>
      <w:r>
        <w:t xml:space="preserve">2.10 </w:t>
      </w:r>
      <w:r w:rsidR="00AF2AB4">
        <w:t>Adult Gaming Centres</w:t>
      </w:r>
      <w:bookmarkEnd w:id="47"/>
      <w:bookmarkEnd w:id="48"/>
      <w:r w:rsidR="00AF2AB4">
        <w:rPr>
          <w:b w:val="0"/>
          <w:i/>
        </w:rPr>
        <w:t xml:space="preserve"> </w:t>
      </w:r>
    </w:p>
    <w:p w14:paraId="490C467A" w14:textId="4AD53A01" w:rsidR="00792ACC" w:rsidRDefault="00792ACC" w:rsidP="00F225AF">
      <w:pPr>
        <w:ind w:left="-7" w:right="5"/>
      </w:pPr>
      <w:r w:rsidRPr="00792ACC">
        <w:t>Persons operating an adult gaming centre (AGC) are able to make category B, C and D gaming machines available.</w:t>
      </w:r>
      <w:r>
        <w:t xml:space="preserve"> </w:t>
      </w:r>
      <w:r w:rsidRPr="00792ACC">
        <w:t>No-one under the age of 18 is permitted to enter an AGC.</w:t>
      </w:r>
    </w:p>
    <w:p w14:paraId="37B112B9" w14:textId="77777777" w:rsidR="00792ACC" w:rsidRDefault="00792ACC" w:rsidP="00F225AF">
      <w:pPr>
        <w:ind w:left="-7" w:right="5"/>
      </w:pPr>
    </w:p>
    <w:p w14:paraId="6D58B6EF" w14:textId="0D0CDC98" w:rsidR="00E31598" w:rsidRDefault="00CE2736" w:rsidP="00F225AF">
      <w:pPr>
        <w:ind w:left="-7" w:right="5"/>
      </w:pPr>
      <w:r>
        <w:lastRenderedPageBreak/>
        <w:t>The Licensing Authority</w:t>
      </w:r>
      <w:r w:rsidR="00AF2AB4">
        <w:t xml:space="preserve"> will specifically have regard to the need to protect children and vulnerable persons from harm or being exploited by gambling and will expect the applicant to satisfy the authority that there will be sufficient measures to, for example, ensure that under 18 year olds do not have access to the premises.   </w:t>
      </w:r>
    </w:p>
    <w:p w14:paraId="7F6EEE6C" w14:textId="77777777" w:rsidR="00E31598" w:rsidRDefault="00AF2AB4" w:rsidP="00F225AF">
      <w:pPr>
        <w:spacing w:line="259" w:lineRule="auto"/>
        <w:ind w:left="0" w:firstLine="0"/>
        <w:jc w:val="left"/>
      </w:pPr>
      <w:r>
        <w:t xml:space="preserve"> </w:t>
      </w:r>
    </w:p>
    <w:p w14:paraId="5DBDB253" w14:textId="1C6A5495" w:rsidR="00E31598" w:rsidRDefault="00AF2AB4" w:rsidP="00F225AF">
      <w:pPr>
        <w:ind w:left="-7" w:right="5"/>
      </w:pPr>
      <w:r>
        <w:t>Th</w:t>
      </w:r>
      <w:r w:rsidR="00621D2E">
        <w:t>e</w:t>
      </w:r>
      <w:r>
        <w:t xml:space="preserve"> </w:t>
      </w:r>
      <w:r w:rsidR="00621D2E">
        <w:t xml:space="preserve">Licensing Authority </w:t>
      </w:r>
      <w:r>
        <w:t xml:space="preserve">may consider measures to meet the licensing objectives such as: </w:t>
      </w:r>
    </w:p>
    <w:p w14:paraId="516EF531" w14:textId="77777777" w:rsidR="00E31598" w:rsidRDefault="00AF2AB4" w:rsidP="00F225AF">
      <w:pPr>
        <w:spacing w:line="259" w:lineRule="auto"/>
        <w:ind w:left="0" w:firstLine="0"/>
        <w:jc w:val="left"/>
      </w:pPr>
      <w:r>
        <w:t xml:space="preserve"> </w:t>
      </w:r>
    </w:p>
    <w:p w14:paraId="28C126E1" w14:textId="77777777" w:rsidR="00E31598" w:rsidRDefault="00AF2AB4" w:rsidP="00F225AF">
      <w:pPr>
        <w:numPr>
          <w:ilvl w:val="0"/>
          <w:numId w:val="9"/>
        </w:numPr>
        <w:ind w:right="5" w:hanging="360"/>
      </w:pPr>
      <w:r>
        <w:t xml:space="preserve">Proof of age schemes </w:t>
      </w:r>
    </w:p>
    <w:p w14:paraId="14FD438F" w14:textId="77777777" w:rsidR="00E31598" w:rsidRDefault="00AF2AB4" w:rsidP="00F225AF">
      <w:pPr>
        <w:numPr>
          <w:ilvl w:val="0"/>
          <w:numId w:val="9"/>
        </w:numPr>
        <w:ind w:right="5" w:hanging="360"/>
      </w:pPr>
      <w:r>
        <w:t xml:space="preserve">CCTV </w:t>
      </w:r>
    </w:p>
    <w:p w14:paraId="531572CE" w14:textId="77777777" w:rsidR="00E31598" w:rsidRDefault="00AF2AB4" w:rsidP="00F225AF">
      <w:pPr>
        <w:numPr>
          <w:ilvl w:val="0"/>
          <w:numId w:val="9"/>
        </w:numPr>
        <w:ind w:right="5" w:hanging="360"/>
      </w:pPr>
      <w:r>
        <w:t xml:space="preserve">Supervision of entrances/machine areas </w:t>
      </w:r>
    </w:p>
    <w:p w14:paraId="78E228F7" w14:textId="77777777" w:rsidR="00E31598" w:rsidRDefault="00AF2AB4" w:rsidP="00F225AF">
      <w:pPr>
        <w:numPr>
          <w:ilvl w:val="0"/>
          <w:numId w:val="9"/>
        </w:numPr>
        <w:ind w:right="5" w:hanging="360"/>
      </w:pPr>
      <w:r>
        <w:t xml:space="preserve">Physical separation of areas </w:t>
      </w:r>
    </w:p>
    <w:p w14:paraId="174A8DA9" w14:textId="77777777" w:rsidR="00E31598" w:rsidRDefault="00AF2AB4" w:rsidP="00F225AF">
      <w:pPr>
        <w:numPr>
          <w:ilvl w:val="0"/>
          <w:numId w:val="9"/>
        </w:numPr>
        <w:ind w:right="5" w:hanging="360"/>
      </w:pPr>
      <w:r>
        <w:t xml:space="preserve">Location of entry </w:t>
      </w:r>
    </w:p>
    <w:p w14:paraId="22293EAC" w14:textId="77777777" w:rsidR="00E31598" w:rsidRDefault="00AF2AB4" w:rsidP="00F225AF">
      <w:pPr>
        <w:numPr>
          <w:ilvl w:val="0"/>
          <w:numId w:val="9"/>
        </w:numPr>
        <w:ind w:right="5" w:hanging="360"/>
      </w:pPr>
      <w:r>
        <w:t xml:space="preserve">Notices/signage </w:t>
      </w:r>
    </w:p>
    <w:p w14:paraId="235621C1" w14:textId="77777777" w:rsidR="00E31598" w:rsidRDefault="00AF2AB4" w:rsidP="00F225AF">
      <w:pPr>
        <w:numPr>
          <w:ilvl w:val="0"/>
          <w:numId w:val="9"/>
        </w:numPr>
        <w:ind w:right="5" w:hanging="360"/>
      </w:pPr>
      <w:r>
        <w:t xml:space="preserve">Specific opening hours </w:t>
      </w:r>
    </w:p>
    <w:p w14:paraId="3A59B7B7" w14:textId="77777777" w:rsidR="00E31598" w:rsidRDefault="00AF2AB4" w:rsidP="00F225AF">
      <w:pPr>
        <w:numPr>
          <w:ilvl w:val="0"/>
          <w:numId w:val="9"/>
        </w:numPr>
        <w:ind w:right="5" w:hanging="360"/>
      </w:pPr>
      <w:r>
        <w:t xml:space="preserve">Self-exclusion schemes </w:t>
      </w:r>
    </w:p>
    <w:p w14:paraId="1EE9AFB7" w14:textId="630CA5DA" w:rsidR="00E31598" w:rsidRDefault="00AF2AB4" w:rsidP="00F225AF">
      <w:pPr>
        <w:numPr>
          <w:ilvl w:val="0"/>
          <w:numId w:val="9"/>
        </w:numPr>
        <w:ind w:right="5" w:hanging="360"/>
      </w:pPr>
      <w:r>
        <w:t>Provision of information leaflets/helpline numbers for organisations such as GamCare</w:t>
      </w:r>
    </w:p>
    <w:p w14:paraId="0606B6DB" w14:textId="77777777" w:rsidR="00E31598" w:rsidRDefault="00AF2AB4" w:rsidP="00F225AF">
      <w:pPr>
        <w:spacing w:line="259" w:lineRule="auto"/>
        <w:ind w:left="0" w:firstLine="0"/>
        <w:jc w:val="left"/>
      </w:pPr>
      <w:r>
        <w:t xml:space="preserve"> </w:t>
      </w:r>
    </w:p>
    <w:p w14:paraId="4AA1ABF3" w14:textId="77777777" w:rsidR="00E31598" w:rsidRDefault="00AF2AB4" w:rsidP="00F225AF">
      <w:pPr>
        <w:ind w:left="-7" w:right="5"/>
      </w:pPr>
      <w:r>
        <w:t xml:space="preserve">This list is not mandatory, nor exhaustive, and is merely indicative of example measures. </w:t>
      </w:r>
    </w:p>
    <w:p w14:paraId="47F8CBD6" w14:textId="77777777" w:rsidR="00F225AF" w:rsidRDefault="00F225AF" w:rsidP="00F225AF">
      <w:pPr>
        <w:ind w:left="-7" w:right="5"/>
      </w:pPr>
    </w:p>
    <w:p w14:paraId="374E728D" w14:textId="77777777" w:rsidR="00E31598" w:rsidRDefault="00AF2AB4" w:rsidP="00F225AF">
      <w:pPr>
        <w:pStyle w:val="Heading2"/>
        <w:spacing w:after="0"/>
        <w:ind w:left="-5"/>
      </w:pPr>
      <w:bookmarkStart w:id="49" w:name="_Toc72491628"/>
      <w:bookmarkStart w:id="50" w:name="_Toc76116292"/>
      <w:r>
        <w:t>2.11 Tracks</w:t>
      </w:r>
      <w:bookmarkEnd w:id="49"/>
      <w:bookmarkEnd w:id="50"/>
      <w:r>
        <w:rPr>
          <w:i/>
        </w:rPr>
        <w:t xml:space="preserve"> </w:t>
      </w:r>
    </w:p>
    <w:p w14:paraId="18110FE1" w14:textId="6F1D8295" w:rsidR="00E627C9" w:rsidRDefault="00E627C9" w:rsidP="00F225AF">
      <w:pPr>
        <w:ind w:left="-7" w:right="5"/>
      </w:pPr>
      <w:r>
        <w:t>T</w:t>
      </w:r>
      <w:r w:rsidRPr="00E627C9">
        <w:t>he Act defines a track as a horse racecourse, greyhound track or other premises on any part of which a race or other sporting event takes place or is intended to take place.</w:t>
      </w:r>
    </w:p>
    <w:p w14:paraId="5A27838A" w14:textId="77777777" w:rsidR="001956BE" w:rsidRDefault="001956BE" w:rsidP="00F225AF">
      <w:pPr>
        <w:ind w:left="-7" w:right="5"/>
      </w:pPr>
    </w:p>
    <w:p w14:paraId="2F150BE4" w14:textId="2D1DD122" w:rsidR="00621D2E" w:rsidRDefault="008C5AD6" w:rsidP="00F225AF">
      <w:pPr>
        <w:ind w:left="-7" w:right="5"/>
      </w:pPr>
      <w:r w:rsidRPr="008C5AD6">
        <w:t xml:space="preserve">Examples of </w:t>
      </w:r>
      <w:r>
        <w:t xml:space="preserve">other </w:t>
      </w:r>
      <w:r w:rsidRPr="008C5AD6">
        <w:t>tracks include</w:t>
      </w:r>
      <w:r>
        <w:t xml:space="preserve"> (this is not an exhaustive list)</w:t>
      </w:r>
      <w:r w:rsidRPr="008C5AD6">
        <w:t>:</w:t>
      </w:r>
    </w:p>
    <w:p w14:paraId="6BECD932" w14:textId="77777777" w:rsidR="00621D2E" w:rsidRPr="008C5AD6" w:rsidRDefault="00621D2E" w:rsidP="00F225AF">
      <w:pPr>
        <w:ind w:left="-7" w:right="5"/>
      </w:pPr>
    </w:p>
    <w:p w14:paraId="3698010E" w14:textId="03D6606D" w:rsidR="008C5AD6" w:rsidRPr="008C5AD6" w:rsidRDefault="008C5AD6" w:rsidP="00F225AF">
      <w:pPr>
        <w:numPr>
          <w:ilvl w:val="0"/>
          <w:numId w:val="15"/>
        </w:numPr>
        <w:ind w:right="5"/>
      </w:pPr>
      <w:r w:rsidRPr="008C5AD6">
        <w:t>a point-to-point horserace meeting</w:t>
      </w:r>
      <w:r w:rsidR="00656E7F">
        <w:t>;</w:t>
      </w:r>
    </w:p>
    <w:p w14:paraId="006D3CBF" w14:textId="523DE51A" w:rsidR="008C5AD6" w:rsidRPr="008C5AD6" w:rsidRDefault="008C5AD6" w:rsidP="00F225AF">
      <w:pPr>
        <w:numPr>
          <w:ilvl w:val="0"/>
          <w:numId w:val="15"/>
        </w:numPr>
        <w:ind w:right="5"/>
      </w:pPr>
      <w:r w:rsidRPr="008C5AD6">
        <w:t>football, cricket and rugby grounds</w:t>
      </w:r>
      <w:r w:rsidR="00656E7F">
        <w:t>;</w:t>
      </w:r>
    </w:p>
    <w:p w14:paraId="79C029E0" w14:textId="2B8AF66E" w:rsidR="008C5AD6" w:rsidRPr="008C5AD6" w:rsidRDefault="008C5AD6" w:rsidP="00F225AF">
      <w:pPr>
        <w:numPr>
          <w:ilvl w:val="0"/>
          <w:numId w:val="15"/>
        </w:numPr>
        <w:ind w:right="5"/>
      </w:pPr>
      <w:r w:rsidRPr="008C5AD6">
        <w:t>an athletics stadium</w:t>
      </w:r>
      <w:r w:rsidR="00656E7F">
        <w:t>;</w:t>
      </w:r>
    </w:p>
    <w:p w14:paraId="5C1362F2" w14:textId="0D1CA797" w:rsidR="008C5AD6" w:rsidRPr="008C5AD6" w:rsidRDefault="008C5AD6" w:rsidP="00F225AF">
      <w:pPr>
        <w:numPr>
          <w:ilvl w:val="0"/>
          <w:numId w:val="15"/>
        </w:numPr>
        <w:ind w:right="5"/>
      </w:pPr>
      <w:r w:rsidRPr="008C5AD6">
        <w:t>a golf course</w:t>
      </w:r>
      <w:r w:rsidR="00656E7F">
        <w:t>;</w:t>
      </w:r>
    </w:p>
    <w:p w14:paraId="6EC7CAEF" w14:textId="1F56063A" w:rsidR="008C5AD6" w:rsidRPr="008C5AD6" w:rsidRDefault="008C5AD6" w:rsidP="00F225AF">
      <w:pPr>
        <w:numPr>
          <w:ilvl w:val="0"/>
          <w:numId w:val="15"/>
        </w:numPr>
        <w:ind w:right="5"/>
      </w:pPr>
      <w:r w:rsidRPr="008C5AD6">
        <w:t>venues hosting darts, bowls, or snooker tournaments</w:t>
      </w:r>
      <w:r w:rsidR="00656E7F">
        <w:t>;</w:t>
      </w:r>
    </w:p>
    <w:p w14:paraId="01C117AF" w14:textId="4239A5A7" w:rsidR="008C5AD6" w:rsidRPr="008C5AD6" w:rsidRDefault="008C5AD6" w:rsidP="00F225AF">
      <w:pPr>
        <w:numPr>
          <w:ilvl w:val="0"/>
          <w:numId w:val="15"/>
        </w:numPr>
        <w:ind w:right="5"/>
      </w:pPr>
      <w:r w:rsidRPr="008C5AD6">
        <w:t>premises staging boxing matches</w:t>
      </w:r>
      <w:r w:rsidR="00656E7F">
        <w:t>;</w:t>
      </w:r>
    </w:p>
    <w:p w14:paraId="67B63491" w14:textId="3894D58E" w:rsidR="008C5AD6" w:rsidRPr="008C5AD6" w:rsidRDefault="008C5AD6" w:rsidP="00F225AF">
      <w:pPr>
        <w:numPr>
          <w:ilvl w:val="0"/>
          <w:numId w:val="15"/>
        </w:numPr>
        <w:ind w:right="5"/>
      </w:pPr>
      <w:r w:rsidRPr="008C5AD6">
        <w:t>a section of river hosting a fishing competition</w:t>
      </w:r>
      <w:r w:rsidR="00656E7F">
        <w:t>;</w:t>
      </w:r>
    </w:p>
    <w:p w14:paraId="540B8E05" w14:textId="40D172EA" w:rsidR="008C5AD6" w:rsidRPr="008C5AD6" w:rsidRDefault="008C5AD6" w:rsidP="00F225AF">
      <w:pPr>
        <w:numPr>
          <w:ilvl w:val="0"/>
          <w:numId w:val="15"/>
        </w:numPr>
        <w:ind w:right="5"/>
      </w:pPr>
      <w:r w:rsidRPr="008C5AD6">
        <w:t>a motor racing event</w:t>
      </w:r>
      <w:r w:rsidR="00656E7F">
        <w:t>.</w:t>
      </w:r>
    </w:p>
    <w:p w14:paraId="11BE0271" w14:textId="77777777" w:rsidR="00E627C9" w:rsidRDefault="00E627C9" w:rsidP="00F225AF">
      <w:pPr>
        <w:ind w:left="-7" w:right="5"/>
      </w:pPr>
    </w:p>
    <w:p w14:paraId="578D6CEE" w14:textId="1F85AB7D" w:rsidR="00E31598" w:rsidRDefault="00E627C9" w:rsidP="00F225AF">
      <w:pPr>
        <w:ind w:left="-7" w:right="5"/>
      </w:pPr>
      <w:r w:rsidRPr="00E627C9">
        <w:t xml:space="preserve">There are differences between track premises licences and other premises licences. </w:t>
      </w:r>
      <w:r>
        <w:t>T</w:t>
      </w:r>
      <w:r w:rsidRPr="00E627C9">
        <w:t xml:space="preserve">racks admit third-party operators to provide betting facilities, whereas other premises licence holders – </w:t>
      </w:r>
      <w:r>
        <w:t xml:space="preserve">for example, </w:t>
      </w:r>
      <w:r w:rsidRPr="00E627C9">
        <w:t>betting shops, bingo clubs and casinos – provide the gambling facilities themselves and are subject to the conditions of the operating licence as well as the premises licence.</w:t>
      </w:r>
    </w:p>
    <w:p w14:paraId="6798BAE7" w14:textId="77777777" w:rsidR="00E31598" w:rsidRDefault="00AF2AB4" w:rsidP="00F225AF">
      <w:pPr>
        <w:spacing w:line="259" w:lineRule="auto"/>
        <w:ind w:left="0" w:firstLine="0"/>
        <w:jc w:val="left"/>
      </w:pPr>
      <w:r>
        <w:t xml:space="preserve"> </w:t>
      </w:r>
    </w:p>
    <w:p w14:paraId="694724F4" w14:textId="64FD56DC" w:rsidR="00E31598" w:rsidRDefault="00587EBE" w:rsidP="00F225AF">
      <w:pPr>
        <w:ind w:left="-7" w:right="5"/>
      </w:pPr>
      <w:r>
        <w:t xml:space="preserve">Tracks </w:t>
      </w:r>
      <w:r w:rsidR="00AF2AB4">
        <w:t xml:space="preserve">may be subject to one or more than one premises licence, provided each licence relates to a specified area of the track.  </w:t>
      </w:r>
      <w:r w:rsidR="008C5AD6">
        <w:t>The</w:t>
      </w:r>
      <w:r w:rsidR="00AF2AB4">
        <w:t xml:space="preserve"> </w:t>
      </w:r>
      <w:r w:rsidR="00CE2736">
        <w:t>Licensing Authority</w:t>
      </w:r>
      <w:r w:rsidR="00AF2AB4">
        <w:t xml:space="preserve"> will especially consider the impact upon the licensing objective "protection of children and vulnerable persons from being harmed or exploited by gambling" and the need to ensure that entrances to each type of premises are distinct and </w:t>
      </w:r>
      <w:r w:rsidR="00AF2AB4">
        <w:lastRenderedPageBreak/>
        <w:t xml:space="preserve">that children are excluded from gambling areas where they are not permitted to enter. </w:t>
      </w:r>
    </w:p>
    <w:p w14:paraId="69619A33" w14:textId="77777777" w:rsidR="00E31598" w:rsidRDefault="00AF2AB4" w:rsidP="00F225AF">
      <w:pPr>
        <w:spacing w:line="259" w:lineRule="auto"/>
        <w:ind w:left="0" w:firstLine="0"/>
        <w:jc w:val="left"/>
      </w:pPr>
      <w:r>
        <w:t xml:space="preserve"> </w:t>
      </w:r>
    </w:p>
    <w:p w14:paraId="7B4DCF35" w14:textId="1EDE903F" w:rsidR="009F2027" w:rsidRDefault="009F2027" w:rsidP="00F225AF">
      <w:pPr>
        <w:ind w:left="-7" w:right="5"/>
      </w:pPr>
      <w:r w:rsidRPr="009F2027">
        <w:t>Persons under 18 years old are not permitted to enter premises when betting facilities are being provided, other than at tracks. This dispensation allows families to attend premises such as greyhound tracks or racecourses on event days, and children to be permitted into areas where betting facilities are provided, such as the ‘betting ring’, where betting takes place.</w:t>
      </w:r>
    </w:p>
    <w:p w14:paraId="5B508572" w14:textId="77777777" w:rsidR="009F2027" w:rsidRPr="009F2027" w:rsidRDefault="009F2027" w:rsidP="00F225AF">
      <w:pPr>
        <w:ind w:left="-7" w:right="5"/>
      </w:pPr>
    </w:p>
    <w:p w14:paraId="73132727" w14:textId="72A75FB6" w:rsidR="009F2027" w:rsidRDefault="009F2027" w:rsidP="00F225AF">
      <w:pPr>
        <w:ind w:left="-7" w:right="5"/>
      </w:pPr>
      <w:r>
        <w:t>T</w:t>
      </w:r>
      <w:r w:rsidRPr="009F2027">
        <w:t>he exemption allowing children access to betting areas on tracks does not extend to areas within a track where category C or above machines are provided, or other premises to which under 18 year olds are specifically not permitted access. For example, where betting facilities are provided through a self-contained betting office on a track which has a separate betting premises licence, the betting operator of the self-contained premises is required to exclude under-18s from their premises.</w:t>
      </w:r>
    </w:p>
    <w:p w14:paraId="27E414D2" w14:textId="77777777" w:rsidR="009F2027" w:rsidRPr="009F2027" w:rsidRDefault="009F2027" w:rsidP="00F225AF">
      <w:pPr>
        <w:ind w:left="-7" w:right="5"/>
      </w:pPr>
    </w:p>
    <w:p w14:paraId="40D1E998" w14:textId="2E587FC8" w:rsidR="009F2027" w:rsidRDefault="009F2027" w:rsidP="00F225AF">
      <w:pPr>
        <w:ind w:left="-7" w:right="5"/>
      </w:pPr>
      <w:r w:rsidRPr="009F2027">
        <w:t>The Act creates offences relating to gambling by children and young people and operating licence conditions require operators to have policies and procedures in place to prevent betting from persons who are under 18 years old. As under-18s are permitted to enter betting areas on tracks on event days, this needs to include policies and procedures to mitigate the likelihood of underage betting occurring. The track premises licence holder is also required to display a notice in a prominent place at every public entrance stating that no person under the age of 18 is permitted to bet on the premises.</w:t>
      </w:r>
    </w:p>
    <w:p w14:paraId="142AEF47" w14:textId="4E2A458B" w:rsidR="005813DA" w:rsidRDefault="005813DA" w:rsidP="00F225AF">
      <w:pPr>
        <w:ind w:left="-7" w:right="5"/>
      </w:pPr>
    </w:p>
    <w:p w14:paraId="46BABBAA" w14:textId="0C611AB9" w:rsidR="005813DA" w:rsidRPr="009F2027" w:rsidRDefault="005813DA" w:rsidP="00F225AF">
      <w:pPr>
        <w:ind w:left="-7" w:right="5"/>
      </w:pPr>
      <w:r>
        <w:t>T</w:t>
      </w:r>
      <w:r w:rsidRPr="005813DA">
        <w:t>he Act prohib</w:t>
      </w:r>
      <w:r w:rsidR="00E75607">
        <w:t>its</w:t>
      </w:r>
      <w:r w:rsidRPr="005813DA">
        <w:t xml:space="preserve"> the employment of </w:t>
      </w:r>
      <w:r w:rsidR="00E75607">
        <w:t>anyone under 18 years old</w:t>
      </w:r>
      <w:r w:rsidRPr="005813DA">
        <w:t xml:space="preserve"> on tracks.</w:t>
      </w:r>
    </w:p>
    <w:p w14:paraId="344BB5FF" w14:textId="77777777" w:rsidR="00E31598" w:rsidRDefault="00AF2AB4" w:rsidP="00F225AF">
      <w:pPr>
        <w:spacing w:line="259" w:lineRule="auto"/>
        <w:ind w:left="0" w:firstLine="0"/>
        <w:jc w:val="left"/>
      </w:pPr>
      <w:r>
        <w:t xml:space="preserve"> </w:t>
      </w:r>
    </w:p>
    <w:p w14:paraId="5791B706" w14:textId="6F383B78" w:rsidR="00E31598" w:rsidRDefault="009F2027" w:rsidP="00F225AF">
      <w:pPr>
        <w:ind w:left="-7" w:right="5"/>
      </w:pPr>
      <w:r>
        <w:t xml:space="preserve">The </w:t>
      </w:r>
      <w:r w:rsidR="004E1680">
        <w:t xml:space="preserve">Licensing Authority </w:t>
      </w:r>
      <w:r w:rsidR="00AF2AB4">
        <w:t xml:space="preserve">will expect applicants to offer their own measures to meet the licensing objectives, however appropriate measures/licence conditions may cover issues such as: </w:t>
      </w:r>
    </w:p>
    <w:p w14:paraId="0C2754A6" w14:textId="77777777" w:rsidR="00E31598" w:rsidRDefault="00AF2AB4" w:rsidP="00F225AF">
      <w:pPr>
        <w:spacing w:line="259" w:lineRule="auto"/>
        <w:ind w:left="0" w:firstLine="0"/>
        <w:jc w:val="left"/>
      </w:pPr>
      <w:r>
        <w:t xml:space="preserve"> </w:t>
      </w:r>
    </w:p>
    <w:p w14:paraId="5BE71442" w14:textId="2D01CE17" w:rsidR="00E31598" w:rsidRDefault="00656E7F" w:rsidP="00F225AF">
      <w:pPr>
        <w:numPr>
          <w:ilvl w:val="0"/>
          <w:numId w:val="10"/>
        </w:numPr>
        <w:ind w:right="5" w:hanging="360"/>
      </w:pPr>
      <w:r>
        <w:t>Proof of age schemes,</w:t>
      </w:r>
    </w:p>
    <w:p w14:paraId="695998FB" w14:textId="394C15C2" w:rsidR="009F2027" w:rsidRDefault="00AF2AB4" w:rsidP="00F225AF">
      <w:pPr>
        <w:numPr>
          <w:ilvl w:val="0"/>
          <w:numId w:val="10"/>
        </w:numPr>
        <w:ind w:right="5" w:hanging="360"/>
      </w:pPr>
      <w:r>
        <w:t>CCTV</w:t>
      </w:r>
      <w:r w:rsidR="00656E7F">
        <w:t>,</w:t>
      </w:r>
    </w:p>
    <w:p w14:paraId="4B010B68" w14:textId="75350BAB" w:rsidR="00E31598" w:rsidRDefault="009F2027" w:rsidP="00F225AF">
      <w:pPr>
        <w:numPr>
          <w:ilvl w:val="0"/>
          <w:numId w:val="10"/>
        </w:numPr>
        <w:ind w:right="5" w:hanging="360"/>
      </w:pPr>
      <w:r>
        <w:t>Entry control system</w:t>
      </w:r>
      <w:r w:rsidR="00656E7F">
        <w:t>,</w:t>
      </w:r>
    </w:p>
    <w:p w14:paraId="021F700C" w14:textId="14D4B0DF" w:rsidR="00E31598" w:rsidRDefault="00AF2AB4" w:rsidP="00F225AF">
      <w:pPr>
        <w:numPr>
          <w:ilvl w:val="0"/>
          <w:numId w:val="10"/>
        </w:numPr>
        <w:ind w:right="5" w:hanging="360"/>
      </w:pPr>
      <w:r>
        <w:t>Supervi</w:t>
      </w:r>
      <w:r w:rsidR="00656E7F">
        <w:t>sion of entrances/machine areas,</w:t>
      </w:r>
    </w:p>
    <w:p w14:paraId="0B1A38FB" w14:textId="083F152D" w:rsidR="00E31598" w:rsidRDefault="00AF2AB4" w:rsidP="00F225AF">
      <w:pPr>
        <w:numPr>
          <w:ilvl w:val="0"/>
          <w:numId w:val="10"/>
        </w:numPr>
        <w:ind w:right="5" w:hanging="360"/>
      </w:pPr>
      <w:r>
        <w:t>Physical separatio</w:t>
      </w:r>
      <w:r w:rsidR="00656E7F">
        <w:t>n of areas,</w:t>
      </w:r>
    </w:p>
    <w:p w14:paraId="0808A6A4" w14:textId="0A336407" w:rsidR="00E31598" w:rsidRDefault="00656E7F" w:rsidP="00F225AF">
      <w:pPr>
        <w:numPr>
          <w:ilvl w:val="0"/>
          <w:numId w:val="10"/>
        </w:numPr>
        <w:ind w:right="5" w:hanging="360"/>
      </w:pPr>
      <w:r>
        <w:t>Location of entry,</w:t>
      </w:r>
    </w:p>
    <w:p w14:paraId="4EEDA78D" w14:textId="08FED263" w:rsidR="00E31598" w:rsidRDefault="00656E7F" w:rsidP="00F225AF">
      <w:pPr>
        <w:numPr>
          <w:ilvl w:val="0"/>
          <w:numId w:val="10"/>
        </w:numPr>
        <w:ind w:right="5" w:hanging="360"/>
      </w:pPr>
      <w:r>
        <w:t>Notices/signage,</w:t>
      </w:r>
    </w:p>
    <w:p w14:paraId="0E41AFD5" w14:textId="32D9E354" w:rsidR="00E31598" w:rsidRDefault="00AF2AB4" w:rsidP="00F225AF">
      <w:pPr>
        <w:numPr>
          <w:ilvl w:val="0"/>
          <w:numId w:val="10"/>
        </w:numPr>
        <w:ind w:right="5" w:hanging="360"/>
      </w:pPr>
      <w:r>
        <w:t>Specific opening hours</w:t>
      </w:r>
      <w:r w:rsidR="00656E7F">
        <w:t>,</w:t>
      </w:r>
      <w:r>
        <w:t xml:space="preserve"> </w:t>
      </w:r>
    </w:p>
    <w:p w14:paraId="090348A3" w14:textId="5C94AE6A" w:rsidR="00E31598" w:rsidRDefault="00656E7F" w:rsidP="00F225AF">
      <w:pPr>
        <w:numPr>
          <w:ilvl w:val="0"/>
          <w:numId w:val="10"/>
        </w:numPr>
        <w:ind w:right="5" w:hanging="360"/>
      </w:pPr>
      <w:r>
        <w:t>Self-barring schemes,</w:t>
      </w:r>
    </w:p>
    <w:p w14:paraId="5E0648EA" w14:textId="04119F0E" w:rsidR="00E31598" w:rsidRDefault="00AF2AB4" w:rsidP="00F225AF">
      <w:pPr>
        <w:numPr>
          <w:ilvl w:val="0"/>
          <w:numId w:val="10"/>
        </w:numPr>
        <w:ind w:right="5" w:hanging="360"/>
      </w:pPr>
      <w:r>
        <w:t>Provision of information leaflets/helpline numbers fo</w:t>
      </w:r>
      <w:r w:rsidR="00656E7F">
        <w:t>r organisations such as GamCare.</w:t>
      </w:r>
    </w:p>
    <w:p w14:paraId="32281F96" w14:textId="77777777" w:rsidR="00E31598" w:rsidRDefault="00AF2AB4" w:rsidP="00F225AF">
      <w:pPr>
        <w:spacing w:line="259" w:lineRule="auto"/>
        <w:ind w:left="0" w:firstLine="0"/>
        <w:jc w:val="left"/>
      </w:pPr>
      <w:r>
        <w:t xml:space="preserve"> </w:t>
      </w:r>
    </w:p>
    <w:p w14:paraId="48508A85" w14:textId="77777777" w:rsidR="00E31598" w:rsidRDefault="00AF2AB4" w:rsidP="00F225AF">
      <w:pPr>
        <w:ind w:left="-7" w:right="5"/>
      </w:pPr>
      <w:r>
        <w:t xml:space="preserve">This list is not mandatory, nor exhaustive, and is merely indicative of example measures that may be taken. </w:t>
      </w:r>
    </w:p>
    <w:p w14:paraId="54DEDFAA" w14:textId="77777777" w:rsidR="00E31598" w:rsidRDefault="00AF2AB4" w:rsidP="00F225AF">
      <w:pPr>
        <w:spacing w:line="259" w:lineRule="auto"/>
        <w:ind w:left="0" w:firstLine="0"/>
        <w:jc w:val="left"/>
      </w:pPr>
      <w:r>
        <w:t xml:space="preserve"> </w:t>
      </w:r>
    </w:p>
    <w:p w14:paraId="05376450" w14:textId="3F2A6FBE" w:rsidR="00E31598" w:rsidRDefault="009F2027" w:rsidP="00F225AF">
      <w:pPr>
        <w:ind w:left="-7" w:right="5"/>
      </w:pPr>
      <w:r>
        <w:t xml:space="preserve">The </w:t>
      </w:r>
      <w:r w:rsidR="00547F1F">
        <w:t>Licensing Authority</w:t>
      </w:r>
      <w:r w:rsidR="00AF2AB4">
        <w:t xml:space="preserve"> will consider the location of gaming machines at tracks, and applications for track premises licences will need to demonstrate that, where the applicant holds a pool betting operating licence and is going to use </w:t>
      </w:r>
      <w:r w:rsidR="00AF2AB4">
        <w:lastRenderedPageBreak/>
        <w:t xml:space="preserve">his entitlement to four gaming machines, these machines are located in areas from which children are excluded. </w:t>
      </w:r>
      <w:r w:rsidR="00656E7F">
        <w:t>C</w:t>
      </w:r>
      <w:r w:rsidR="00AF2AB4">
        <w:t xml:space="preserve">hildren and young persons are not prohibited from playing category D gaming machines on a track. </w:t>
      </w:r>
    </w:p>
    <w:p w14:paraId="39100597" w14:textId="77777777" w:rsidR="00E31598" w:rsidRDefault="00AF2AB4" w:rsidP="00F225AF">
      <w:pPr>
        <w:spacing w:line="259" w:lineRule="auto"/>
        <w:ind w:left="0" w:firstLine="0"/>
        <w:jc w:val="left"/>
      </w:pPr>
      <w:r>
        <w:t xml:space="preserve"> </w:t>
      </w:r>
    </w:p>
    <w:p w14:paraId="36B331FF" w14:textId="42CA21BE" w:rsidR="00E31598" w:rsidRDefault="00214E1E" w:rsidP="00F225AF">
      <w:pPr>
        <w:ind w:left="-7" w:right="5"/>
      </w:pPr>
      <w:r w:rsidRPr="00214E1E">
        <w:t>Betting operators may make available machines that accept bets on live events, such as horseracing, as a substitute for placing a bet with a member of staff. These self-service betting terminals</w:t>
      </w:r>
      <w:r>
        <w:t xml:space="preserve"> (</w:t>
      </w:r>
      <w:r w:rsidR="00D12F25">
        <w:t>“</w:t>
      </w:r>
      <w:r>
        <w:t>SSBTs</w:t>
      </w:r>
      <w:r w:rsidR="00D12F25">
        <w:t>”</w:t>
      </w:r>
      <w:r>
        <w:t>)</w:t>
      </w:r>
      <w:r w:rsidRPr="00214E1E">
        <w:t xml:space="preserve"> are not gaming machines; they automate the process that can be conducted in person and therefore are not regulated as gaming machines.</w:t>
      </w:r>
      <w:r>
        <w:t xml:space="preserve"> </w:t>
      </w:r>
      <w:r w:rsidRPr="00214E1E">
        <w:t xml:space="preserve">There is no restriction on the number of SSBTs that may be in use but operators must, by virtue of their operating licence conditions, supervise such terminals to prevent them being used by </w:t>
      </w:r>
      <w:r w:rsidR="00547F1F">
        <w:t>persons</w:t>
      </w:r>
      <w:r w:rsidRPr="00214E1E">
        <w:t xml:space="preserve"> under 18 years of age.</w:t>
      </w:r>
      <w:r w:rsidR="00AF2AB4">
        <w:t xml:space="preserve">   </w:t>
      </w:r>
    </w:p>
    <w:p w14:paraId="1391C9B3" w14:textId="77777777" w:rsidR="00E31598" w:rsidRDefault="00AF2AB4" w:rsidP="00F225AF">
      <w:pPr>
        <w:spacing w:line="259" w:lineRule="auto"/>
        <w:ind w:left="0" w:firstLine="0"/>
        <w:jc w:val="left"/>
      </w:pPr>
      <w:r>
        <w:t xml:space="preserve"> </w:t>
      </w:r>
    </w:p>
    <w:p w14:paraId="5AF38522" w14:textId="5F7D3F60" w:rsidR="00E31598" w:rsidRDefault="00AF2AB4" w:rsidP="00F225AF">
      <w:pPr>
        <w:ind w:left="-7" w:right="5"/>
      </w:pPr>
      <w:r>
        <w:t xml:space="preserve">Plans for tracks do not need to be in a particular scale but should be drawn to scale and should be sufficiently detailed to include the information required by regulations.  </w:t>
      </w:r>
    </w:p>
    <w:p w14:paraId="4B475087" w14:textId="77777777" w:rsidR="00E31598" w:rsidRDefault="00AF2AB4" w:rsidP="00F225AF">
      <w:pPr>
        <w:spacing w:line="259" w:lineRule="auto"/>
        <w:ind w:left="0" w:firstLine="0"/>
        <w:jc w:val="left"/>
      </w:pPr>
      <w:r>
        <w:t xml:space="preserve"> </w:t>
      </w:r>
    </w:p>
    <w:p w14:paraId="298801F1" w14:textId="58F49EF9" w:rsidR="00766E4E" w:rsidRDefault="00766E4E" w:rsidP="00F225AF">
      <w:pPr>
        <w:ind w:left="-7" w:right="5"/>
      </w:pPr>
      <w:r w:rsidRPr="00766E4E">
        <w:t>In cases</w:t>
      </w:r>
      <w:r>
        <w:t xml:space="preserve"> </w:t>
      </w:r>
      <w:r w:rsidRPr="00766E4E">
        <w:t>such as greyhound tracks, racecourses, football stadia and cricket grounds, defining the extent of boundaries may be assisted by reference to existing plans already submitted to obtain other permissions</w:t>
      </w:r>
      <w:r>
        <w:t>.</w:t>
      </w:r>
    </w:p>
    <w:p w14:paraId="3B83A0A2" w14:textId="77777777" w:rsidR="00766E4E" w:rsidRPr="00766E4E" w:rsidRDefault="00766E4E" w:rsidP="00F225AF">
      <w:pPr>
        <w:ind w:left="-7" w:right="5"/>
      </w:pPr>
    </w:p>
    <w:p w14:paraId="61BF3E82" w14:textId="737AA700" w:rsidR="00766E4E" w:rsidRDefault="00766E4E" w:rsidP="00F225AF">
      <w:pPr>
        <w:ind w:left="-7" w:right="5"/>
      </w:pPr>
      <w:r w:rsidRPr="00766E4E">
        <w:t xml:space="preserve">It is sometimes difficult to define the precise location of betting areas on tracks. The precise location of where betting facilities are provided is not required to be shown on track plans </w:t>
      </w:r>
      <w:r>
        <w:t>due to</w:t>
      </w:r>
      <w:r w:rsidRPr="00766E4E">
        <w:t xml:space="preserve"> the fact that betting is permitted anywhere on the premises and because of the difficulties associated with pin-pointing exact locations for some types of track. </w:t>
      </w:r>
      <w:r>
        <w:t xml:space="preserve">The </w:t>
      </w:r>
      <w:r w:rsidR="00D961CD">
        <w:t>L</w:t>
      </w:r>
      <w:r w:rsidR="00D961CD" w:rsidRPr="00766E4E">
        <w:t>icensing Authorit</w:t>
      </w:r>
      <w:r w:rsidR="00D961CD">
        <w:t>y</w:t>
      </w:r>
      <w:r w:rsidR="00D961CD" w:rsidRPr="00766E4E">
        <w:t xml:space="preserve"> </w:t>
      </w:r>
      <w:r>
        <w:t>will need to be</w:t>
      </w:r>
      <w:r w:rsidRPr="00766E4E">
        <w:t xml:space="preserve"> </w:t>
      </w:r>
      <w:r>
        <w:t xml:space="preserve">satisfied </w:t>
      </w:r>
      <w:r w:rsidRPr="00766E4E">
        <w:t xml:space="preserve">that the plan provides sufficient information to enable </w:t>
      </w:r>
      <w:r>
        <w:t>it</w:t>
      </w:r>
      <w:r w:rsidRPr="00766E4E">
        <w:t xml:space="preserve"> to assess an application.</w:t>
      </w:r>
    </w:p>
    <w:p w14:paraId="4365ACC7" w14:textId="77777777" w:rsidR="00F73252" w:rsidRPr="00766E4E" w:rsidRDefault="00F73252" w:rsidP="00F225AF">
      <w:pPr>
        <w:ind w:left="-7" w:right="5"/>
      </w:pPr>
    </w:p>
    <w:p w14:paraId="7400A061" w14:textId="1F010C07" w:rsidR="00E31598" w:rsidRDefault="00684A41" w:rsidP="00F225AF">
      <w:pPr>
        <w:pStyle w:val="Heading2"/>
        <w:spacing w:after="0"/>
        <w:ind w:left="-5"/>
      </w:pPr>
      <w:bookmarkStart w:id="51" w:name="_Toc72491629"/>
      <w:bookmarkStart w:id="52" w:name="_Toc76116293"/>
      <w:r>
        <w:t xml:space="preserve">2.12 </w:t>
      </w:r>
      <w:r w:rsidR="00AF2AB4">
        <w:t>Travelling Fairs</w:t>
      </w:r>
      <w:bookmarkEnd w:id="51"/>
      <w:bookmarkEnd w:id="52"/>
      <w:r w:rsidR="00AF2AB4">
        <w:rPr>
          <w:b w:val="0"/>
          <w:i/>
        </w:rPr>
        <w:t xml:space="preserve"> </w:t>
      </w:r>
    </w:p>
    <w:p w14:paraId="76F1AF3A" w14:textId="2824331D" w:rsidR="00766E4E" w:rsidRDefault="00766E4E" w:rsidP="00F225AF">
      <w:pPr>
        <w:ind w:left="-7" w:right="5"/>
      </w:pPr>
      <w:r w:rsidRPr="00766E4E">
        <w:t xml:space="preserve">The Act defines a </w:t>
      </w:r>
      <w:r w:rsidR="004734EC">
        <w:t>“</w:t>
      </w:r>
      <w:r w:rsidRPr="00766E4E">
        <w:t>fair</w:t>
      </w:r>
      <w:r w:rsidR="004734EC">
        <w:t>”</w:t>
      </w:r>
      <w:r w:rsidRPr="00766E4E">
        <w:t xml:space="preserve"> as wholly or principally providing amusements on a site that has been used for </w:t>
      </w:r>
      <w:r w:rsidR="004734EC">
        <w:t xml:space="preserve">a </w:t>
      </w:r>
      <w:r w:rsidRPr="00766E4E">
        <w:t xml:space="preserve">fair for no more than 27 days </w:t>
      </w:r>
      <w:r w:rsidR="004734EC">
        <w:t>in a</w:t>
      </w:r>
      <w:r w:rsidRPr="00766E4E">
        <w:t xml:space="preserve"> calendar year. </w:t>
      </w:r>
      <w:r w:rsidR="004734EC">
        <w:t xml:space="preserve">In addition, the fair must be </w:t>
      </w:r>
      <w:r w:rsidR="004734EC" w:rsidRPr="004734EC">
        <w:t>provided wholly or pri</w:t>
      </w:r>
      <w:r w:rsidR="004734EC">
        <w:t>nc</w:t>
      </w:r>
      <w:r w:rsidR="004734EC" w:rsidRPr="004734EC">
        <w:t>ipally by persons who travel from place to place for the purpose of providing fairs</w:t>
      </w:r>
      <w:r w:rsidR="004734EC">
        <w:t>.</w:t>
      </w:r>
    </w:p>
    <w:p w14:paraId="0FC9B362" w14:textId="47F373E5" w:rsidR="004153AF" w:rsidRDefault="004153AF" w:rsidP="00F225AF">
      <w:pPr>
        <w:ind w:left="-7" w:right="5"/>
      </w:pPr>
    </w:p>
    <w:p w14:paraId="61B1E1FE" w14:textId="222A6E7F" w:rsidR="004153AF" w:rsidRDefault="004153AF" w:rsidP="00F225AF">
      <w:pPr>
        <w:ind w:left="-7" w:right="5"/>
      </w:pPr>
      <w:r w:rsidRPr="004153AF">
        <w:t>Travelling fairs may provide an unlimited number of category D gaming machines provided that facilities for gambling amount to no more than an ancillary amusement at the fair. They do not require a permit to provide these gaming machines but must comply with legal requirements about how the machine</w:t>
      </w:r>
      <w:r>
        <w:t>s</w:t>
      </w:r>
      <w:r w:rsidRPr="004153AF">
        <w:t xml:space="preserve"> operate</w:t>
      </w:r>
      <w:r>
        <w:t>.</w:t>
      </w:r>
    </w:p>
    <w:p w14:paraId="50DDC8B1" w14:textId="6768FDDF" w:rsidR="004153AF" w:rsidRDefault="004153AF" w:rsidP="00F225AF">
      <w:pPr>
        <w:ind w:left="-7" w:right="5"/>
      </w:pPr>
    </w:p>
    <w:p w14:paraId="41E05078" w14:textId="470F8ECA" w:rsidR="004153AF" w:rsidRDefault="004153AF" w:rsidP="00F225AF">
      <w:pPr>
        <w:ind w:left="-7" w:right="5"/>
      </w:pPr>
      <w:r>
        <w:t>T</w:t>
      </w:r>
      <w:r w:rsidRPr="004153AF">
        <w:t>ravelling fairs are also able to offer equal chance prize gaming without a permit, provided that, taken together, the facilities for gambling are an ancillary amusement at the fair.</w:t>
      </w:r>
    </w:p>
    <w:p w14:paraId="0B795719" w14:textId="77777777" w:rsidR="00766E4E" w:rsidRDefault="00766E4E" w:rsidP="00F225AF">
      <w:pPr>
        <w:ind w:left="-7" w:right="5"/>
      </w:pPr>
    </w:p>
    <w:p w14:paraId="5715AACA" w14:textId="6608C7DF" w:rsidR="00E31598" w:rsidRDefault="004153AF" w:rsidP="00F225AF">
      <w:pPr>
        <w:ind w:left="-7" w:right="5"/>
      </w:pPr>
      <w:r>
        <w:t>The</w:t>
      </w:r>
      <w:r w:rsidR="00AF2AB4">
        <w:t xml:space="preserve"> </w:t>
      </w:r>
      <w:r w:rsidR="00D961CD">
        <w:t>Licensing Authority</w:t>
      </w:r>
      <w:r w:rsidR="00AF2AB4">
        <w:t xml:space="preserve"> </w:t>
      </w:r>
      <w:r>
        <w:t xml:space="preserve">will </w:t>
      </w:r>
      <w:r w:rsidR="00AF2AB4">
        <w:t xml:space="preserve">decide whether a travelling fair which offers category D machines and/or equal chance prize gaming without a permit meets the statutory requirement that the facilities for gambling amount to no more than an ancillary amusement at the fair. </w:t>
      </w:r>
    </w:p>
    <w:p w14:paraId="7545E377" w14:textId="77777777" w:rsidR="00E31598" w:rsidRDefault="00AF2AB4" w:rsidP="00F225AF">
      <w:pPr>
        <w:spacing w:line="259" w:lineRule="auto"/>
        <w:ind w:left="0" w:firstLine="0"/>
        <w:jc w:val="left"/>
      </w:pPr>
      <w:r>
        <w:t xml:space="preserve"> </w:t>
      </w:r>
    </w:p>
    <w:p w14:paraId="15345581" w14:textId="0C7C932E" w:rsidR="00E31598" w:rsidRDefault="00AF2AB4" w:rsidP="00F225AF">
      <w:pPr>
        <w:ind w:left="-7" w:right="5"/>
      </w:pPr>
      <w:r>
        <w:lastRenderedPageBreak/>
        <w:t xml:space="preserve">The </w:t>
      </w:r>
      <w:r w:rsidR="00D961CD">
        <w:t>Licensing Authority</w:t>
      </w:r>
      <w:r>
        <w:t xml:space="preserve"> will also </w:t>
      </w:r>
      <w:r w:rsidR="00D961CD">
        <w:t xml:space="preserve">determine </w:t>
      </w:r>
      <w:r>
        <w:t xml:space="preserve">whether </w:t>
      </w:r>
      <w:r w:rsidR="00D961CD">
        <w:t>any specific fair</w:t>
      </w:r>
      <w:r>
        <w:t xml:space="preserve"> falls within the statutory definition of a travelling fair. </w:t>
      </w:r>
    </w:p>
    <w:p w14:paraId="13C0E05A" w14:textId="77777777" w:rsidR="00E31598" w:rsidRDefault="00AF2AB4" w:rsidP="00F225AF">
      <w:pPr>
        <w:spacing w:line="259" w:lineRule="auto"/>
        <w:ind w:left="0" w:firstLine="0"/>
        <w:jc w:val="left"/>
      </w:pPr>
      <w:r>
        <w:t xml:space="preserve"> </w:t>
      </w:r>
    </w:p>
    <w:p w14:paraId="696B8FCB" w14:textId="75408CCD" w:rsidR="00E31598" w:rsidRDefault="00AF2AB4" w:rsidP="00F225AF">
      <w:pPr>
        <w:ind w:left="-7" w:right="5"/>
      </w:pPr>
      <w:r>
        <w:t xml:space="preserve">The 27-day statutory maximum for the land being used as a fair is per calendar year, and it applies to the piece of land on which the fairs are held, regardless of whether it is the same or different travelling fairs occupying the land.  </w:t>
      </w:r>
      <w:r w:rsidR="004153AF">
        <w:t xml:space="preserve">The </w:t>
      </w:r>
      <w:r w:rsidR="00D961CD">
        <w:t>Licensing Authority</w:t>
      </w:r>
      <w:r>
        <w:t xml:space="preserve"> will work with its neighbouring authorities to ensure that land which crosses boundaries is monitored so that the statutory limits are not exceeded. </w:t>
      </w:r>
    </w:p>
    <w:p w14:paraId="6E1541E8" w14:textId="77777777" w:rsidR="00F225AF" w:rsidRDefault="00F225AF" w:rsidP="00F225AF">
      <w:pPr>
        <w:ind w:left="-7" w:right="5"/>
      </w:pPr>
    </w:p>
    <w:p w14:paraId="41AFDB72" w14:textId="51DDC274" w:rsidR="00E31598" w:rsidRDefault="00684A41" w:rsidP="00F225AF">
      <w:pPr>
        <w:pStyle w:val="Heading2"/>
        <w:spacing w:after="0"/>
        <w:ind w:left="-5"/>
      </w:pPr>
      <w:bookmarkStart w:id="53" w:name="_Toc72491630"/>
      <w:bookmarkStart w:id="54" w:name="_Toc76116294"/>
      <w:r>
        <w:t xml:space="preserve">2.13 </w:t>
      </w:r>
      <w:r w:rsidR="00AF2AB4">
        <w:t>Provisional Statements</w:t>
      </w:r>
      <w:bookmarkEnd w:id="53"/>
      <w:bookmarkEnd w:id="54"/>
    </w:p>
    <w:p w14:paraId="128281C7" w14:textId="189F1ED4" w:rsidR="00E31598" w:rsidRDefault="00AF2AB4" w:rsidP="00F225AF">
      <w:pPr>
        <w:ind w:left="-7" w:right="5"/>
      </w:pPr>
      <w:r>
        <w:t xml:space="preserve">The Act provides for a person to make an application to the </w:t>
      </w:r>
      <w:r w:rsidR="00D961CD">
        <w:t>Licensing Authority</w:t>
      </w:r>
      <w:r>
        <w:t xml:space="preserve"> for a provisional statement in respect of premises that </w:t>
      </w:r>
      <w:r w:rsidR="004153AF">
        <w:t>they</w:t>
      </w:r>
      <w:r>
        <w:t xml:space="preserve">: </w:t>
      </w:r>
    </w:p>
    <w:p w14:paraId="33B96F35" w14:textId="77777777" w:rsidR="00E31598" w:rsidRDefault="00AF2AB4" w:rsidP="00F225AF">
      <w:pPr>
        <w:spacing w:line="259" w:lineRule="auto"/>
        <w:ind w:left="0" w:firstLine="0"/>
        <w:jc w:val="left"/>
      </w:pPr>
      <w:r>
        <w:t xml:space="preserve"> </w:t>
      </w:r>
    </w:p>
    <w:p w14:paraId="6BEC1BC5" w14:textId="58BD9FAA" w:rsidR="00E31598" w:rsidRDefault="00656E7F" w:rsidP="00F225AF">
      <w:pPr>
        <w:numPr>
          <w:ilvl w:val="0"/>
          <w:numId w:val="17"/>
        </w:numPr>
        <w:ind w:right="5" w:hanging="425"/>
      </w:pPr>
      <w:r>
        <w:t>expect to be constructed;</w:t>
      </w:r>
    </w:p>
    <w:p w14:paraId="5BF23466" w14:textId="742842F1" w:rsidR="00E31598" w:rsidRDefault="00656E7F" w:rsidP="00F225AF">
      <w:pPr>
        <w:numPr>
          <w:ilvl w:val="0"/>
          <w:numId w:val="17"/>
        </w:numPr>
        <w:ind w:right="5" w:hanging="425"/>
      </w:pPr>
      <w:r>
        <w:t>expect to be altered;</w:t>
      </w:r>
      <w:r w:rsidR="00AF2AB4">
        <w:t xml:space="preserve"> or </w:t>
      </w:r>
    </w:p>
    <w:p w14:paraId="75D1132E" w14:textId="5B10A32F" w:rsidR="00E31598" w:rsidRDefault="00AF2AB4" w:rsidP="00F225AF">
      <w:pPr>
        <w:numPr>
          <w:ilvl w:val="0"/>
          <w:numId w:val="17"/>
        </w:numPr>
        <w:ind w:right="5" w:hanging="425"/>
      </w:pPr>
      <w:r>
        <w:t xml:space="preserve">expect to acquire a right to occupy. </w:t>
      </w:r>
    </w:p>
    <w:p w14:paraId="70D9BBA7" w14:textId="77777777" w:rsidR="00E31598" w:rsidRDefault="00AF2AB4" w:rsidP="00F225AF">
      <w:pPr>
        <w:spacing w:line="259" w:lineRule="auto"/>
        <w:ind w:left="0" w:firstLine="0"/>
        <w:jc w:val="left"/>
      </w:pPr>
      <w:r>
        <w:t xml:space="preserve"> </w:t>
      </w:r>
    </w:p>
    <w:p w14:paraId="74C2C5E0" w14:textId="6AC08BB1" w:rsidR="004153AF" w:rsidRDefault="004153AF" w:rsidP="00F225AF">
      <w:pPr>
        <w:ind w:left="-7" w:right="5"/>
      </w:pPr>
      <w:r w:rsidRPr="004153AF">
        <w:t>Developers</w:t>
      </w:r>
      <w:r>
        <w:t xml:space="preserve"> and others</w:t>
      </w:r>
      <w:r w:rsidRPr="004153AF">
        <w:t xml:space="preserve"> may wish to apply to </w:t>
      </w:r>
      <w:r>
        <w:t xml:space="preserve">the </w:t>
      </w:r>
      <w:r w:rsidR="00D961CD">
        <w:t>Licensing</w:t>
      </w:r>
      <w:r w:rsidR="00D961CD" w:rsidRPr="004153AF">
        <w:t xml:space="preserve"> Authority </w:t>
      </w:r>
      <w:r w:rsidRPr="004153AF">
        <w:t xml:space="preserve">for </w:t>
      </w:r>
      <w:r w:rsidR="00917DC9">
        <w:t xml:space="preserve">a </w:t>
      </w:r>
      <w:r w:rsidRPr="004153AF">
        <w:t xml:space="preserve">provisional statement before entering into a contract to buy or lease property or land to </w:t>
      </w:r>
      <w:r w:rsidR="00917DC9">
        <w:t>determine</w:t>
      </w:r>
      <w:r w:rsidRPr="004153AF">
        <w:t xml:space="preserve"> whether a development is worth taking forward in light of the need to obtain a premises licence. There is no need for the applicant to hold an operating licence in order to apply for a provisional statement.  </w:t>
      </w:r>
    </w:p>
    <w:p w14:paraId="58A3917E" w14:textId="77777777" w:rsidR="004153AF" w:rsidRDefault="004153AF" w:rsidP="00F225AF">
      <w:pPr>
        <w:ind w:left="-7" w:right="5"/>
      </w:pPr>
    </w:p>
    <w:p w14:paraId="6C00DDE4" w14:textId="6F2E2738" w:rsidR="00E31598" w:rsidRDefault="00AF2AB4" w:rsidP="00F225AF">
      <w:pPr>
        <w:ind w:left="-7" w:right="5"/>
      </w:pPr>
      <w:r>
        <w:t xml:space="preserve">The process for considering an application for a provisional statement is the same as that for a premises licence application. The applicant is obliged to give notice of the application in the same way as applying for a licence. Responsible authorities and interested parties may make representations and there are rights of appeal.  </w:t>
      </w:r>
    </w:p>
    <w:p w14:paraId="784D6724" w14:textId="77777777" w:rsidR="00E31598" w:rsidRDefault="00AF2AB4" w:rsidP="00F225AF">
      <w:pPr>
        <w:spacing w:line="259" w:lineRule="auto"/>
        <w:ind w:left="0" w:firstLine="0"/>
        <w:jc w:val="left"/>
      </w:pPr>
      <w:r>
        <w:t xml:space="preserve"> </w:t>
      </w:r>
    </w:p>
    <w:p w14:paraId="4C7ABEE6" w14:textId="63E95F65" w:rsidR="00E31598" w:rsidRDefault="00AF2AB4" w:rsidP="00F225AF">
      <w:pPr>
        <w:ind w:left="-7" w:right="5"/>
      </w:pPr>
      <w:r>
        <w:t>In contrast to the premises licence application</w:t>
      </w:r>
      <w:r w:rsidR="00C200A3">
        <w:t xml:space="preserve"> </w:t>
      </w:r>
      <w:r w:rsidR="00C200A3" w:rsidRPr="00C200A3">
        <w:t>(except in the case of a track)</w:t>
      </w:r>
      <w:r>
        <w:t xml:space="preserve">, the applicant does not </w:t>
      </w:r>
      <w:r w:rsidR="00917DC9">
        <w:t xml:space="preserve">need </w:t>
      </w:r>
      <w:r>
        <w:t xml:space="preserve">to hold or have applied for an operating licence from the Gambling Commission and they do not </w:t>
      </w:r>
      <w:r w:rsidR="00C200A3">
        <w:t xml:space="preserve">need </w:t>
      </w:r>
      <w:r>
        <w:t>to have a right to occupy the premises in respect of which their provisional</w:t>
      </w:r>
      <w:r w:rsidR="00C200A3">
        <w:t xml:space="preserve"> statement</w:t>
      </w:r>
      <w:r>
        <w:t xml:space="preserve"> application is made.  </w:t>
      </w:r>
    </w:p>
    <w:p w14:paraId="1BFA49E9" w14:textId="77777777" w:rsidR="00E31598" w:rsidRDefault="00AF2AB4" w:rsidP="00F225AF">
      <w:pPr>
        <w:spacing w:line="259" w:lineRule="auto"/>
        <w:ind w:left="0" w:firstLine="0"/>
        <w:jc w:val="left"/>
      </w:pPr>
      <w:r>
        <w:t xml:space="preserve"> </w:t>
      </w:r>
    </w:p>
    <w:p w14:paraId="6BF226A4" w14:textId="03EB58F6" w:rsidR="00E31598" w:rsidRDefault="00AF2AB4" w:rsidP="00F225AF">
      <w:pPr>
        <w:ind w:left="-7" w:right="5"/>
      </w:pPr>
      <w:r>
        <w:t xml:space="preserve">The holder of a provisional statement may then apply for a premises licence </w:t>
      </w:r>
      <w:r w:rsidR="00C200A3">
        <w:t>and the normal statutory process will apply subject to one exception</w:t>
      </w:r>
      <w:r w:rsidR="002514A8">
        <w:t>.</w:t>
      </w:r>
      <w:r>
        <w:t xml:space="preserve"> </w:t>
      </w:r>
      <w:r w:rsidR="002514A8">
        <w:t>No</w:t>
      </w:r>
      <w:r>
        <w:t xml:space="preserve"> representations from relevant authorities or interested parties can be taken into account unless: </w:t>
      </w:r>
    </w:p>
    <w:p w14:paraId="43C147DB" w14:textId="77777777" w:rsidR="00E31598" w:rsidRDefault="00AF2AB4" w:rsidP="00F225AF">
      <w:pPr>
        <w:spacing w:line="259" w:lineRule="auto"/>
        <w:ind w:left="0" w:firstLine="0"/>
        <w:jc w:val="left"/>
      </w:pPr>
      <w:r>
        <w:t xml:space="preserve"> </w:t>
      </w:r>
    </w:p>
    <w:p w14:paraId="68EE7426" w14:textId="77777777" w:rsidR="00E31598" w:rsidRDefault="00AF2AB4" w:rsidP="00F225AF">
      <w:pPr>
        <w:numPr>
          <w:ilvl w:val="0"/>
          <w:numId w:val="18"/>
        </w:numPr>
        <w:ind w:right="5" w:hanging="425"/>
      </w:pPr>
      <w:r>
        <w:t xml:space="preserve">they concern matters which could not have been addressed at the provisional statement stage, or </w:t>
      </w:r>
    </w:p>
    <w:p w14:paraId="1EEABC9C" w14:textId="77777777" w:rsidR="00E31598" w:rsidRDefault="00AF2AB4" w:rsidP="00F225AF">
      <w:pPr>
        <w:numPr>
          <w:ilvl w:val="0"/>
          <w:numId w:val="18"/>
        </w:numPr>
        <w:ind w:right="5" w:hanging="425"/>
      </w:pPr>
      <w:r>
        <w:t xml:space="preserve">they reflect a change in the applicant’s circumstances.   </w:t>
      </w:r>
    </w:p>
    <w:p w14:paraId="2E52683E" w14:textId="77777777" w:rsidR="00E31598" w:rsidRDefault="00AF2AB4" w:rsidP="00F225AF">
      <w:pPr>
        <w:spacing w:line="259" w:lineRule="auto"/>
        <w:ind w:left="0" w:firstLine="0"/>
        <w:jc w:val="left"/>
      </w:pPr>
      <w:r>
        <w:t xml:space="preserve"> </w:t>
      </w:r>
    </w:p>
    <w:p w14:paraId="2A75D583" w14:textId="3CBD4BFB" w:rsidR="00E31598" w:rsidRDefault="002514A8" w:rsidP="00F225AF">
      <w:pPr>
        <w:ind w:left="-7" w:right="5"/>
      </w:pPr>
      <w:r>
        <w:t xml:space="preserve">The </w:t>
      </w:r>
      <w:r w:rsidR="00917DC9">
        <w:t>L</w:t>
      </w:r>
      <w:r>
        <w:t>icensing</w:t>
      </w:r>
      <w:r w:rsidR="00AF2AB4">
        <w:t xml:space="preserve"> </w:t>
      </w:r>
      <w:r w:rsidR="00043D29">
        <w:t>Authority</w:t>
      </w:r>
      <w:r w:rsidR="00917DC9">
        <w:t xml:space="preserve"> </w:t>
      </w:r>
      <w:r w:rsidR="00AF2AB4">
        <w:t xml:space="preserve">may refuse the premises licence (or grant it on terms different to those attached to the provisional statement) only by reference to matters: </w:t>
      </w:r>
    </w:p>
    <w:p w14:paraId="058CC4E8" w14:textId="77777777" w:rsidR="00E31598" w:rsidRDefault="00AF2AB4" w:rsidP="00F225AF">
      <w:pPr>
        <w:spacing w:line="259" w:lineRule="auto"/>
        <w:ind w:left="0" w:firstLine="0"/>
        <w:jc w:val="left"/>
      </w:pPr>
      <w:r>
        <w:t xml:space="preserve"> </w:t>
      </w:r>
    </w:p>
    <w:p w14:paraId="510C3DB4" w14:textId="75F6B1D2" w:rsidR="002514A8" w:rsidRDefault="00AF2AB4" w:rsidP="00F225AF">
      <w:pPr>
        <w:numPr>
          <w:ilvl w:val="0"/>
          <w:numId w:val="11"/>
        </w:numPr>
        <w:ind w:right="5" w:hanging="425"/>
      </w:pPr>
      <w:r>
        <w:lastRenderedPageBreak/>
        <w:t>which could not have been raised by objectors at the provisional statement stage</w:t>
      </w:r>
      <w:r w:rsidR="002514A8">
        <w:t>,</w:t>
      </w:r>
      <w:r>
        <w:t xml:space="preserve">  </w:t>
      </w:r>
    </w:p>
    <w:p w14:paraId="046AA23F" w14:textId="498D0CCB" w:rsidR="00E31598" w:rsidRDefault="00AF2AB4" w:rsidP="00F225AF">
      <w:pPr>
        <w:numPr>
          <w:ilvl w:val="0"/>
          <w:numId w:val="11"/>
        </w:numPr>
        <w:ind w:right="5" w:hanging="425"/>
      </w:pPr>
      <w:r>
        <w:t xml:space="preserve">which in the authority’s opinion reflect a change in the operator’s circumstances, or </w:t>
      </w:r>
    </w:p>
    <w:p w14:paraId="09DEF394" w14:textId="6F9C315B" w:rsidR="00E31598" w:rsidRDefault="00AF2AB4" w:rsidP="00F225AF">
      <w:pPr>
        <w:numPr>
          <w:ilvl w:val="0"/>
          <w:numId w:val="11"/>
        </w:numPr>
        <w:ind w:right="5" w:hanging="425"/>
      </w:pPr>
      <w:r>
        <w:t xml:space="preserve">where the premises </w:t>
      </w:r>
      <w:r w:rsidR="00917DC9">
        <w:t xml:space="preserve">have </w:t>
      </w:r>
      <w:r>
        <w:t xml:space="preserve">not been constructed in accordance with the plan </w:t>
      </w:r>
      <w:r w:rsidR="002514A8">
        <w:t xml:space="preserve">and information </w:t>
      </w:r>
      <w:r>
        <w:t xml:space="preserve">submitted with the application. </w:t>
      </w:r>
    </w:p>
    <w:p w14:paraId="5140CC9C" w14:textId="77777777" w:rsidR="00F225AF" w:rsidRDefault="00F225AF" w:rsidP="00F225AF">
      <w:pPr>
        <w:ind w:left="0" w:right="5" w:firstLine="0"/>
      </w:pPr>
    </w:p>
    <w:p w14:paraId="49331A14" w14:textId="4379CE7B" w:rsidR="00E31598" w:rsidRDefault="00AF2AB4" w:rsidP="00F225AF">
      <w:pPr>
        <w:pStyle w:val="Heading2"/>
        <w:spacing w:after="0"/>
        <w:ind w:left="-5"/>
      </w:pPr>
      <w:bookmarkStart w:id="55" w:name="_Toc72491631"/>
      <w:bookmarkStart w:id="56" w:name="_Toc76116295"/>
      <w:r>
        <w:t>2.14 Licence Reviews</w:t>
      </w:r>
      <w:bookmarkEnd w:id="55"/>
      <w:bookmarkEnd w:id="56"/>
      <w:r>
        <w:t xml:space="preserve"> </w:t>
      </w:r>
    </w:p>
    <w:p w14:paraId="487C5CA3" w14:textId="189DA3E4" w:rsidR="00E31598" w:rsidRDefault="00AF2AB4" w:rsidP="00F225AF">
      <w:pPr>
        <w:ind w:left="-7" w:right="5"/>
      </w:pPr>
      <w:r>
        <w:t>Requests for a review of a premises licence can be made by interested parties or responsible authorities</w:t>
      </w:r>
      <w:r w:rsidR="005454B8">
        <w:t xml:space="preserve"> at any time</w:t>
      </w:r>
      <w:r w:rsidR="007A4C8F">
        <w:t xml:space="preserve">. </w:t>
      </w:r>
      <w:r w:rsidR="005454B8">
        <w:t>It</w:t>
      </w:r>
      <w:r>
        <w:t xml:space="preserve"> is for the </w:t>
      </w:r>
      <w:r w:rsidR="00917DC9">
        <w:t>Licensing Authority</w:t>
      </w:r>
      <w:r>
        <w:t xml:space="preserve"> to decide whether the review is to be carried out.  This will be on the basis of whether the request for the review is relevant to </w:t>
      </w:r>
      <w:r w:rsidR="005454B8">
        <w:t xml:space="preserve">one or more of </w:t>
      </w:r>
      <w:r>
        <w:t xml:space="preserve">the matters listed below: </w:t>
      </w:r>
    </w:p>
    <w:p w14:paraId="65FABE37" w14:textId="77777777" w:rsidR="00E31598" w:rsidRDefault="00AF2AB4" w:rsidP="00F225AF">
      <w:pPr>
        <w:spacing w:line="259" w:lineRule="auto"/>
        <w:ind w:left="0" w:firstLine="0"/>
        <w:jc w:val="left"/>
      </w:pPr>
      <w:r>
        <w:t xml:space="preserve"> </w:t>
      </w:r>
    </w:p>
    <w:p w14:paraId="742FC323" w14:textId="7972D282" w:rsidR="005454B8" w:rsidRDefault="00AF2AB4" w:rsidP="00F225AF">
      <w:pPr>
        <w:numPr>
          <w:ilvl w:val="0"/>
          <w:numId w:val="19"/>
        </w:numPr>
        <w:ind w:right="5" w:hanging="360"/>
      </w:pPr>
      <w:r>
        <w:t>any relevant Code of Practice</w:t>
      </w:r>
      <w:r w:rsidR="005454B8">
        <w:t xml:space="preserve"> issued by the Gambling Commission,</w:t>
      </w:r>
    </w:p>
    <w:p w14:paraId="5F603E7D" w14:textId="4502CA13" w:rsidR="00E31598" w:rsidRDefault="005454B8" w:rsidP="00F225AF">
      <w:pPr>
        <w:numPr>
          <w:ilvl w:val="0"/>
          <w:numId w:val="19"/>
        </w:numPr>
        <w:ind w:right="5" w:hanging="360"/>
      </w:pPr>
      <w:r>
        <w:t>any relevant</w:t>
      </w:r>
      <w:r w:rsidR="00AF2AB4">
        <w:t xml:space="preserve"> Guidance issued by the Gambling Commission</w:t>
      </w:r>
      <w:r>
        <w:t>,</w:t>
      </w:r>
      <w:r w:rsidR="00AF2AB4">
        <w:t xml:space="preserve"> </w:t>
      </w:r>
    </w:p>
    <w:p w14:paraId="0A4A1A94" w14:textId="38E64B55" w:rsidR="00E31598" w:rsidRDefault="005454B8" w:rsidP="00F225AF">
      <w:pPr>
        <w:numPr>
          <w:ilvl w:val="0"/>
          <w:numId w:val="19"/>
        </w:numPr>
        <w:ind w:right="5" w:hanging="360"/>
      </w:pPr>
      <w:r>
        <w:t>reasonable consistency</w:t>
      </w:r>
      <w:r w:rsidR="00AF2AB4">
        <w:t xml:space="preserve"> with the licensing objectives, </w:t>
      </w:r>
      <w:r>
        <w:t xml:space="preserve">or </w:t>
      </w:r>
    </w:p>
    <w:p w14:paraId="57EA5916" w14:textId="75E4DD35" w:rsidR="00E31598" w:rsidRDefault="00AF2AB4" w:rsidP="00F225AF">
      <w:pPr>
        <w:numPr>
          <w:ilvl w:val="0"/>
          <w:numId w:val="19"/>
        </w:numPr>
        <w:ind w:right="5" w:hanging="360"/>
      </w:pPr>
      <w:r>
        <w:t xml:space="preserve">in accordance with the </w:t>
      </w:r>
      <w:r w:rsidR="00917DC9">
        <w:t>Licensing Authority’s</w:t>
      </w:r>
      <w:r>
        <w:t xml:space="preserve"> statement of principles. </w:t>
      </w:r>
    </w:p>
    <w:p w14:paraId="5468791B" w14:textId="77777777" w:rsidR="00E31598" w:rsidRDefault="00AF2AB4" w:rsidP="00F225AF">
      <w:pPr>
        <w:spacing w:line="259" w:lineRule="auto"/>
        <w:ind w:left="0" w:firstLine="0"/>
        <w:jc w:val="left"/>
      </w:pPr>
      <w:r>
        <w:t xml:space="preserve"> </w:t>
      </w:r>
    </w:p>
    <w:p w14:paraId="68B3D622" w14:textId="68073895" w:rsidR="005454B8" w:rsidRDefault="00AF2AB4" w:rsidP="00F225AF">
      <w:pPr>
        <w:ind w:left="-7" w:right="5"/>
      </w:pPr>
      <w:r>
        <w:t xml:space="preserve">The request for the review </w:t>
      </w:r>
      <w:r w:rsidR="005454B8">
        <w:t xml:space="preserve">may also be rejected if the </w:t>
      </w:r>
      <w:r w:rsidR="00917DC9">
        <w:t xml:space="preserve">Licensing Authority </w:t>
      </w:r>
      <w:r w:rsidR="005454B8">
        <w:t>considers that</w:t>
      </w:r>
      <w:r>
        <w:t xml:space="preserve"> the request is</w:t>
      </w:r>
      <w:r w:rsidR="005454B8">
        <w:t>:</w:t>
      </w:r>
    </w:p>
    <w:p w14:paraId="425C4F71" w14:textId="77777777" w:rsidR="005454B8" w:rsidRDefault="005454B8" w:rsidP="00F225AF">
      <w:pPr>
        <w:ind w:left="-7" w:right="5"/>
      </w:pPr>
    </w:p>
    <w:p w14:paraId="4E9F7890" w14:textId="78128F8E" w:rsidR="005454B8" w:rsidRDefault="00AF2AB4" w:rsidP="00F225AF">
      <w:pPr>
        <w:pStyle w:val="ListParagraph"/>
        <w:numPr>
          <w:ilvl w:val="0"/>
          <w:numId w:val="20"/>
        </w:numPr>
        <w:ind w:right="5"/>
      </w:pPr>
      <w:r>
        <w:t xml:space="preserve">frivolous, </w:t>
      </w:r>
    </w:p>
    <w:p w14:paraId="10E6E128" w14:textId="77777777" w:rsidR="005454B8" w:rsidRDefault="00AF2AB4" w:rsidP="00F225AF">
      <w:pPr>
        <w:pStyle w:val="ListParagraph"/>
        <w:numPr>
          <w:ilvl w:val="0"/>
          <w:numId w:val="20"/>
        </w:numPr>
        <w:ind w:right="5"/>
      </w:pPr>
      <w:r>
        <w:t xml:space="preserve">vexatious, </w:t>
      </w:r>
    </w:p>
    <w:p w14:paraId="3D5BBF3D" w14:textId="4355D90D" w:rsidR="00C32D53" w:rsidRDefault="00C32D53" w:rsidP="00F225AF">
      <w:pPr>
        <w:pStyle w:val="ListParagraph"/>
        <w:numPr>
          <w:ilvl w:val="0"/>
          <w:numId w:val="20"/>
        </w:numPr>
        <w:ind w:right="5"/>
      </w:pPr>
      <w:r>
        <w:t xml:space="preserve">certainly </w:t>
      </w:r>
      <w:r w:rsidR="00AF2AB4">
        <w:t xml:space="preserve">not </w:t>
      </w:r>
      <w:r>
        <w:t xml:space="preserve">going to </w:t>
      </w:r>
      <w:r w:rsidR="00AF2AB4">
        <w:t xml:space="preserve">cause </w:t>
      </w:r>
      <w:r w:rsidR="005454B8">
        <w:t xml:space="preserve">the </w:t>
      </w:r>
      <w:r w:rsidR="00917DC9">
        <w:t>L</w:t>
      </w:r>
      <w:r w:rsidR="005454B8">
        <w:t xml:space="preserve">icensing </w:t>
      </w:r>
      <w:r w:rsidR="00917DC9">
        <w:t xml:space="preserve">Authority </w:t>
      </w:r>
      <w:r w:rsidR="00AF2AB4">
        <w:t xml:space="preserve">to </w:t>
      </w:r>
      <w:r>
        <w:t>take any action allowed by the Act, or</w:t>
      </w:r>
    </w:p>
    <w:p w14:paraId="46FAF206" w14:textId="4F7499EB" w:rsidR="00E31598" w:rsidRDefault="00AF2AB4" w:rsidP="00F225AF">
      <w:pPr>
        <w:pStyle w:val="ListParagraph"/>
        <w:numPr>
          <w:ilvl w:val="0"/>
          <w:numId w:val="20"/>
        </w:numPr>
        <w:ind w:right="5"/>
      </w:pPr>
      <w:r>
        <w:t xml:space="preserve">substantially the same as previous representations or requests for review. </w:t>
      </w:r>
    </w:p>
    <w:p w14:paraId="2423BBA1" w14:textId="77777777" w:rsidR="00E31598" w:rsidRDefault="00AF2AB4" w:rsidP="00F225AF">
      <w:pPr>
        <w:spacing w:line="259" w:lineRule="auto"/>
        <w:ind w:left="0" w:firstLine="0"/>
        <w:jc w:val="left"/>
      </w:pPr>
      <w:r>
        <w:t xml:space="preserve"> </w:t>
      </w:r>
    </w:p>
    <w:p w14:paraId="10FF7740" w14:textId="3E108617" w:rsidR="00C32D53" w:rsidRDefault="00AF2AB4" w:rsidP="00F225AF">
      <w:pPr>
        <w:ind w:left="-7" w:right="5"/>
      </w:pPr>
      <w:r>
        <w:t xml:space="preserve">The </w:t>
      </w:r>
      <w:r w:rsidR="00917DC9">
        <w:t>Licensing Authority</w:t>
      </w:r>
      <w:r>
        <w:t xml:space="preserve"> can also initiate a review of a particular premises licence, or a particular class of premises licence</w:t>
      </w:r>
      <w:r w:rsidR="00513DDF">
        <w:t xml:space="preserve"> in the following circumstances:</w:t>
      </w:r>
    </w:p>
    <w:p w14:paraId="7EAFB699" w14:textId="77777777" w:rsidR="00C32D53" w:rsidRDefault="00C32D53" w:rsidP="00F225AF">
      <w:pPr>
        <w:ind w:left="-7" w:right="5"/>
      </w:pPr>
    </w:p>
    <w:p w14:paraId="621FCA9A" w14:textId="1AF4EEBC" w:rsidR="00C32D53" w:rsidRDefault="00513DDF" w:rsidP="00F225AF">
      <w:pPr>
        <w:pStyle w:val="ListParagraph"/>
        <w:numPr>
          <w:ilvl w:val="0"/>
          <w:numId w:val="21"/>
        </w:numPr>
        <w:ind w:left="360" w:right="5"/>
      </w:pPr>
      <w:r>
        <w:t>i</w:t>
      </w:r>
      <w:r w:rsidR="00C32D53" w:rsidRPr="00C32D53">
        <w:t xml:space="preserve">n relation to particular premises, the </w:t>
      </w:r>
      <w:r w:rsidRPr="00C32D53">
        <w:t xml:space="preserve">Licensing Authority </w:t>
      </w:r>
      <w:r w:rsidR="00C32D53" w:rsidRPr="00C32D53">
        <w:t>may review any matter connected with the use made of the premises if:</w:t>
      </w:r>
    </w:p>
    <w:p w14:paraId="78AC716D" w14:textId="6C589363" w:rsidR="00C32D53" w:rsidRPr="00C32D53" w:rsidRDefault="00C32D53" w:rsidP="00656E7F">
      <w:pPr>
        <w:numPr>
          <w:ilvl w:val="1"/>
          <w:numId w:val="21"/>
        </w:numPr>
        <w:ind w:right="5"/>
      </w:pPr>
      <w:r w:rsidRPr="00C32D53">
        <w:t>it has reason to suspect that premises licence conditions are not being observed</w:t>
      </w:r>
      <w:r>
        <w:t>, or</w:t>
      </w:r>
    </w:p>
    <w:p w14:paraId="47665D70" w14:textId="77777777" w:rsidR="00C32D53" w:rsidRPr="00C32D53" w:rsidRDefault="00C32D53" w:rsidP="00656E7F">
      <w:pPr>
        <w:numPr>
          <w:ilvl w:val="1"/>
          <w:numId w:val="21"/>
        </w:numPr>
        <w:ind w:right="5"/>
      </w:pPr>
      <w:r w:rsidRPr="00C32D53">
        <w:t>for any other reason which gives them cause to believe that a review may be appropriate, such as a complaint from a third party.</w:t>
      </w:r>
    </w:p>
    <w:p w14:paraId="7337141A" w14:textId="448AA7A4" w:rsidR="00C32D53" w:rsidRDefault="00513DDF" w:rsidP="00F225AF">
      <w:pPr>
        <w:pStyle w:val="ListParagraph"/>
        <w:numPr>
          <w:ilvl w:val="0"/>
          <w:numId w:val="21"/>
        </w:numPr>
        <w:ind w:left="360" w:right="5"/>
      </w:pPr>
      <w:r>
        <w:t>i</w:t>
      </w:r>
      <w:r w:rsidR="00C32D53" w:rsidRPr="00C32D53">
        <w:t xml:space="preserve">n relation to a class of premises, the </w:t>
      </w:r>
      <w:r w:rsidRPr="00C32D53">
        <w:t xml:space="preserve">Licensing Authority </w:t>
      </w:r>
      <w:r w:rsidR="00C32D53" w:rsidRPr="00C32D53">
        <w:t xml:space="preserve">may review the use made of premises and, in particular, the arrangements that premises licence holders have made to comply with licence conditions. </w:t>
      </w:r>
    </w:p>
    <w:p w14:paraId="37B8F01B" w14:textId="77777777" w:rsidR="00E31598" w:rsidRDefault="00AF2AB4" w:rsidP="00F225AF">
      <w:pPr>
        <w:spacing w:line="259" w:lineRule="auto"/>
        <w:ind w:left="0" w:firstLine="0"/>
        <w:jc w:val="left"/>
      </w:pPr>
      <w:r>
        <w:t xml:space="preserve"> </w:t>
      </w:r>
    </w:p>
    <w:p w14:paraId="4CE01559" w14:textId="57073F8D" w:rsidR="00E31598" w:rsidRDefault="00AF2AB4" w:rsidP="00F225AF">
      <w:pPr>
        <w:ind w:left="-7" w:right="5"/>
      </w:pPr>
      <w:r>
        <w:t xml:space="preserve">The purpose of </w:t>
      </w:r>
      <w:r w:rsidR="00513DDF">
        <w:t xml:space="preserve">a </w:t>
      </w:r>
      <w:r>
        <w:t xml:space="preserve">review will be to determine whether the </w:t>
      </w:r>
      <w:r w:rsidR="00513DDF">
        <w:t>Licensing Authority</w:t>
      </w:r>
      <w:r>
        <w:t xml:space="preserve"> should take any action in relation to the licence. If </w:t>
      </w:r>
      <w:r w:rsidR="00B15FA5">
        <w:t xml:space="preserve">any </w:t>
      </w:r>
      <w:r>
        <w:t xml:space="preserve">action is justified, the options open to the </w:t>
      </w:r>
      <w:r w:rsidR="00513DDF">
        <w:t>Licensing Authority</w:t>
      </w:r>
      <w:r>
        <w:t xml:space="preserve"> are:  </w:t>
      </w:r>
    </w:p>
    <w:p w14:paraId="4B9FD37E" w14:textId="77777777" w:rsidR="00E31598" w:rsidRDefault="00AF2AB4" w:rsidP="00F225AF">
      <w:pPr>
        <w:spacing w:line="259" w:lineRule="auto"/>
        <w:ind w:left="0" w:firstLine="0"/>
        <w:jc w:val="left"/>
      </w:pPr>
      <w:r>
        <w:t xml:space="preserve"> </w:t>
      </w:r>
    </w:p>
    <w:p w14:paraId="4D8172A6" w14:textId="090085D8" w:rsidR="00E31598" w:rsidRDefault="00AF2AB4" w:rsidP="00F225AF">
      <w:pPr>
        <w:numPr>
          <w:ilvl w:val="0"/>
          <w:numId w:val="22"/>
        </w:numPr>
        <w:ind w:right="5" w:hanging="360"/>
      </w:pPr>
      <w:r>
        <w:t xml:space="preserve">add, remove or amend a licence condition imposed by the </w:t>
      </w:r>
      <w:r w:rsidR="00513DDF">
        <w:t>Licensing Authority</w:t>
      </w:r>
      <w:r w:rsidR="00835B9C">
        <w:t>,</w:t>
      </w:r>
    </w:p>
    <w:p w14:paraId="7A181707" w14:textId="741B7500" w:rsidR="00E31598" w:rsidRDefault="00AF2AB4" w:rsidP="00F225AF">
      <w:pPr>
        <w:numPr>
          <w:ilvl w:val="0"/>
          <w:numId w:val="22"/>
        </w:numPr>
        <w:ind w:right="5" w:hanging="360"/>
      </w:pPr>
      <w:r>
        <w:t>exclude a default condition imposed by the Secretary of State (</w:t>
      </w:r>
      <w:r w:rsidR="007A4C8F">
        <w:t>i.e.,</w:t>
      </w:r>
      <w:r>
        <w:t xml:space="preserve"> opening hours) or remove or amend such an exclusion</w:t>
      </w:r>
      <w:r w:rsidR="00835B9C">
        <w:t>,</w:t>
      </w:r>
      <w:r>
        <w:t xml:space="preserve"> </w:t>
      </w:r>
    </w:p>
    <w:p w14:paraId="093867C0" w14:textId="550702BA" w:rsidR="00E31598" w:rsidRDefault="00AF2AB4" w:rsidP="00F225AF">
      <w:pPr>
        <w:numPr>
          <w:ilvl w:val="0"/>
          <w:numId w:val="22"/>
        </w:numPr>
        <w:ind w:right="5" w:hanging="360"/>
      </w:pPr>
      <w:r>
        <w:t xml:space="preserve">suspend the premises licence for a period not exceeding three months, </w:t>
      </w:r>
      <w:r w:rsidR="00835B9C">
        <w:t>or</w:t>
      </w:r>
      <w:r>
        <w:t xml:space="preserve"> </w:t>
      </w:r>
    </w:p>
    <w:p w14:paraId="53F0DC22" w14:textId="77777777" w:rsidR="00E31598" w:rsidRDefault="00AF2AB4" w:rsidP="00F225AF">
      <w:pPr>
        <w:numPr>
          <w:ilvl w:val="0"/>
          <w:numId w:val="22"/>
        </w:numPr>
        <w:ind w:right="5" w:hanging="360"/>
      </w:pPr>
      <w:r>
        <w:t xml:space="preserve">revoke the premises licence. </w:t>
      </w:r>
    </w:p>
    <w:p w14:paraId="5A39E4B5" w14:textId="77777777" w:rsidR="00E31598" w:rsidRDefault="00AF2AB4" w:rsidP="00F225AF">
      <w:pPr>
        <w:spacing w:line="259" w:lineRule="auto"/>
        <w:ind w:left="360" w:firstLine="0"/>
        <w:jc w:val="left"/>
      </w:pPr>
      <w:r>
        <w:lastRenderedPageBreak/>
        <w:t xml:space="preserve"> </w:t>
      </w:r>
    </w:p>
    <w:p w14:paraId="7A07E438" w14:textId="34C2509C" w:rsidR="00E31598" w:rsidRDefault="00AF2AB4" w:rsidP="00F225AF">
      <w:pPr>
        <w:ind w:left="-7" w:right="5"/>
      </w:pPr>
      <w:r>
        <w:t xml:space="preserve">In determining what action, if any, should be taken following a review, the </w:t>
      </w:r>
      <w:r w:rsidR="00513DDF">
        <w:t>Licensing Authority</w:t>
      </w:r>
      <w:r>
        <w:t xml:space="preserve"> must have regard to the principles set out in section 153 of the Act, as well as any relevant representations. </w:t>
      </w:r>
    </w:p>
    <w:p w14:paraId="1BCB2AD6" w14:textId="77777777" w:rsidR="00E31598" w:rsidRDefault="00AF2AB4" w:rsidP="00F225AF">
      <w:pPr>
        <w:spacing w:line="259" w:lineRule="auto"/>
        <w:ind w:left="0" w:firstLine="0"/>
        <w:jc w:val="left"/>
      </w:pPr>
      <w:r>
        <w:t xml:space="preserve"> </w:t>
      </w:r>
    </w:p>
    <w:p w14:paraId="5C371C32" w14:textId="529B2D67" w:rsidR="00E31598" w:rsidRDefault="00AF2AB4" w:rsidP="00F225AF">
      <w:pPr>
        <w:ind w:left="-7" w:right="5"/>
      </w:pPr>
      <w:r>
        <w:t xml:space="preserve">In particular, the </w:t>
      </w:r>
      <w:r w:rsidR="00513DDF">
        <w:t>Licensing Authority</w:t>
      </w:r>
      <w:r>
        <w:t xml:space="preserve"> may </w:t>
      </w:r>
      <w:r w:rsidR="00B15FA5">
        <w:t xml:space="preserve">take action </w:t>
      </w:r>
      <w:r>
        <w:t xml:space="preserve">on the grounds that a premises licence holder has not </w:t>
      </w:r>
      <w:r w:rsidR="00B15FA5">
        <w:t>used the licence</w:t>
      </w:r>
      <w:r>
        <w:t xml:space="preserve">. </w:t>
      </w:r>
    </w:p>
    <w:p w14:paraId="3EF5E6DD" w14:textId="77777777" w:rsidR="00F225AF" w:rsidRDefault="00F225AF" w:rsidP="00F225AF">
      <w:pPr>
        <w:ind w:left="-7" w:right="5"/>
      </w:pPr>
    </w:p>
    <w:p w14:paraId="49419CCE" w14:textId="77777777" w:rsidR="00E31598" w:rsidRPr="00656E7F" w:rsidRDefault="00AF2AB4" w:rsidP="009B3170">
      <w:pPr>
        <w:pStyle w:val="Heading1"/>
        <w:ind w:left="0" w:firstLine="0"/>
        <w:jc w:val="both"/>
        <w:rPr>
          <w:sz w:val="28"/>
          <w:szCs w:val="28"/>
        </w:rPr>
      </w:pPr>
      <w:bookmarkStart w:id="57" w:name="_Toc76116296"/>
      <w:r w:rsidRPr="00656E7F">
        <w:rPr>
          <w:sz w:val="28"/>
          <w:szCs w:val="28"/>
        </w:rPr>
        <w:t>Part C - Permits, Temporary and Occasional Use Notices</w:t>
      </w:r>
      <w:bookmarkEnd w:id="57"/>
      <w:r w:rsidRPr="00656E7F">
        <w:rPr>
          <w:sz w:val="28"/>
          <w:szCs w:val="28"/>
        </w:rPr>
        <w:t xml:space="preserve"> </w:t>
      </w:r>
    </w:p>
    <w:p w14:paraId="7529613A" w14:textId="361553CF" w:rsidR="00E31598" w:rsidRDefault="00684A41" w:rsidP="00F225AF">
      <w:pPr>
        <w:pStyle w:val="Heading2"/>
        <w:tabs>
          <w:tab w:val="right" w:pos="8318"/>
        </w:tabs>
        <w:spacing w:after="0"/>
        <w:ind w:left="-15" w:firstLine="0"/>
      </w:pPr>
      <w:bookmarkStart w:id="58" w:name="_Toc72491632"/>
      <w:bookmarkStart w:id="59" w:name="_Toc76116297"/>
      <w:r>
        <w:t xml:space="preserve">3.1 </w:t>
      </w:r>
      <w:r w:rsidR="00AF2AB4">
        <w:t>Unlicensed Family Entertainment Centre Gaming Machine Permits</w:t>
      </w:r>
      <w:bookmarkEnd w:id="58"/>
      <w:bookmarkEnd w:id="59"/>
      <w:r w:rsidR="00AF2AB4">
        <w:t xml:space="preserve">  </w:t>
      </w:r>
    </w:p>
    <w:p w14:paraId="2E876764" w14:textId="3E8074CF" w:rsidR="00A47DEF" w:rsidRDefault="00AF2AB4" w:rsidP="00F225AF">
      <w:pPr>
        <w:ind w:left="-7" w:right="5"/>
      </w:pPr>
      <w:r>
        <w:t xml:space="preserve">A proprietor of a family entertainment centre (FEC), who wishes to make only category D gaming machines available for use in those premises, can do so in reliance upon a family entertainment centre gaming machine permit. </w:t>
      </w:r>
    </w:p>
    <w:p w14:paraId="6E070386" w14:textId="77777777" w:rsidR="00A47DEF" w:rsidRDefault="00A47DEF" w:rsidP="00F225AF">
      <w:pPr>
        <w:ind w:left="-7" w:right="5"/>
      </w:pPr>
    </w:p>
    <w:p w14:paraId="4F83D878" w14:textId="4518A8AF" w:rsidR="00E31598" w:rsidRDefault="00AF2AB4" w:rsidP="00F225AF">
      <w:pPr>
        <w:ind w:left="-7" w:right="5"/>
      </w:pPr>
      <w:r>
        <w:t>This category of permit provides an alternative to the family entertainment centre premises licence available under the Act</w:t>
      </w:r>
      <w:r w:rsidR="00F01121">
        <w:t xml:space="preserve"> (</w:t>
      </w:r>
      <w:r>
        <w:t>which allow</w:t>
      </w:r>
      <w:r w:rsidR="00860AAF">
        <w:t>s</w:t>
      </w:r>
      <w:r>
        <w:t xml:space="preserve"> the operation of higher-value gaming machines</w:t>
      </w:r>
      <w:r w:rsidR="00860AAF">
        <w:t xml:space="preserve"> (Category C)</w:t>
      </w:r>
      <w:r>
        <w:t xml:space="preserve"> but </w:t>
      </w:r>
      <w:r w:rsidR="00513DDF">
        <w:t xml:space="preserve">is </w:t>
      </w:r>
      <w:r>
        <w:t>subject to more rigorous application procedures</w:t>
      </w:r>
      <w:r w:rsidR="00F01121">
        <w:t>)</w:t>
      </w:r>
      <w:r>
        <w:t xml:space="preserve">.  </w:t>
      </w:r>
    </w:p>
    <w:p w14:paraId="10144ABD" w14:textId="77777777" w:rsidR="00E31598" w:rsidRDefault="00AF2AB4" w:rsidP="00F225AF">
      <w:pPr>
        <w:spacing w:line="259" w:lineRule="auto"/>
        <w:ind w:left="0" w:firstLine="0"/>
        <w:jc w:val="left"/>
      </w:pPr>
      <w:r>
        <w:t xml:space="preserve"> </w:t>
      </w:r>
    </w:p>
    <w:p w14:paraId="7583F1A6" w14:textId="77777777" w:rsidR="00E31598" w:rsidRDefault="00AF2AB4" w:rsidP="00F225AF">
      <w:pPr>
        <w:ind w:left="-7" w:right="5"/>
      </w:pPr>
      <w:r>
        <w:t xml:space="preserve">It should be noted that the premises must be wholly or mainly used for making gaming machines available for use, to be eligible for this type of permit. </w:t>
      </w:r>
    </w:p>
    <w:p w14:paraId="61DA67F6" w14:textId="77777777" w:rsidR="00E31598" w:rsidRDefault="00AF2AB4" w:rsidP="00F225AF">
      <w:pPr>
        <w:spacing w:line="259" w:lineRule="auto"/>
        <w:ind w:left="566" w:firstLine="0"/>
        <w:jc w:val="left"/>
      </w:pPr>
      <w:r>
        <w:t xml:space="preserve"> </w:t>
      </w:r>
    </w:p>
    <w:p w14:paraId="12D32F8C" w14:textId="562B6B74" w:rsidR="00E31598" w:rsidRDefault="00AF2AB4" w:rsidP="00F225AF">
      <w:pPr>
        <w:ind w:left="-7" w:right="5"/>
      </w:pPr>
      <w:r>
        <w:t xml:space="preserve">Any application for a permit will be considered with regard to the licensing objectives and to any relevant guidance issued by the Commission. Particular weight will be given to child protection </w:t>
      </w:r>
      <w:r w:rsidR="001B4A3C">
        <w:t>matters, including adequate levels of staff supervision</w:t>
      </w:r>
      <w:r>
        <w:t xml:space="preserve">. </w:t>
      </w:r>
    </w:p>
    <w:p w14:paraId="4AD3C5E8" w14:textId="77777777" w:rsidR="00E31598" w:rsidRDefault="00AF2AB4" w:rsidP="00F225AF">
      <w:pPr>
        <w:spacing w:line="259" w:lineRule="auto"/>
        <w:ind w:left="566" w:firstLine="0"/>
        <w:jc w:val="left"/>
      </w:pPr>
      <w:r>
        <w:t xml:space="preserve"> </w:t>
      </w:r>
    </w:p>
    <w:p w14:paraId="76794361" w14:textId="00DA14C2" w:rsidR="00A47DEF" w:rsidRDefault="00AF2AB4" w:rsidP="00F225AF">
      <w:pPr>
        <w:ind w:left="-7" w:right="5"/>
      </w:pPr>
      <w:r>
        <w:t>The applicant will be expected to show that there are policies and procedures in place to protect children from harm. Harm in this context is not limited to harm from gambling but includes wider child protection considerations. The efficiency of such policies and procedures will each be considered on their merits</w:t>
      </w:r>
      <w:r w:rsidR="00A47DEF">
        <w:t>.</w:t>
      </w:r>
      <w:r>
        <w:t xml:space="preserve"> </w:t>
      </w:r>
      <w:r w:rsidR="00A47DEF">
        <w:t>However</w:t>
      </w:r>
      <w:r>
        <w:t>, they may include</w:t>
      </w:r>
      <w:r w:rsidR="00A47DEF">
        <w:t>:</w:t>
      </w:r>
    </w:p>
    <w:p w14:paraId="0F80AA80" w14:textId="77777777" w:rsidR="00A47DEF" w:rsidRDefault="00A47DEF" w:rsidP="00F225AF">
      <w:pPr>
        <w:ind w:left="-7" w:right="5"/>
      </w:pPr>
    </w:p>
    <w:p w14:paraId="3EFD534F" w14:textId="495B17AA" w:rsidR="00A47DEF" w:rsidRDefault="00AF2AB4" w:rsidP="00F225AF">
      <w:pPr>
        <w:pStyle w:val="ListParagraph"/>
        <w:numPr>
          <w:ilvl w:val="0"/>
          <w:numId w:val="23"/>
        </w:numPr>
        <w:ind w:right="5"/>
      </w:pPr>
      <w:r>
        <w:t>appropriate measures / training for staff as regards suspected truant school children on the premises,</w:t>
      </w:r>
    </w:p>
    <w:p w14:paraId="071007AB" w14:textId="46A7AFA6" w:rsidR="00A47DEF" w:rsidRDefault="00AF2AB4" w:rsidP="00F225AF">
      <w:pPr>
        <w:pStyle w:val="ListParagraph"/>
        <w:numPr>
          <w:ilvl w:val="0"/>
          <w:numId w:val="23"/>
        </w:numPr>
        <w:ind w:right="5"/>
      </w:pPr>
      <w:bookmarkStart w:id="60" w:name="_Hlk70943815"/>
      <w:r>
        <w:t xml:space="preserve">measures / training covering how staff would deal with </w:t>
      </w:r>
      <w:bookmarkEnd w:id="60"/>
      <w:r>
        <w:t>unsupervised very young children being on the premises,</w:t>
      </w:r>
    </w:p>
    <w:p w14:paraId="7DFE118B" w14:textId="71CCE408" w:rsidR="00A47DEF" w:rsidRDefault="00A47DEF" w:rsidP="00F225AF">
      <w:pPr>
        <w:pStyle w:val="ListParagraph"/>
        <w:numPr>
          <w:ilvl w:val="0"/>
          <w:numId w:val="23"/>
        </w:numPr>
        <w:ind w:right="5"/>
      </w:pPr>
      <w:r w:rsidRPr="00A47DEF">
        <w:t xml:space="preserve">measures / training covering how staff would deal with </w:t>
      </w:r>
      <w:r w:rsidR="00AF2AB4">
        <w:t xml:space="preserve">children causing perceived problems on / around the premises. </w:t>
      </w:r>
    </w:p>
    <w:p w14:paraId="5BEA668F" w14:textId="77777777" w:rsidR="00A47DEF" w:rsidRDefault="00A47DEF" w:rsidP="00F225AF">
      <w:pPr>
        <w:ind w:left="286" w:right="5" w:firstLine="0"/>
      </w:pPr>
    </w:p>
    <w:p w14:paraId="7E4E15B8" w14:textId="708C1454" w:rsidR="00A47DEF" w:rsidRDefault="00513DDF" w:rsidP="00F225AF">
      <w:pPr>
        <w:ind w:left="0" w:right="5" w:firstLine="0"/>
      </w:pPr>
      <w:r>
        <w:t>The Licensing Authority</w:t>
      </w:r>
      <w:r w:rsidR="00AF2AB4">
        <w:t xml:space="preserve"> will also expect</w:t>
      </w:r>
      <w:r w:rsidR="00835B9C">
        <w:t xml:space="preserve"> </w:t>
      </w:r>
      <w:r w:rsidR="00AF2AB4">
        <w:t xml:space="preserve">applicants </w:t>
      </w:r>
      <w:r>
        <w:t xml:space="preserve">to </w:t>
      </w:r>
      <w:r w:rsidR="00AF2AB4">
        <w:t>demonstrate</w:t>
      </w:r>
      <w:r w:rsidR="00A47DEF">
        <w:t>:</w:t>
      </w:r>
    </w:p>
    <w:p w14:paraId="1D6AF4F1" w14:textId="77777777" w:rsidR="00A47DEF" w:rsidRDefault="00A47DEF" w:rsidP="00F225AF">
      <w:pPr>
        <w:ind w:left="0" w:right="5" w:firstLine="0"/>
      </w:pPr>
    </w:p>
    <w:p w14:paraId="59545807" w14:textId="2DC865CA" w:rsidR="00A47DEF" w:rsidRDefault="00AF2AB4" w:rsidP="00F225AF">
      <w:pPr>
        <w:pStyle w:val="ListParagraph"/>
        <w:numPr>
          <w:ilvl w:val="0"/>
          <w:numId w:val="24"/>
        </w:numPr>
        <w:ind w:right="5"/>
      </w:pPr>
      <w:r>
        <w:t>a full understanding of the maximum stakes and prizes of the gambling that is permissible in unlicensed FECs</w:t>
      </w:r>
      <w:r w:rsidR="001B4A3C">
        <w:t>,</w:t>
      </w:r>
      <w:r>
        <w:t xml:space="preserve"> </w:t>
      </w:r>
    </w:p>
    <w:p w14:paraId="2FFA1C53" w14:textId="1C3FBA8D" w:rsidR="001B4A3C" w:rsidRDefault="00AF2AB4" w:rsidP="00F225AF">
      <w:pPr>
        <w:pStyle w:val="ListParagraph"/>
        <w:numPr>
          <w:ilvl w:val="0"/>
          <w:numId w:val="24"/>
        </w:numPr>
        <w:ind w:right="5"/>
      </w:pPr>
      <w:r>
        <w:t>that the applicant</w:t>
      </w:r>
      <w:r w:rsidR="00343F2E">
        <w:t>(s)</w:t>
      </w:r>
      <w:r>
        <w:t xml:space="preserve"> or company directors </w:t>
      </w:r>
      <w:r w:rsidR="00343F2E">
        <w:t>(</w:t>
      </w:r>
      <w:r>
        <w:t>if the applicant is a limited company) has no relevant convictions</w:t>
      </w:r>
      <w:r w:rsidR="00343F2E">
        <w:t xml:space="preserve"> (this will not be necessary if the applicant is licensed by the Gambling Commission)</w:t>
      </w:r>
      <w:r w:rsidR="001B4A3C">
        <w:t>,</w:t>
      </w:r>
      <w:r>
        <w:t xml:space="preserve"> and </w:t>
      </w:r>
    </w:p>
    <w:p w14:paraId="395C2A07" w14:textId="7C71ACAB" w:rsidR="00E31598" w:rsidRDefault="00AF2AB4" w:rsidP="00F225AF">
      <w:pPr>
        <w:pStyle w:val="ListParagraph"/>
        <w:numPr>
          <w:ilvl w:val="0"/>
          <w:numId w:val="24"/>
        </w:numPr>
        <w:ind w:right="5"/>
      </w:pPr>
      <w:r>
        <w:t xml:space="preserve">that staff are trained to have a full understanding of the maximum stakes and prizes. </w:t>
      </w:r>
    </w:p>
    <w:p w14:paraId="1FC512BB" w14:textId="77777777" w:rsidR="00E31598" w:rsidRDefault="00AF2AB4" w:rsidP="00F225AF">
      <w:pPr>
        <w:spacing w:line="259" w:lineRule="auto"/>
        <w:ind w:left="566" w:firstLine="0"/>
        <w:jc w:val="left"/>
      </w:pPr>
      <w:r>
        <w:lastRenderedPageBreak/>
        <w:t xml:space="preserve"> </w:t>
      </w:r>
    </w:p>
    <w:p w14:paraId="666C4EA6" w14:textId="53E473BC" w:rsidR="00E31598" w:rsidRDefault="00AF2AB4" w:rsidP="00656E7F">
      <w:pPr>
        <w:ind w:left="0" w:firstLine="0"/>
      </w:pPr>
      <w:r>
        <w:t xml:space="preserve">Applicants will also be </w:t>
      </w:r>
      <w:r w:rsidR="001B4A3C">
        <w:t xml:space="preserve">required </w:t>
      </w:r>
      <w:r>
        <w:t xml:space="preserve">to supply a plan of the internal layout of the family entertainment centre, drawn to an appropriate scale, that shows the location of the area(s) where category D gaming machines will be made available for use. </w:t>
      </w:r>
    </w:p>
    <w:p w14:paraId="6412116A" w14:textId="77777777" w:rsidR="00E31598" w:rsidRDefault="00AF2AB4" w:rsidP="00656E7F">
      <w:pPr>
        <w:spacing w:line="259" w:lineRule="auto"/>
        <w:ind w:left="566" w:firstLine="0"/>
      </w:pPr>
      <w:r>
        <w:t xml:space="preserve"> </w:t>
      </w:r>
    </w:p>
    <w:p w14:paraId="24330AEB" w14:textId="66644F64" w:rsidR="00E31598" w:rsidRDefault="00AF2AB4" w:rsidP="00656E7F">
      <w:pPr>
        <w:ind w:left="-7" w:right="5"/>
      </w:pPr>
      <w:r>
        <w:t xml:space="preserve">An application for a permit may be granted only if the </w:t>
      </w:r>
      <w:r w:rsidR="005C61C7">
        <w:t>Licensing Authority</w:t>
      </w:r>
      <w:r>
        <w:t xml:space="preserve"> is satisfied that the premises will be used as an unlicensed FEC, and the chief officer of police has been consulted on the application. </w:t>
      </w:r>
    </w:p>
    <w:p w14:paraId="55369311" w14:textId="77777777" w:rsidR="00E31598" w:rsidRDefault="00AF2AB4" w:rsidP="00656E7F">
      <w:pPr>
        <w:spacing w:line="259" w:lineRule="auto"/>
        <w:ind w:left="566" w:firstLine="0"/>
      </w:pPr>
      <w:r>
        <w:t xml:space="preserve"> </w:t>
      </w:r>
    </w:p>
    <w:p w14:paraId="29B4C7C6" w14:textId="7E87E7C7" w:rsidR="00E31598" w:rsidRDefault="005C61C7" w:rsidP="00656E7F">
      <w:pPr>
        <w:ind w:left="-7" w:right="5"/>
      </w:pPr>
      <w:r>
        <w:t>The Licensing Authority</w:t>
      </w:r>
      <w:r w:rsidR="00AF2AB4">
        <w:t xml:space="preserve"> cannot attach conditions to this type of permit. </w:t>
      </w:r>
      <w:r w:rsidR="001B4A3C">
        <w:t>There is no limit on the number of category D gaming machines that may be made available at the premises.</w:t>
      </w:r>
    </w:p>
    <w:p w14:paraId="6029D5D5" w14:textId="77777777" w:rsidR="00656E7F" w:rsidRDefault="00656E7F" w:rsidP="00656E7F">
      <w:pPr>
        <w:ind w:left="-7" w:right="5"/>
      </w:pPr>
    </w:p>
    <w:p w14:paraId="3ED3AC1D" w14:textId="6D44C4C4" w:rsidR="00712646" w:rsidRDefault="00712646" w:rsidP="00656E7F">
      <w:pPr>
        <w:ind w:left="-7" w:right="5"/>
      </w:pPr>
      <w:bookmarkStart w:id="61" w:name="_Hlk71790832"/>
      <w:r>
        <w:t>A permit will remain in force for 10 years. A renewal application must be made prior to the expiry date in accordance with the procedure contained in the Act.</w:t>
      </w:r>
    </w:p>
    <w:p w14:paraId="687A3EC3" w14:textId="77777777" w:rsidR="00F225AF" w:rsidRDefault="00F225AF" w:rsidP="00F225AF">
      <w:pPr>
        <w:ind w:left="-7" w:right="5"/>
      </w:pPr>
    </w:p>
    <w:p w14:paraId="1760AD2E" w14:textId="6D7A3056" w:rsidR="00E31598" w:rsidRDefault="00684A41" w:rsidP="00F225AF">
      <w:pPr>
        <w:pStyle w:val="Heading2"/>
        <w:spacing w:after="0"/>
        <w:ind w:left="-5"/>
      </w:pPr>
      <w:bookmarkStart w:id="62" w:name="_Toc72491633"/>
      <w:bookmarkStart w:id="63" w:name="_Toc76116298"/>
      <w:bookmarkEnd w:id="61"/>
      <w:r>
        <w:t xml:space="preserve">3.2 </w:t>
      </w:r>
      <w:r w:rsidR="00AF2AB4">
        <w:t>Alcohol Licensed Premises Notifications and Gaming Machine Permits</w:t>
      </w:r>
      <w:bookmarkEnd w:id="62"/>
      <w:bookmarkEnd w:id="63"/>
      <w:r w:rsidR="00AF2AB4">
        <w:t xml:space="preserve">  </w:t>
      </w:r>
    </w:p>
    <w:p w14:paraId="1BA1E6C8" w14:textId="77777777" w:rsidR="00A80F5C" w:rsidRDefault="00AF2AB4" w:rsidP="00F225AF">
      <w:pPr>
        <w:ind w:left="-7" w:right="5"/>
      </w:pPr>
      <w:r>
        <w:t xml:space="preserve">There is provision in the Act for </w:t>
      </w:r>
      <w:r w:rsidR="001B4A3C">
        <w:t xml:space="preserve">some </w:t>
      </w:r>
      <w:r>
        <w:t>premises licensed to sell alcohol for consumption on the premises to have</w:t>
      </w:r>
      <w:r w:rsidR="0019104B">
        <w:t xml:space="preserve"> an automatic entitlement to provide</w:t>
      </w:r>
      <w:r>
        <w:t xml:space="preserve"> </w:t>
      </w:r>
      <w:r w:rsidR="00835B9C">
        <w:t xml:space="preserve">no more than </w:t>
      </w:r>
      <w:r>
        <w:t xml:space="preserve">two gaming machines, of categories C and/or D.  The premises </w:t>
      </w:r>
      <w:r w:rsidR="0019104B">
        <w:t xml:space="preserve">must satisfy the conditions contained in the Act, </w:t>
      </w:r>
      <w:r>
        <w:t xml:space="preserve">notify the </w:t>
      </w:r>
      <w:r w:rsidR="005C61C7">
        <w:t>Licensing Authority</w:t>
      </w:r>
      <w:r w:rsidR="0019104B">
        <w:t xml:space="preserve"> of their intention to make the gaming machines available for use and pay the fee</w:t>
      </w:r>
      <w:r>
        <w:t>.</w:t>
      </w:r>
      <w:r w:rsidR="00A80F5C">
        <w:t xml:space="preserve"> The conditions restrict the entitlement to premises:</w:t>
      </w:r>
    </w:p>
    <w:p w14:paraId="26220CB1" w14:textId="77777777" w:rsidR="00A80F5C" w:rsidRDefault="00A80F5C" w:rsidP="00F225AF">
      <w:pPr>
        <w:ind w:left="-7" w:right="5"/>
      </w:pPr>
    </w:p>
    <w:p w14:paraId="44CB5C3D" w14:textId="77777777" w:rsidR="00A80F5C" w:rsidRDefault="00A80F5C" w:rsidP="00F225AF">
      <w:pPr>
        <w:pStyle w:val="ListParagraph"/>
        <w:numPr>
          <w:ilvl w:val="0"/>
          <w:numId w:val="25"/>
        </w:numPr>
        <w:ind w:right="5"/>
      </w:pPr>
      <w:r>
        <w:t>with an on-premises alcohol licence,</w:t>
      </w:r>
    </w:p>
    <w:p w14:paraId="06969FBF" w14:textId="77777777" w:rsidR="00A80F5C" w:rsidRDefault="00A80F5C" w:rsidP="00F225AF">
      <w:pPr>
        <w:pStyle w:val="ListParagraph"/>
        <w:numPr>
          <w:ilvl w:val="0"/>
          <w:numId w:val="25"/>
        </w:numPr>
        <w:ind w:right="5"/>
      </w:pPr>
      <w:r>
        <w:t>that have a bar at which alcohol is served, and</w:t>
      </w:r>
    </w:p>
    <w:p w14:paraId="3D54F7B3" w14:textId="5E0C2CDF" w:rsidR="0019104B" w:rsidRDefault="00A80F5C" w:rsidP="00F225AF">
      <w:pPr>
        <w:pStyle w:val="ListParagraph"/>
        <w:numPr>
          <w:ilvl w:val="0"/>
          <w:numId w:val="25"/>
        </w:numPr>
        <w:ind w:right="5"/>
      </w:pPr>
      <w:r>
        <w:t>without a requirement that alcohol is only served with food.</w:t>
      </w:r>
    </w:p>
    <w:p w14:paraId="06FCC3A7" w14:textId="77777777" w:rsidR="0019104B" w:rsidRDefault="0019104B" w:rsidP="00F225AF">
      <w:pPr>
        <w:ind w:left="-7" w:right="5"/>
      </w:pPr>
    </w:p>
    <w:p w14:paraId="72E084AA" w14:textId="6A55CD28" w:rsidR="00E31598" w:rsidRDefault="00AF2AB4" w:rsidP="00F225AF">
      <w:pPr>
        <w:ind w:left="-7" w:right="5"/>
      </w:pPr>
      <w:r>
        <w:t xml:space="preserve">The </w:t>
      </w:r>
      <w:r w:rsidR="005C61C7">
        <w:t>Licensing Authority</w:t>
      </w:r>
      <w:r>
        <w:t xml:space="preserve"> can remove the automatic authorisation in respect of any particular premises if: </w:t>
      </w:r>
    </w:p>
    <w:p w14:paraId="2A4E6E7C" w14:textId="77777777" w:rsidR="00E31598" w:rsidRDefault="00AF2AB4" w:rsidP="00F225AF">
      <w:pPr>
        <w:spacing w:line="259" w:lineRule="auto"/>
        <w:ind w:left="0" w:firstLine="0"/>
        <w:jc w:val="left"/>
      </w:pPr>
      <w:r>
        <w:t xml:space="preserve"> </w:t>
      </w:r>
    </w:p>
    <w:p w14:paraId="1DF16749" w14:textId="6D511567" w:rsidR="00E31598" w:rsidRDefault="00AF2AB4" w:rsidP="00F225AF">
      <w:pPr>
        <w:numPr>
          <w:ilvl w:val="0"/>
          <w:numId w:val="26"/>
        </w:numPr>
        <w:ind w:right="5" w:hanging="360"/>
      </w:pPr>
      <w:r>
        <w:t>provision of the machines is not reasonably consistent with the pursuit of the licensing objectives</w:t>
      </w:r>
      <w:r w:rsidR="003A732C">
        <w:t>,</w:t>
      </w:r>
      <w:r>
        <w:t xml:space="preserve"> </w:t>
      </w:r>
    </w:p>
    <w:p w14:paraId="511425FF" w14:textId="5AAEFB6A" w:rsidR="00E31598" w:rsidRDefault="00AF2AB4" w:rsidP="00F225AF">
      <w:pPr>
        <w:numPr>
          <w:ilvl w:val="0"/>
          <w:numId w:val="26"/>
        </w:numPr>
        <w:ind w:right="5" w:hanging="360"/>
      </w:pPr>
      <w:r>
        <w:t>gaming has taken place on the premises that breaches a condition of section 282 of the Act (i.e.</w:t>
      </w:r>
      <w:r w:rsidR="003A732C">
        <w:t>,</w:t>
      </w:r>
      <w:r>
        <w:t xml:space="preserve"> that written notice has been provided to the </w:t>
      </w:r>
      <w:r w:rsidR="003A732C">
        <w:t>Licensing Authority</w:t>
      </w:r>
      <w:r>
        <w:t>, that a fee has been provided and that any relevant code of practice issued by the Gambling Commission about the location and operation of the machine has been complied with)</w:t>
      </w:r>
      <w:r w:rsidR="003A732C">
        <w:t>,</w:t>
      </w:r>
      <w:r>
        <w:t xml:space="preserve">  </w:t>
      </w:r>
    </w:p>
    <w:p w14:paraId="0D02969C" w14:textId="0683B222" w:rsidR="00E31598" w:rsidRDefault="00AF2AB4" w:rsidP="00F225AF">
      <w:pPr>
        <w:numPr>
          <w:ilvl w:val="0"/>
          <w:numId w:val="26"/>
        </w:numPr>
        <w:ind w:right="5" w:hanging="360"/>
      </w:pPr>
      <w:r>
        <w:t xml:space="preserve">the premises </w:t>
      </w:r>
      <w:r w:rsidR="0019104B">
        <w:t xml:space="preserve">are </w:t>
      </w:r>
      <w:r>
        <w:t xml:space="preserve">mainly used for gaming, or </w:t>
      </w:r>
    </w:p>
    <w:p w14:paraId="37589286" w14:textId="055587D0" w:rsidR="00E31598" w:rsidRDefault="00AF2AB4" w:rsidP="00F225AF">
      <w:pPr>
        <w:numPr>
          <w:ilvl w:val="0"/>
          <w:numId w:val="26"/>
        </w:numPr>
        <w:spacing w:line="259" w:lineRule="auto"/>
        <w:ind w:right="5" w:hanging="360"/>
      </w:pPr>
      <w:r>
        <w:t xml:space="preserve">an offence under the Act has been committed on the premises </w:t>
      </w:r>
    </w:p>
    <w:p w14:paraId="5BF9ECD4" w14:textId="77777777" w:rsidR="00E31598" w:rsidRDefault="00AF2AB4" w:rsidP="00F225AF">
      <w:pPr>
        <w:spacing w:line="259" w:lineRule="auto"/>
        <w:ind w:left="0" w:firstLine="0"/>
        <w:jc w:val="left"/>
      </w:pPr>
      <w:r>
        <w:t xml:space="preserve"> </w:t>
      </w:r>
    </w:p>
    <w:p w14:paraId="0D526DAC" w14:textId="03A925AF" w:rsidR="00E951C6" w:rsidRDefault="00AF2AB4" w:rsidP="00F225AF">
      <w:pPr>
        <w:ind w:left="-7" w:right="5"/>
      </w:pPr>
      <w:r>
        <w:t xml:space="preserve">If </w:t>
      </w:r>
      <w:r w:rsidR="00E951C6">
        <w:t xml:space="preserve">relevant alcohol licensed </w:t>
      </w:r>
      <w:r>
        <w:t xml:space="preserve">premises wish to </w:t>
      </w:r>
      <w:r w:rsidR="00E951C6">
        <w:t xml:space="preserve">provide </w:t>
      </w:r>
      <w:r>
        <w:t xml:space="preserve">more than two </w:t>
      </w:r>
      <w:r w:rsidR="0019104B">
        <w:t xml:space="preserve">gaming </w:t>
      </w:r>
      <w:r>
        <w:t xml:space="preserve">machines, </w:t>
      </w:r>
      <w:r w:rsidR="00E951C6">
        <w:t>they must</w:t>
      </w:r>
      <w:r>
        <w:t xml:space="preserve"> apply </w:t>
      </w:r>
      <w:r w:rsidR="00E951C6">
        <w:t>to t</w:t>
      </w:r>
      <w:r w:rsidR="0019104B" w:rsidRPr="0019104B">
        <w:t xml:space="preserve">he </w:t>
      </w:r>
      <w:r w:rsidR="005C61C7">
        <w:t>Licensing A</w:t>
      </w:r>
      <w:r w:rsidR="005C61C7" w:rsidRPr="0019104B">
        <w:t xml:space="preserve">uthority </w:t>
      </w:r>
      <w:r w:rsidR="00E951C6">
        <w:t xml:space="preserve">for a </w:t>
      </w:r>
      <w:r w:rsidR="0019104B" w:rsidRPr="0019104B">
        <w:t>“licensed premises gaming machine permit” for any number of category C and/or D machines. This would replace any automatic entitlement under the Act</w:t>
      </w:r>
      <w:r w:rsidR="003A732C">
        <w:t>.</w:t>
      </w:r>
      <w:r w:rsidR="0019104B" w:rsidRPr="0019104B" w:rsidDel="0019104B">
        <w:t xml:space="preserve"> </w:t>
      </w:r>
    </w:p>
    <w:p w14:paraId="51049C88" w14:textId="77777777" w:rsidR="00E951C6" w:rsidRDefault="00E951C6" w:rsidP="00F225AF">
      <w:pPr>
        <w:ind w:left="-7" w:right="5"/>
      </w:pPr>
    </w:p>
    <w:p w14:paraId="13006E94" w14:textId="47DC3B1B" w:rsidR="00E951C6" w:rsidRDefault="00E951C6" w:rsidP="00F225AF">
      <w:pPr>
        <w:ind w:left="-7" w:right="5"/>
      </w:pPr>
      <w:r>
        <w:lastRenderedPageBreak/>
        <w:t xml:space="preserve">The </w:t>
      </w:r>
      <w:r w:rsidR="005C61C7">
        <w:t xml:space="preserve">Licensing Authority </w:t>
      </w:r>
      <w:r w:rsidR="00AF2AB4">
        <w:t>must consider</w:t>
      </w:r>
      <w:r>
        <w:t xml:space="preserve"> a permit </w:t>
      </w:r>
      <w:r w:rsidR="00AF2AB4">
        <w:t xml:space="preserve">application </w:t>
      </w:r>
      <w:r>
        <w:t>on the basis of</w:t>
      </w:r>
      <w:r w:rsidR="00AF2AB4">
        <w:t xml:space="preserve"> the licensing objectives, any guidance issued by the Gambling Commission under Section 25 of the Act and such </w:t>
      </w:r>
      <w:r>
        <w:t xml:space="preserve">other </w:t>
      </w:r>
      <w:r w:rsidR="00AF2AB4">
        <w:t xml:space="preserve">matters as </w:t>
      </w:r>
      <w:r>
        <w:t>the aut</w:t>
      </w:r>
      <w:r w:rsidR="003A732C">
        <w:t>h</w:t>
      </w:r>
      <w:r>
        <w:t>ority consider</w:t>
      </w:r>
      <w:r w:rsidR="003A732C">
        <w:t>s</w:t>
      </w:r>
      <w:r>
        <w:t xml:space="preserve"> </w:t>
      </w:r>
      <w:r w:rsidR="00AF2AB4">
        <w:t xml:space="preserve">relevant.   </w:t>
      </w:r>
    </w:p>
    <w:p w14:paraId="715E2695" w14:textId="77777777" w:rsidR="00E951C6" w:rsidRDefault="00E951C6" w:rsidP="00F225AF">
      <w:pPr>
        <w:ind w:left="-7" w:right="5"/>
      </w:pPr>
    </w:p>
    <w:p w14:paraId="15141D2D" w14:textId="1E56EFCD" w:rsidR="00BA2CDB" w:rsidRDefault="00E951C6" w:rsidP="00F225AF">
      <w:pPr>
        <w:ind w:left="-7" w:right="5"/>
      </w:pPr>
      <w:r>
        <w:t xml:space="preserve">The </w:t>
      </w:r>
      <w:r w:rsidR="005C61C7">
        <w:t>Licensing Authority</w:t>
      </w:r>
      <w:r w:rsidR="00AF2AB4">
        <w:t xml:space="preserve"> considers that “such </w:t>
      </w:r>
      <w:r w:rsidR="005C61C7">
        <w:t xml:space="preserve">other </w:t>
      </w:r>
      <w:r w:rsidR="00AF2AB4">
        <w:t>matters” will be decided on a case by case basis, but generally there will be regard to</w:t>
      </w:r>
      <w:r w:rsidR="00BA2CDB">
        <w:t>:</w:t>
      </w:r>
      <w:r w:rsidR="00AF2AB4">
        <w:t xml:space="preserve"> </w:t>
      </w:r>
    </w:p>
    <w:p w14:paraId="5E6134DF" w14:textId="77777777" w:rsidR="00BA2CDB" w:rsidRDefault="00BA2CDB" w:rsidP="00F225AF">
      <w:pPr>
        <w:ind w:left="-7" w:right="5"/>
      </w:pPr>
    </w:p>
    <w:p w14:paraId="062174B3" w14:textId="77777777" w:rsidR="00BA2CDB" w:rsidRDefault="00AF2AB4" w:rsidP="00F225AF">
      <w:pPr>
        <w:pStyle w:val="ListParagraph"/>
        <w:numPr>
          <w:ilvl w:val="0"/>
          <w:numId w:val="27"/>
        </w:numPr>
        <w:ind w:right="5"/>
      </w:pPr>
      <w:r>
        <w:t>the need to protect children and vulnerable persons from harm or being exploited by gambling</w:t>
      </w:r>
      <w:r w:rsidR="00BA2CDB">
        <w:t>, and</w:t>
      </w:r>
      <w:r>
        <w:t xml:space="preserve"> </w:t>
      </w:r>
    </w:p>
    <w:p w14:paraId="6744955D" w14:textId="083A4E9D" w:rsidR="00BA2CDB" w:rsidRDefault="00AF2AB4" w:rsidP="00F225AF">
      <w:pPr>
        <w:pStyle w:val="ListParagraph"/>
        <w:numPr>
          <w:ilvl w:val="0"/>
          <w:numId w:val="27"/>
        </w:numPr>
        <w:ind w:right="5"/>
      </w:pPr>
      <w:r>
        <w:t xml:space="preserve">measures to ensure that under 18 year olds do not have access to the adult only gaming machines.  </w:t>
      </w:r>
    </w:p>
    <w:p w14:paraId="5AEB62BB" w14:textId="77777777" w:rsidR="00BA2CDB" w:rsidRDefault="00BA2CDB" w:rsidP="00F225AF">
      <w:pPr>
        <w:ind w:right="5"/>
      </w:pPr>
    </w:p>
    <w:p w14:paraId="362980C0" w14:textId="16BD5085" w:rsidR="00BA2CDB" w:rsidRDefault="00AF2AB4" w:rsidP="00F225AF">
      <w:pPr>
        <w:ind w:left="0" w:right="5" w:firstLine="0"/>
      </w:pPr>
      <w:r>
        <w:t xml:space="preserve">Measures which </w:t>
      </w:r>
      <w:r w:rsidR="00BA2CDB">
        <w:t xml:space="preserve">may </w:t>
      </w:r>
      <w:r>
        <w:t xml:space="preserve">satisfy the </w:t>
      </w:r>
      <w:r w:rsidR="00BA2CDB">
        <w:t xml:space="preserve">licensing </w:t>
      </w:r>
      <w:r>
        <w:t>authority that there will be no access may include</w:t>
      </w:r>
      <w:r w:rsidR="003A732C">
        <w:t>:</w:t>
      </w:r>
      <w:r>
        <w:t xml:space="preserve"> </w:t>
      </w:r>
    </w:p>
    <w:p w14:paraId="5233A70B" w14:textId="77777777" w:rsidR="00BA2CDB" w:rsidRDefault="00BA2CDB" w:rsidP="00F225AF">
      <w:pPr>
        <w:ind w:left="0" w:right="5" w:firstLine="0"/>
      </w:pPr>
    </w:p>
    <w:p w14:paraId="2DE3E81C" w14:textId="77777777" w:rsidR="00BA2CDB" w:rsidRDefault="00AF2AB4" w:rsidP="00F225AF">
      <w:pPr>
        <w:pStyle w:val="ListParagraph"/>
        <w:numPr>
          <w:ilvl w:val="0"/>
          <w:numId w:val="28"/>
        </w:numPr>
        <w:ind w:right="5"/>
      </w:pPr>
      <w:r>
        <w:t xml:space="preserve">the adult machines being in sight of the bar, or in the sight of staff that will monitor that the machines are not being used by those under 18.  </w:t>
      </w:r>
    </w:p>
    <w:p w14:paraId="43104FF3" w14:textId="75E0DAE6" w:rsidR="00BA2CDB" w:rsidRDefault="003A732C" w:rsidP="00F225AF">
      <w:pPr>
        <w:pStyle w:val="ListParagraph"/>
        <w:numPr>
          <w:ilvl w:val="0"/>
          <w:numId w:val="28"/>
        </w:numPr>
        <w:ind w:right="5"/>
      </w:pPr>
      <w:r>
        <w:t>n</w:t>
      </w:r>
      <w:r w:rsidR="00AF2AB4">
        <w:t xml:space="preserve">otices and signage.  </w:t>
      </w:r>
    </w:p>
    <w:p w14:paraId="778DDC3A" w14:textId="77777777" w:rsidR="00BA2CDB" w:rsidRDefault="00BA2CDB" w:rsidP="00F225AF">
      <w:pPr>
        <w:ind w:right="5"/>
      </w:pPr>
    </w:p>
    <w:p w14:paraId="6AE5575B" w14:textId="1EFA42BD" w:rsidR="00E31598" w:rsidRDefault="00AF2AB4" w:rsidP="00F225AF">
      <w:pPr>
        <w:ind w:left="0" w:right="5" w:firstLine="0"/>
      </w:pPr>
      <w:r>
        <w:t>As regards the protection of vulnerable persons</w:t>
      </w:r>
      <w:r w:rsidR="003A732C">
        <w:t>,</w:t>
      </w:r>
      <w:r>
        <w:t xml:space="preserve"> applicants may wish to consider the provision of information leaflets/helpline numbers for organisations such as GamCare. </w:t>
      </w:r>
    </w:p>
    <w:p w14:paraId="0B8278B8" w14:textId="20D87E43" w:rsidR="00E31598" w:rsidRDefault="00E31598" w:rsidP="00F225AF">
      <w:pPr>
        <w:spacing w:line="259" w:lineRule="auto"/>
        <w:ind w:left="0" w:firstLine="0"/>
        <w:jc w:val="left"/>
      </w:pPr>
    </w:p>
    <w:p w14:paraId="275DEECE" w14:textId="0CD5B1DF" w:rsidR="00E31598" w:rsidRDefault="00AF2AB4" w:rsidP="00F225AF">
      <w:pPr>
        <w:ind w:left="-7" w:right="5"/>
      </w:pPr>
      <w:r>
        <w:t xml:space="preserve">It should be noted that the </w:t>
      </w:r>
      <w:r w:rsidR="005C61C7">
        <w:t>Licensing Authority</w:t>
      </w:r>
      <w:r>
        <w:t xml:space="preserve"> can decide to grant the application with a smaller number of machines and/or a different category of machines than that applied for.</w:t>
      </w:r>
      <w:r w:rsidR="007E6EDE">
        <w:t xml:space="preserve"> </w:t>
      </w:r>
      <w:r>
        <w:t xml:space="preserve">Conditions (other than these) cannot be attached. It should also be noted that the holder of a permit must comply with any Code of Practice issued by the Gambling Commission about the location and operation of the machines. </w:t>
      </w:r>
    </w:p>
    <w:p w14:paraId="0AB71B35" w14:textId="77777777" w:rsidR="00656E7F" w:rsidRDefault="00656E7F" w:rsidP="00F225AF">
      <w:pPr>
        <w:ind w:left="-7" w:right="5"/>
      </w:pPr>
    </w:p>
    <w:p w14:paraId="7D156ACF" w14:textId="01BFB5A1" w:rsidR="00712646" w:rsidRDefault="00712646" w:rsidP="00F225AF">
      <w:pPr>
        <w:ind w:left="-7" w:right="5"/>
      </w:pPr>
      <w:bookmarkStart w:id="64" w:name="_Hlk71791328"/>
      <w:r>
        <w:t>A permit may be varied or transferred. An annual fee is payable, but a permit does not require renewal</w:t>
      </w:r>
      <w:r w:rsidR="00F01121">
        <w:t>. The permit</w:t>
      </w:r>
      <w:r>
        <w:t xml:space="preserve"> will lapse if the </w:t>
      </w:r>
      <w:r w:rsidRPr="00712646">
        <w:t>alcohol premises</w:t>
      </w:r>
      <w:r>
        <w:t xml:space="preserve"> licence ceases to have effect.</w:t>
      </w:r>
    </w:p>
    <w:p w14:paraId="4CA4D9DD" w14:textId="77777777" w:rsidR="00F225AF" w:rsidRDefault="00F225AF" w:rsidP="00F225AF">
      <w:pPr>
        <w:ind w:left="-7" w:right="5"/>
      </w:pPr>
    </w:p>
    <w:p w14:paraId="599F2502" w14:textId="4554F10F" w:rsidR="00E31598" w:rsidRDefault="00AF2AB4" w:rsidP="00F225AF">
      <w:pPr>
        <w:pStyle w:val="Heading2"/>
        <w:tabs>
          <w:tab w:val="center" w:pos="1960"/>
        </w:tabs>
        <w:spacing w:after="0"/>
        <w:ind w:left="-15" w:firstLine="0"/>
      </w:pPr>
      <w:bookmarkStart w:id="65" w:name="_Toc72491634"/>
      <w:bookmarkStart w:id="66" w:name="_Toc76116299"/>
      <w:bookmarkEnd w:id="64"/>
      <w:r>
        <w:t>3.3</w:t>
      </w:r>
      <w:r w:rsidR="00684A41">
        <w:rPr>
          <w:color w:val="FF0000"/>
        </w:rPr>
        <w:t xml:space="preserve"> </w:t>
      </w:r>
      <w:r>
        <w:t>Prize Gaming Permits</w:t>
      </w:r>
      <w:bookmarkEnd w:id="65"/>
      <w:bookmarkEnd w:id="66"/>
      <w:r>
        <w:t xml:space="preserve">  </w:t>
      </w:r>
    </w:p>
    <w:p w14:paraId="5516472D" w14:textId="0E67CDE6" w:rsidR="003057B1" w:rsidRDefault="003057B1" w:rsidP="00F225AF">
      <w:pPr>
        <w:ind w:left="-7" w:right="5"/>
      </w:pPr>
      <w:r w:rsidRPr="003057B1">
        <w:t>Gaming is “prize gaming</w:t>
      </w:r>
      <w:r w:rsidR="00656E7F" w:rsidRPr="003057B1">
        <w:t>“</w:t>
      </w:r>
      <w:r w:rsidR="006F77BE">
        <w:t xml:space="preserve"> </w:t>
      </w:r>
      <w:r w:rsidR="00656E7F">
        <w:t>if</w:t>
      </w:r>
      <w:r w:rsidRPr="003057B1">
        <w:t xml:space="preserve"> the nature and size of the prize is not determined by the number of people playing or the amount paid for or raised by the gaming.  </w:t>
      </w:r>
      <w:r>
        <w:t>T</w:t>
      </w:r>
      <w:r w:rsidRPr="003057B1">
        <w:t>he prizes are determined by the operator before play commences.</w:t>
      </w:r>
    </w:p>
    <w:p w14:paraId="2DC322CD" w14:textId="321AD709" w:rsidR="00B32CE2" w:rsidRDefault="00B32CE2" w:rsidP="00F225AF">
      <w:pPr>
        <w:ind w:left="-7" w:right="5"/>
      </w:pPr>
    </w:p>
    <w:p w14:paraId="4AB82F76" w14:textId="5928F613" w:rsidR="00B32CE2" w:rsidRDefault="00B32CE2" w:rsidP="00F225AF">
      <w:pPr>
        <w:ind w:left="-7" w:right="5"/>
      </w:pPr>
      <w:r w:rsidRPr="00B32CE2">
        <w:t>Prize gaming may take place without a permit in various premises. These are casinos, bingo halls, adult gaming centres, licensed and unlicensed family entertainment centres and travelling fairs.</w:t>
      </w:r>
    </w:p>
    <w:p w14:paraId="137518B0" w14:textId="0E40E3FE" w:rsidR="00B32CE2" w:rsidRDefault="00B32CE2" w:rsidP="00F225AF">
      <w:pPr>
        <w:ind w:left="-7" w:right="5"/>
      </w:pPr>
    </w:p>
    <w:p w14:paraId="6A7748C2" w14:textId="234A95C0" w:rsidR="00B32CE2" w:rsidRDefault="00B32CE2" w:rsidP="00F225AF">
      <w:pPr>
        <w:ind w:left="-7" w:right="5"/>
      </w:pPr>
      <w:r w:rsidRPr="00B32CE2">
        <w:t xml:space="preserve">A prize gaming permit is a permit issued by the </w:t>
      </w:r>
      <w:r w:rsidR="005C61C7" w:rsidRPr="00B32CE2">
        <w:t xml:space="preserve">Licensing Authority </w:t>
      </w:r>
      <w:r w:rsidRPr="00B32CE2">
        <w:t xml:space="preserve">to authorise the provision of facilities for </w:t>
      </w:r>
      <w:r>
        <w:t xml:space="preserve">prize </w:t>
      </w:r>
      <w:r w:rsidRPr="00B32CE2">
        <w:t>gaming on specified premises.</w:t>
      </w:r>
    </w:p>
    <w:p w14:paraId="125209A2" w14:textId="77777777" w:rsidR="003057B1" w:rsidRDefault="003057B1" w:rsidP="00F225AF">
      <w:pPr>
        <w:ind w:left="-7" w:right="5"/>
      </w:pPr>
    </w:p>
    <w:p w14:paraId="495BA534" w14:textId="731BFEFE" w:rsidR="00E31598" w:rsidRDefault="00AF2AB4" w:rsidP="00F225AF">
      <w:pPr>
        <w:ind w:left="-7" w:right="5"/>
      </w:pPr>
      <w:r>
        <w:t xml:space="preserve">In any application for a prize gaming permit the applicant should set out the types of gaming that </w:t>
      </w:r>
      <w:r w:rsidR="00B32CE2">
        <w:t>they are</w:t>
      </w:r>
      <w:r>
        <w:t xml:space="preserve"> intending to offer, and should also be able to demonstrate: </w:t>
      </w:r>
    </w:p>
    <w:p w14:paraId="5BDD8FCF" w14:textId="77777777" w:rsidR="00E31598" w:rsidRDefault="00AF2AB4" w:rsidP="00F225AF">
      <w:pPr>
        <w:spacing w:line="259" w:lineRule="auto"/>
        <w:ind w:left="0" w:firstLine="0"/>
        <w:jc w:val="left"/>
      </w:pPr>
      <w:r>
        <w:t xml:space="preserve"> </w:t>
      </w:r>
    </w:p>
    <w:p w14:paraId="5DE2E2D2" w14:textId="514D16C1" w:rsidR="00E31598" w:rsidRDefault="00AF2AB4" w:rsidP="00F225AF">
      <w:pPr>
        <w:numPr>
          <w:ilvl w:val="0"/>
          <w:numId w:val="29"/>
        </w:numPr>
        <w:ind w:right="5" w:hanging="360"/>
      </w:pPr>
      <w:r>
        <w:lastRenderedPageBreak/>
        <w:t>they understand the limits to stakes and prizes that are set out in regulations</w:t>
      </w:r>
      <w:r w:rsidR="007E6EDE">
        <w:t>,</w:t>
      </w:r>
      <w:r>
        <w:t xml:space="preserve"> </w:t>
      </w:r>
    </w:p>
    <w:p w14:paraId="64247E55" w14:textId="77777777" w:rsidR="00E31598" w:rsidRDefault="00AF2AB4" w:rsidP="00F225AF">
      <w:pPr>
        <w:numPr>
          <w:ilvl w:val="0"/>
          <w:numId w:val="29"/>
        </w:numPr>
        <w:ind w:right="5" w:hanging="360"/>
      </w:pPr>
      <w:r>
        <w:t xml:space="preserve">that the gaming offered is within the law, and  </w:t>
      </w:r>
    </w:p>
    <w:p w14:paraId="670F803B" w14:textId="1C7B6FDE" w:rsidR="00E31598" w:rsidRDefault="00AF2AB4" w:rsidP="00F225AF">
      <w:pPr>
        <w:numPr>
          <w:ilvl w:val="0"/>
          <w:numId w:val="29"/>
        </w:numPr>
        <w:ind w:right="5" w:hanging="360"/>
      </w:pPr>
      <w:r>
        <w:t>that appropriate measures will be taken to ensure that children are protected from being harmed or exploited by gambling</w:t>
      </w:r>
      <w:r w:rsidR="00B32CE2">
        <w:t>.</w:t>
      </w:r>
    </w:p>
    <w:p w14:paraId="58B75337" w14:textId="77777777" w:rsidR="00E31598" w:rsidRDefault="00AF2AB4" w:rsidP="00F225AF">
      <w:pPr>
        <w:spacing w:line="259" w:lineRule="auto"/>
        <w:ind w:left="0" w:firstLine="0"/>
        <w:jc w:val="left"/>
      </w:pPr>
      <w:r>
        <w:t xml:space="preserve"> </w:t>
      </w:r>
    </w:p>
    <w:p w14:paraId="203FBCFC" w14:textId="51674BAD" w:rsidR="00316BFC" w:rsidRDefault="00AF2AB4" w:rsidP="00F225AF">
      <w:pPr>
        <w:ind w:left="-7" w:right="5"/>
      </w:pPr>
      <w:r>
        <w:t xml:space="preserve">In making its decision on an application for this permit, the </w:t>
      </w:r>
      <w:r w:rsidR="005C61C7">
        <w:t>Licensing Authority</w:t>
      </w:r>
      <w:r>
        <w:t xml:space="preserve"> does not need to </w:t>
      </w:r>
      <w:r w:rsidR="00316BFC">
        <w:t xml:space="preserve">(but may) </w:t>
      </w:r>
      <w:r>
        <w:t xml:space="preserve">have regard to the licensing </w:t>
      </w:r>
      <w:r w:rsidR="006F77BE">
        <w:t>objectives but</w:t>
      </w:r>
      <w:r>
        <w:t xml:space="preserve"> must have regard to any </w:t>
      </w:r>
      <w:r w:rsidR="00316BFC">
        <w:t xml:space="preserve">relevant </w:t>
      </w:r>
      <w:r>
        <w:t>Gambling Commission guidance.</w:t>
      </w:r>
    </w:p>
    <w:p w14:paraId="1F731CE1" w14:textId="77777777" w:rsidR="00316BFC" w:rsidRDefault="00316BFC" w:rsidP="00F225AF">
      <w:pPr>
        <w:ind w:left="-7" w:right="5"/>
      </w:pPr>
    </w:p>
    <w:p w14:paraId="0C004185" w14:textId="1C130091" w:rsidR="00E31598" w:rsidRDefault="00316BFC" w:rsidP="00F225AF">
      <w:pPr>
        <w:ind w:left="-7" w:right="5"/>
      </w:pPr>
      <w:r w:rsidRPr="00316BFC">
        <w:t xml:space="preserve">The </w:t>
      </w:r>
      <w:r w:rsidR="005C61C7">
        <w:t>Licensing Authority</w:t>
      </w:r>
      <w:r w:rsidR="005C61C7" w:rsidRPr="00316BFC">
        <w:t xml:space="preserve"> </w:t>
      </w:r>
      <w:r w:rsidRPr="00316BFC">
        <w:t xml:space="preserve">will only grant a permit after consultation with the chief officer of police. This will enable the </w:t>
      </w:r>
      <w:r w:rsidR="005C61C7" w:rsidRPr="00316BFC">
        <w:t xml:space="preserve">Licensing Authority </w:t>
      </w:r>
      <w:r w:rsidRPr="00316BFC">
        <w:t xml:space="preserve">to determine the suitability of the applicant in terms of any convictions that they may have that would make them unsuitable to operate prize gaming, the suitability of the premises in relation to their location, and </w:t>
      </w:r>
      <w:r>
        <w:t xml:space="preserve">any </w:t>
      </w:r>
      <w:r w:rsidRPr="00316BFC">
        <w:t>issues about disorder.</w:t>
      </w:r>
      <w:r w:rsidR="00AF2AB4">
        <w:t xml:space="preserve">  </w:t>
      </w:r>
    </w:p>
    <w:p w14:paraId="00DE4B4F" w14:textId="77777777" w:rsidR="00E31598" w:rsidRDefault="00AF2AB4" w:rsidP="00F225AF">
      <w:pPr>
        <w:spacing w:line="259" w:lineRule="auto"/>
        <w:ind w:left="0" w:firstLine="0"/>
        <w:jc w:val="left"/>
      </w:pPr>
      <w:r>
        <w:t xml:space="preserve"> </w:t>
      </w:r>
    </w:p>
    <w:p w14:paraId="6AFBCDD1" w14:textId="2009829C" w:rsidR="00E31598" w:rsidRDefault="00AF2AB4" w:rsidP="00F225AF">
      <w:pPr>
        <w:ind w:left="-7" w:right="5"/>
      </w:pPr>
      <w:r>
        <w:t xml:space="preserve">It should be noted that there are conditions in the Act with which the permit holder must comply, but that the </w:t>
      </w:r>
      <w:r w:rsidR="005C61C7">
        <w:t>Licensing Authority</w:t>
      </w:r>
      <w:r>
        <w:t xml:space="preserve"> cannot attach conditions.  The conditions in the Act are: </w:t>
      </w:r>
    </w:p>
    <w:p w14:paraId="5913CD00" w14:textId="77777777" w:rsidR="00E31598" w:rsidRDefault="00AF2AB4" w:rsidP="00F225AF">
      <w:pPr>
        <w:spacing w:line="259" w:lineRule="auto"/>
        <w:ind w:left="0" w:firstLine="0"/>
        <w:jc w:val="left"/>
      </w:pPr>
      <w:r>
        <w:t xml:space="preserve"> </w:t>
      </w:r>
    </w:p>
    <w:p w14:paraId="67AC6AF7" w14:textId="66B3E600" w:rsidR="00E31598" w:rsidRDefault="00AF2AB4" w:rsidP="00F225AF">
      <w:pPr>
        <w:numPr>
          <w:ilvl w:val="0"/>
          <w:numId w:val="30"/>
        </w:numPr>
        <w:ind w:right="5" w:hanging="360"/>
      </w:pPr>
      <w:r>
        <w:t>limits on participation fees, as set out in regulations, must be complied with</w:t>
      </w:r>
      <w:r w:rsidR="005C61C7">
        <w:t>,</w:t>
      </w:r>
      <w:r>
        <w:t xml:space="preserve"> </w:t>
      </w:r>
    </w:p>
    <w:p w14:paraId="5C906A22" w14:textId="1E8B7926" w:rsidR="00E31598" w:rsidRDefault="00AF2AB4" w:rsidP="00F225AF">
      <w:pPr>
        <w:numPr>
          <w:ilvl w:val="0"/>
          <w:numId w:val="30"/>
        </w:numPr>
        <w:ind w:right="5" w:hanging="360"/>
      </w:pPr>
      <w:r>
        <w:t>all chances to participate in the gaming must be allocated on the premises on which the gaming is taking place and on one day, the game must be played and completed on the day the chances are allocated and the result of the game must be made public in the premises on the day that it is played</w:t>
      </w:r>
      <w:r w:rsidR="005C61C7">
        <w:t>,</w:t>
      </w:r>
      <w:r>
        <w:t xml:space="preserve">  </w:t>
      </w:r>
    </w:p>
    <w:p w14:paraId="2B44837A" w14:textId="5F15168C" w:rsidR="00E31598" w:rsidRDefault="00AF2AB4" w:rsidP="00F225AF">
      <w:pPr>
        <w:numPr>
          <w:ilvl w:val="0"/>
          <w:numId w:val="30"/>
        </w:numPr>
        <w:ind w:right="5" w:hanging="360"/>
      </w:pPr>
      <w:r>
        <w:t>the prize for which the game is played must not exceed the amount set out in regulations (if a money prize), or the prescribed value (if non</w:t>
      </w:r>
      <w:r w:rsidR="00316BFC">
        <w:t>-</w:t>
      </w:r>
      <w:r>
        <w:t xml:space="preserve">monetary prize), and </w:t>
      </w:r>
    </w:p>
    <w:p w14:paraId="2C8EE76F" w14:textId="77777777" w:rsidR="00712646" w:rsidRDefault="00AF2AB4" w:rsidP="00F225AF">
      <w:pPr>
        <w:numPr>
          <w:ilvl w:val="0"/>
          <w:numId w:val="30"/>
        </w:numPr>
        <w:ind w:right="5" w:hanging="360"/>
      </w:pPr>
      <w:r>
        <w:t>participation in the gaming must not entitle the player to take part in any other gambling.</w:t>
      </w:r>
    </w:p>
    <w:p w14:paraId="1D19A8EB" w14:textId="77777777" w:rsidR="00656E7F" w:rsidRDefault="00656E7F" w:rsidP="00F225AF">
      <w:pPr>
        <w:ind w:left="0" w:right="5" w:firstLine="0"/>
      </w:pPr>
    </w:p>
    <w:p w14:paraId="679DF42D" w14:textId="77777777" w:rsidR="00712646" w:rsidRDefault="00712646" w:rsidP="00F225AF">
      <w:pPr>
        <w:ind w:left="0" w:right="5" w:firstLine="0"/>
      </w:pPr>
      <w:r w:rsidRPr="00712646">
        <w:t>A permit will remain in force for 10 years. A renewal application must be made prior to the expiry date in accordance with the procedure contained in the Act.</w:t>
      </w:r>
    </w:p>
    <w:p w14:paraId="33DAEBD0" w14:textId="77777777" w:rsidR="00F225AF" w:rsidRDefault="00F225AF" w:rsidP="00F225AF">
      <w:pPr>
        <w:ind w:left="0" w:right="5" w:firstLine="0"/>
      </w:pPr>
    </w:p>
    <w:p w14:paraId="5E07560A" w14:textId="248BB82A" w:rsidR="00E31598" w:rsidRPr="00712646" w:rsidRDefault="00684A41" w:rsidP="00F225AF">
      <w:pPr>
        <w:pStyle w:val="Heading2"/>
        <w:spacing w:after="0"/>
      </w:pPr>
      <w:bookmarkStart w:id="67" w:name="_Toc76116300"/>
      <w:bookmarkStart w:id="68" w:name="_Hlk75951210"/>
      <w:r>
        <w:t xml:space="preserve">3.4 </w:t>
      </w:r>
      <w:r w:rsidR="00AF2AB4" w:rsidRPr="00712646">
        <w:t>Club Gaming and Club Machine Permits</w:t>
      </w:r>
      <w:bookmarkEnd w:id="67"/>
      <w:r w:rsidR="00AF2AB4" w:rsidRPr="00712646">
        <w:t xml:space="preserve"> </w:t>
      </w:r>
    </w:p>
    <w:bookmarkEnd w:id="68"/>
    <w:p w14:paraId="59DD61B7" w14:textId="7997CCD3" w:rsidR="00316BFC" w:rsidRDefault="00316BFC" w:rsidP="00F225AF">
      <w:pPr>
        <w:ind w:left="-7" w:right="5"/>
      </w:pPr>
      <w:r>
        <w:t xml:space="preserve">The </w:t>
      </w:r>
      <w:r w:rsidRPr="00316BFC">
        <w:t>Act creates a separate regime for gaming in clubs from that in other relevant alcohol licensed premises. It defines t</w:t>
      </w:r>
      <w:r>
        <w:t>hree</w:t>
      </w:r>
      <w:r w:rsidRPr="00316BFC">
        <w:t xml:space="preserve"> types of club for the purposes of gaming:</w:t>
      </w:r>
    </w:p>
    <w:p w14:paraId="4F99B22A" w14:textId="77777777" w:rsidR="00E27C1D" w:rsidRPr="00316BFC" w:rsidRDefault="00E27C1D" w:rsidP="00F225AF">
      <w:pPr>
        <w:ind w:left="-7" w:right="5"/>
      </w:pPr>
    </w:p>
    <w:p w14:paraId="1CFA8DA9" w14:textId="7C720161" w:rsidR="00316BFC" w:rsidRPr="00316BFC" w:rsidRDefault="00316BFC" w:rsidP="00F225AF">
      <w:pPr>
        <w:numPr>
          <w:ilvl w:val="0"/>
          <w:numId w:val="31"/>
        </w:numPr>
        <w:ind w:right="5"/>
      </w:pPr>
      <w:r w:rsidRPr="00316BFC">
        <w:t>members’ clubs</w:t>
      </w:r>
      <w:r w:rsidR="00656E7F">
        <w:t>,</w:t>
      </w:r>
    </w:p>
    <w:p w14:paraId="5319609D" w14:textId="3CABE76A" w:rsidR="00316BFC" w:rsidRDefault="00316BFC" w:rsidP="00F225AF">
      <w:pPr>
        <w:numPr>
          <w:ilvl w:val="0"/>
          <w:numId w:val="31"/>
        </w:numPr>
        <w:ind w:right="5"/>
      </w:pPr>
      <w:r w:rsidRPr="00316BFC">
        <w:t>commercial clubs</w:t>
      </w:r>
      <w:r w:rsidR="00656E7F">
        <w:t>, and</w:t>
      </w:r>
    </w:p>
    <w:p w14:paraId="66BC47DC" w14:textId="601DB76F" w:rsidR="00E27C1D" w:rsidRPr="00316BFC" w:rsidRDefault="00E27C1D" w:rsidP="00F225AF">
      <w:pPr>
        <w:numPr>
          <w:ilvl w:val="0"/>
          <w:numId w:val="31"/>
        </w:numPr>
        <w:ind w:right="5"/>
      </w:pPr>
      <w:r w:rsidRPr="00316BFC">
        <w:t>miners’ welfare institutes</w:t>
      </w:r>
    </w:p>
    <w:p w14:paraId="63D07AB9" w14:textId="77777777" w:rsidR="00316BFC" w:rsidRDefault="00316BFC" w:rsidP="00F225AF">
      <w:pPr>
        <w:ind w:left="-7" w:right="5"/>
      </w:pPr>
    </w:p>
    <w:p w14:paraId="5A7CB1FF" w14:textId="685AA137" w:rsidR="00E31598" w:rsidRDefault="00AF2AB4" w:rsidP="00F225AF">
      <w:pPr>
        <w:ind w:left="-15" w:right="5" w:firstLine="0"/>
      </w:pPr>
      <w:r>
        <w:t>Members</w:t>
      </w:r>
      <w:r w:rsidR="00E27C1D">
        <w:t>’</w:t>
      </w:r>
      <w:r>
        <w:t xml:space="preserve"> clubs and miners’ welfare institutes (but </w:t>
      </w:r>
      <w:r>
        <w:rPr>
          <w:u w:val="single" w:color="000000"/>
        </w:rPr>
        <w:t>not</w:t>
      </w:r>
      <w:r>
        <w:t xml:space="preserve"> commercial clubs) may apply for a club gaming permit. The club gaming permit will enable the premises to provide gaming machines</w:t>
      </w:r>
      <w:r w:rsidR="00E27C1D">
        <w:t xml:space="preserve"> </w:t>
      </w:r>
      <w:bookmarkStart w:id="69" w:name="_Hlk70950469"/>
      <w:r w:rsidR="00E27C1D">
        <w:t>(a maximum of three gaming machines of category B, C or D)</w:t>
      </w:r>
      <w:bookmarkEnd w:id="69"/>
      <w:r>
        <w:t xml:space="preserve">, equal chance gaming and games of chance as set out in the regulations.  </w:t>
      </w:r>
    </w:p>
    <w:p w14:paraId="7CC560D8" w14:textId="77777777" w:rsidR="00E31598" w:rsidRDefault="00AF2AB4" w:rsidP="00F225AF">
      <w:pPr>
        <w:spacing w:line="259" w:lineRule="auto"/>
        <w:ind w:left="0" w:firstLine="0"/>
        <w:jc w:val="left"/>
      </w:pPr>
      <w:r>
        <w:t xml:space="preserve"> </w:t>
      </w:r>
    </w:p>
    <w:p w14:paraId="3B213D2C" w14:textId="76F161B7" w:rsidR="00E31598" w:rsidRDefault="00AF2AB4" w:rsidP="00F225AF">
      <w:pPr>
        <w:ind w:left="-7" w:right="5"/>
      </w:pPr>
      <w:r>
        <w:t xml:space="preserve">Members clubs, miner’s welfare institutes and commercial clubs may apply for a club machine permit.  A club machine permit will enable the premises to </w:t>
      </w:r>
      <w:r>
        <w:lastRenderedPageBreak/>
        <w:t xml:space="preserve">provide gaming machines </w:t>
      </w:r>
      <w:r w:rsidR="00E27C1D" w:rsidRPr="00E27C1D">
        <w:t>(a maximum of three gaming machines of category B, C or D)</w:t>
      </w:r>
      <w:r>
        <w:t xml:space="preserve">.  </w:t>
      </w:r>
    </w:p>
    <w:p w14:paraId="0534A0D2" w14:textId="77777777" w:rsidR="00E31598" w:rsidRDefault="00AF2AB4" w:rsidP="00F225AF">
      <w:pPr>
        <w:spacing w:line="259" w:lineRule="auto"/>
        <w:ind w:left="0" w:firstLine="0"/>
        <w:jc w:val="left"/>
      </w:pPr>
      <w:r>
        <w:t xml:space="preserve"> </w:t>
      </w:r>
    </w:p>
    <w:p w14:paraId="7076B830" w14:textId="49B4C73B" w:rsidR="007E6EDE" w:rsidRDefault="00E27C1D" w:rsidP="00F225AF">
      <w:pPr>
        <w:ind w:left="-7" w:right="5"/>
      </w:pPr>
      <w:r w:rsidRPr="00E27C1D">
        <w:t xml:space="preserve">A members’ club is a club that is not established as a commercial enterprise and is conducted for the benefit of its members. </w:t>
      </w:r>
      <w:r w:rsidR="001F43FD" w:rsidRPr="00063FB1">
        <w:t xml:space="preserve">The Act states that members’ clubs must have at least 25 members and be established and conducted ‘wholly or mainly’ for purposes other than gaming unless the gaming is restricted to that of a prescribed kind (currently bridge </w:t>
      </w:r>
      <w:r w:rsidR="001F43FD">
        <w:t>or</w:t>
      </w:r>
      <w:r w:rsidR="001F43FD" w:rsidRPr="00063FB1">
        <w:t xml:space="preserve"> whist). Members’ clubs must be permanent in nature but there is no need for a club to have an alcohol licence</w:t>
      </w:r>
      <w:r w:rsidR="001F43FD">
        <w:t xml:space="preserve"> </w:t>
      </w:r>
      <w:r w:rsidRPr="00E27C1D">
        <w:t>Examples include working men</w:t>
      </w:r>
      <w:r w:rsidR="001F43FD">
        <w:t>’</w:t>
      </w:r>
      <w:r w:rsidRPr="00E27C1D">
        <w:t>s clubs,</w:t>
      </w:r>
      <w:r w:rsidR="00063FB1">
        <w:t xml:space="preserve"> </w:t>
      </w:r>
      <w:r w:rsidRPr="00E27C1D">
        <w:t>branches of the Royal British Legion and clubs with political affiliations.</w:t>
      </w:r>
    </w:p>
    <w:p w14:paraId="4FC26AC6" w14:textId="2DA6BB93" w:rsidR="00063FB1" w:rsidRDefault="00E27C1D" w:rsidP="00F225AF">
      <w:pPr>
        <w:ind w:left="-7" w:right="5"/>
      </w:pPr>
      <w:r w:rsidRPr="00E27C1D">
        <w:t> </w:t>
      </w:r>
    </w:p>
    <w:p w14:paraId="7A400E16" w14:textId="4B167826" w:rsidR="00063FB1" w:rsidRDefault="00063FB1" w:rsidP="00F225AF">
      <w:pPr>
        <w:ind w:left="-7" w:right="5"/>
      </w:pPr>
      <w:r w:rsidRPr="00063FB1">
        <w:t>A commercial club is a club established for commercial gain, whether or not they are actually making a commercial gain. Examples include commercial snooker clubs, clubs established as private companies and clubs established for personal profit.</w:t>
      </w:r>
    </w:p>
    <w:p w14:paraId="0D2CDF4B" w14:textId="0D7EE8F0" w:rsidR="00063FB1" w:rsidRDefault="00063FB1" w:rsidP="00F225AF">
      <w:pPr>
        <w:ind w:left="-7" w:right="5"/>
      </w:pPr>
    </w:p>
    <w:p w14:paraId="5ADDFACB" w14:textId="74B0D314" w:rsidR="00E31598" w:rsidRDefault="00063FB1" w:rsidP="00F225AF">
      <w:pPr>
        <w:ind w:left="-7" w:right="5"/>
      </w:pPr>
      <w:r w:rsidRPr="00063FB1">
        <w:t>Miners’ welfare institutes are associations established for recreational or social purposes. They are managed by representatives of miners or use premises regulated by a charitable trust which has received funds from one of a number of mining organisations.</w:t>
      </w:r>
      <w:r w:rsidR="00AF2AB4">
        <w:t xml:space="preserve"> </w:t>
      </w:r>
    </w:p>
    <w:p w14:paraId="28B4E77B" w14:textId="1C9C0B41" w:rsidR="00E31598" w:rsidRDefault="00E31598" w:rsidP="00F225AF">
      <w:pPr>
        <w:spacing w:line="259" w:lineRule="auto"/>
        <w:ind w:left="0" w:firstLine="0"/>
        <w:jc w:val="left"/>
      </w:pPr>
    </w:p>
    <w:p w14:paraId="3F2126DC" w14:textId="29687C61" w:rsidR="00E31598" w:rsidRDefault="005C61C7" w:rsidP="00F225AF">
      <w:pPr>
        <w:ind w:left="-7" w:right="5"/>
      </w:pPr>
      <w:r>
        <w:t xml:space="preserve">The </w:t>
      </w:r>
      <w:r w:rsidR="00AF2AB4">
        <w:t xml:space="preserve">Licensing </w:t>
      </w:r>
      <w:r w:rsidR="00AA3CFE">
        <w:t xml:space="preserve">Authority </w:t>
      </w:r>
      <w:r w:rsidR="00AF2AB4">
        <w:t xml:space="preserve">may only refuse an application </w:t>
      </w:r>
      <w:r w:rsidR="00AA3CFE">
        <w:t xml:space="preserve">for a permit </w:t>
      </w:r>
      <w:r w:rsidR="00AF2AB4">
        <w:t xml:space="preserve">on the grounds that: </w:t>
      </w:r>
    </w:p>
    <w:p w14:paraId="75DCA334" w14:textId="77777777" w:rsidR="00E31598" w:rsidRDefault="00AF2AB4" w:rsidP="00F225AF">
      <w:pPr>
        <w:spacing w:line="259" w:lineRule="auto"/>
        <w:ind w:left="0" w:firstLine="0"/>
        <w:jc w:val="left"/>
      </w:pPr>
      <w:r>
        <w:t xml:space="preserve"> </w:t>
      </w:r>
    </w:p>
    <w:p w14:paraId="2C6E0790" w14:textId="1ED0492D" w:rsidR="00E31598" w:rsidRDefault="00AF2AB4" w:rsidP="00F225AF">
      <w:pPr>
        <w:numPr>
          <w:ilvl w:val="0"/>
          <w:numId w:val="12"/>
        </w:numPr>
        <w:ind w:right="5" w:hanging="540"/>
      </w:pPr>
      <w:r>
        <w:t xml:space="preserve">the applicant does not fulfil the requirements for a members’ or commercial club or miners’ welfare institute and therefore is not entitled to receive the type of permit </w:t>
      </w:r>
      <w:r w:rsidR="00656E7F">
        <w:t>for which it has applied;</w:t>
      </w:r>
    </w:p>
    <w:p w14:paraId="1424FAF4" w14:textId="472DD7C0" w:rsidR="00E31598" w:rsidRDefault="00AF2AB4" w:rsidP="00F225AF">
      <w:pPr>
        <w:numPr>
          <w:ilvl w:val="0"/>
          <w:numId w:val="12"/>
        </w:numPr>
        <w:ind w:right="5" w:hanging="540"/>
      </w:pPr>
      <w:r>
        <w:t>the applicant’s premises are used wholly or mainly b</w:t>
      </w:r>
      <w:r w:rsidR="00656E7F">
        <w:t>y children and/or young persons;</w:t>
      </w:r>
    </w:p>
    <w:p w14:paraId="69BC1BBC" w14:textId="489B1B4A" w:rsidR="00E31598" w:rsidRDefault="00AF2AB4" w:rsidP="00F225AF">
      <w:pPr>
        <w:numPr>
          <w:ilvl w:val="0"/>
          <w:numId w:val="12"/>
        </w:numPr>
        <w:ind w:right="5" w:hanging="540"/>
      </w:pPr>
      <w:r>
        <w:t>an offence under the Act or a breach of a permit has been committed by the applicant wh</w:t>
      </w:r>
      <w:r w:rsidR="00656E7F">
        <w:t>ile providing gaming facilities;</w:t>
      </w:r>
    </w:p>
    <w:p w14:paraId="7080E4DE" w14:textId="2996B4DD" w:rsidR="00E31598" w:rsidRDefault="00AF2AB4" w:rsidP="00F225AF">
      <w:pPr>
        <w:numPr>
          <w:ilvl w:val="0"/>
          <w:numId w:val="12"/>
        </w:numPr>
        <w:ind w:right="5" w:hanging="540"/>
      </w:pPr>
      <w:r>
        <w:t>a permit held by the applicant has been canc</w:t>
      </w:r>
      <w:r w:rsidR="00656E7F">
        <w:t>elled in the previous ten years;</w:t>
      </w:r>
      <w:r>
        <w:t xml:space="preserve"> or </w:t>
      </w:r>
    </w:p>
    <w:p w14:paraId="1BD9163B" w14:textId="42C2B290" w:rsidR="00E31598" w:rsidRDefault="00AF2AB4" w:rsidP="00F225AF">
      <w:pPr>
        <w:numPr>
          <w:ilvl w:val="0"/>
          <w:numId w:val="12"/>
        </w:numPr>
        <w:ind w:right="5" w:hanging="540"/>
      </w:pPr>
      <w:r>
        <w:t xml:space="preserve">an objection has been lodged by the Commission or the </w:t>
      </w:r>
      <w:r w:rsidR="00A7450D">
        <w:t>p</w:t>
      </w:r>
      <w:r>
        <w:t xml:space="preserve">olice. </w:t>
      </w:r>
    </w:p>
    <w:p w14:paraId="72369964" w14:textId="77777777" w:rsidR="00E31598" w:rsidRDefault="00AF2AB4" w:rsidP="00F225AF">
      <w:pPr>
        <w:spacing w:line="259" w:lineRule="auto"/>
        <w:ind w:left="0" w:firstLine="0"/>
        <w:jc w:val="left"/>
      </w:pPr>
      <w:r>
        <w:t xml:space="preserve"> </w:t>
      </w:r>
    </w:p>
    <w:p w14:paraId="65D261DC" w14:textId="218FF3CC" w:rsidR="00B270FD" w:rsidRDefault="00B270FD" w:rsidP="00F225AF">
      <w:pPr>
        <w:ind w:left="-7" w:right="5"/>
      </w:pPr>
      <w:r w:rsidRPr="00B270FD">
        <w:t xml:space="preserve">If the </w:t>
      </w:r>
      <w:r w:rsidR="00AA3CFE">
        <w:t xml:space="preserve">Licensing </w:t>
      </w:r>
      <w:r w:rsidR="00AA3CFE" w:rsidRPr="00B270FD">
        <w:t xml:space="preserve">Authority </w:t>
      </w:r>
      <w:r w:rsidRPr="00B270FD">
        <w:t xml:space="preserve">is satisfied that </w:t>
      </w:r>
      <w:r>
        <w:t>the first or second ground applies</w:t>
      </w:r>
      <w:r w:rsidRPr="00B270FD">
        <w:t xml:space="preserve">, it must refuse the application. </w:t>
      </w:r>
      <w:r>
        <w:t xml:space="preserve">In exercising its functions in relation to club permits the </w:t>
      </w:r>
      <w:r w:rsidRPr="00B270FD">
        <w:t>authorit</w:t>
      </w:r>
      <w:r>
        <w:t>y</w:t>
      </w:r>
      <w:r w:rsidRPr="00B270FD">
        <w:t xml:space="preserve"> </w:t>
      </w:r>
      <w:r>
        <w:t>wi</w:t>
      </w:r>
      <w:r w:rsidRPr="00B270FD">
        <w:t xml:space="preserve">ll have regard to </w:t>
      </w:r>
      <w:r>
        <w:t xml:space="preserve">any </w:t>
      </w:r>
      <w:r w:rsidRPr="00B270FD">
        <w:t>relevant guidance issued by the Commission and (subject to that guidance), the licensing objectives</w:t>
      </w:r>
    </w:p>
    <w:p w14:paraId="6FB925CC" w14:textId="77777777" w:rsidR="00B270FD" w:rsidRDefault="00B270FD" w:rsidP="00F225AF">
      <w:pPr>
        <w:ind w:left="-7" w:right="5"/>
      </w:pPr>
    </w:p>
    <w:p w14:paraId="33A787DE" w14:textId="092AA21A" w:rsidR="00E31598" w:rsidRDefault="00AF2AB4" w:rsidP="00F225AF">
      <w:pPr>
        <w:ind w:left="-7" w:right="5"/>
      </w:pPr>
      <w:r>
        <w:t xml:space="preserve">There is also a ‘fast-track’ procedure available under the Act for premises which hold a club premises certificate under the Licensing Act 2003. Under the fast-track procedure there is no opportunity for objections to be made by the Commission or the </w:t>
      </w:r>
      <w:r w:rsidR="00A7450D">
        <w:t>p</w:t>
      </w:r>
      <w:r>
        <w:t>olice, and the ground</w:t>
      </w:r>
      <w:r w:rsidR="00B270FD">
        <w:t>s</w:t>
      </w:r>
      <w:r>
        <w:t xml:space="preserve"> upon which an authority can refuse a permit are reduced.  </w:t>
      </w:r>
    </w:p>
    <w:p w14:paraId="3D1410E9" w14:textId="77777777" w:rsidR="00E31598" w:rsidRDefault="00AF2AB4" w:rsidP="00F225AF">
      <w:pPr>
        <w:spacing w:line="259" w:lineRule="auto"/>
        <w:ind w:left="0" w:firstLine="0"/>
        <w:jc w:val="left"/>
      </w:pPr>
      <w:r>
        <w:t xml:space="preserve"> </w:t>
      </w:r>
    </w:p>
    <w:p w14:paraId="45D99C80" w14:textId="711D1196" w:rsidR="00E31598" w:rsidRDefault="00AF2AB4" w:rsidP="00F225AF">
      <w:pPr>
        <w:ind w:left="-7" w:right="5"/>
      </w:pPr>
      <w:r>
        <w:t>The grounds on which an application under the</w:t>
      </w:r>
      <w:r w:rsidR="00B270FD">
        <w:t xml:space="preserve"> “fast track”</w:t>
      </w:r>
      <w:r>
        <w:t xml:space="preserve"> process may be refused are: </w:t>
      </w:r>
    </w:p>
    <w:p w14:paraId="4855BCE1" w14:textId="77777777" w:rsidR="00E31598" w:rsidRDefault="00AF2AB4" w:rsidP="00F225AF">
      <w:pPr>
        <w:spacing w:line="259" w:lineRule="auto"/>
        <w:ind w:left="0" w:firstLine="0"/>
        <w:jc w:val="left"/>
      </w:pPr>
      <w:r>
        <w:t xml:space="preserve"> </w:t>
      </w:r>
    </w:p>
    <w:p w14:paraId="1C3BF089" w14:textId="03388E99" w:rsidR="00E31598" w:rsidRDefault="00AF2AB4" w:rsidP="00F225AF">
      <w:pPr>
        <w:numPr>
          <w:ilvl w:val="0"/>
          <w:numId w:val="12"/>
        </w:numPr>
        <w:ind w:right="5" w:hanging="540"/>
      </w:pPr>
      <w:r>
        <w:lastRenderedPageBreak/>
        <w:t>that the club is established primarily for gaming, other than gaming prescribed under schedule 12</w:t>
      </w:r>
      <w:r w:rsidR="00B270FD">
        <w:t>,</w:t>
      </w:r>
      <w:r>
        <w:t xml:space="preserve"> </w:t>
      </w:r>
    </w:p>
    <w:p w14:paraId="428787B8" w14:textId="77777777" w:rsidR="00E31598" w:rsidRDefault="00AF2AB4" w:rsidP="00F225AF">
      <w:pPr>
        <w:numPr>
          <w:ilvl w:val="0"/>
          <w:numId w:val="12"/>
        </w:numPr>
        <w:ind w:right="5" w:hanging="540"/>
      </w:pPr>
      <w:r>
        <w:t xml:space="preserve">that in addition to the prescribed gaming, the applicant provides facilities for other gaming, or </w:t>
      </w:r>
    </w:p>
    <w:p w14:paraId="646E706A" w14:textId="77777777" w:rsidR="00E31598" w:rsidRDefault="00AF2AB4" w:rsidP="00F225AF">
      <w:pPr>
        <w:numPr>
          <w:ilvl w:val="0"/>
          <w:numId w:val="12"/>
        </w:numPr>
        <w:ind w:right="5" w:hanging="540"/>
      </w:pPr>
      <w:r>
        <w:t xml:space="preserve">that a club gaming permit or club machine permit issued to the applicant in the last ten years has been cancelled. </w:t>
      </w:r>
    </w:p>
    <w:p w14:paraId="7BDB72CA" w14:textId="77777777" w:rsidR="00E31598" w:rsidRDefault="00AF2AB4" w:rsidP="00F225AF">
      <w:pPr>
        <w:spacing w:line="259" w:lineRule="auto"/>
        <w:ind w:left="0" w:firstLine="0"/>
        <w:jc w:val="left"/>
      </w:pPr>
      <w:r>
        <w:t xml:space="preserve"> </w:t>
      </w:r>
    </w:p>
    <w:p w14:paraId="12F85259" w14:textId="6CB3E715" w:rsidR="00B270FD" w:rsidRDefault="00AF2AB4" w:rsidP="00F225AF">
      <w:pPr>
        <w:ind w:left="-7" w:right="5"/>
      </w:pPr>
      <w:r>
        <w:t xml:space="preserve">There are statutory conditions on club gaming permits that no child uses a category B or C machine on the premises and that the holder complies with any relevant provision of the code of practice </w:t>
      </w:r>
      <w:r w:rsidR="00AA3CFE">
        <w:t xml:space="preserve">issued by the Gambling Commission </w:t>
      </w:r>
      <w:r>
        <w:t>about the location and operation of gaming machines.</w:t>
      </w:r>
    </w:p>
    <w:p w14:paraId="15A55409" w14:textId="77777777" w:rsidR="00656E7F" w:rsidRDefault="00656E7F" w:rsidP="00F225AF">
      <w:pPr>
        <w:ind w:left="-7" w:right="5"/>
      </w:pPr>
    </w:p>
    <w:p w14:paraId="37670B72" w14:textId="77777777" w:rsidR="00712646" w:rsidRDefault="00B270FD" w:rsidP="00F225AF">
      <w:pPr>
        <w:ind w:left="-7" w:right="5"/>
        <w:rPr>
          <w:bCs/>
        </w:rPr>
      </w:pPr>
      <w:r w:rsidRPr="00A14A1E">
        <w:rPr>
          <w:bCs/>
        </w:rPr>
        <w:t>The Authority may grant or refuse a permit, but it may not attach conditions to a permit.</w:t>
      </w:r>
    </w:p>
    <w:p w14:paraId="0295A2C5" w14:textId="77777777" w:rsidR="00656E7F" w:rsidRDefault="00656E7F" w:rsidP="00F225AF">
      <w:pPr>
        <w:ind w:left="-7" w:right="5"/>
        <w:rPr>
          <w:bCs/>
        </w:rPr>
      </w:pPr>
    </w:p>
    <w:p w14:paraId="2CCF98E2" w14:textId="0D0B012F" w:rsidR="00E31598" w:rsidRDefault="00712646" w:rsidP="00F225AF">
      <w:pPr>
        <w:ind w:left="-7" w:right="5"/>
        <w:rPr>
          <w:bCs/>
        </w:rPr>
      </w:pPr>
      <w:bookmarkStart w:id="70" w:name="_Hlk71791929"/>
      <w:r w:rsidRPr="00712646">
        <w:rPr>
          <w:bCs/>
        </w:rPr>
        <w:t xml:space="preserve">A permit will </w:t>
      </w:r>
      <w:r>
        <w:rPr>
          <w:bCs/>
        </w:rPr>
        <w:t xml:space="preserve">normally </w:t>
      </w:r>
      <w:r w:rsidRPr="00712646">
        <w:rPr>
          <w:bCs/>
        </w:rPr>
        <w:t>remain in force for 10 years. A renewal application must be made prior to the expiry date in accordance with the procedure contained in the Act.</w:t>
      </w:r>
      <w:r>
        <w:rPr>
          <w:bCs/>
        </w:rPr>
        <w:t xml:space="preserve"> However, a permit granted under the “fast track” process</w:t>
      </w:r>
      <w:r w:rsidR="0092248D">
        <w:rPr>
          <w:bCs/>
        </w:rPr>
        <w:t xml:space="preserve"> does not require renewal, but it will lapse if the club premises certificate ceases to have effect.</w:t>
      </w:r>
      <w:r w:rsidR="00B270FD" w:rsidRPr="00A14A1E">
        <w:rPr>
          <w:bCs/>
        </w:rPr>
        <w:t xml:space="preserve"> </w:t>
      </w:r>
    </w:p>
    <w:p w14:paraId="0FA58BC1" w14:textId="77777777" w:rsidR="00F225AF" w:rsidRPr="00B270FD" w:rsidRDefault="00F225AF" w:rsidP="00F225AF">
      <w:pPr>
        <w:ind w:left="-7" w:right="5"/>
        <w:rPr>
          <w:bCs/>
        </w:rPr>
      </w:pPr>
    </w:p>
    <w:p w14:paraId="3328E65A" w14:textId="6795EAB2" w:rsidR="00E31598" w:rsidRDefault="00684A41" w:rsidP="00F225AF">
      <w:pPr>
        <w:pStyle w:val="Heading2"/>
        <w:tabs>
          <w:tab w:val="center" w:pos="2060"/>
        </w:tabs>
        <w:spacing w:after="0"/>
        <w:ind w:left="-15" w:firstLine="0"/>
      </w:pPr>
      <w:bookmarkStart w:id="71" w:name="_Toc72491635"/>
      <w:bookmarkStart w:id="72" w:name="_Toc76116301"/>
      <w:bookmarkEnd w:id="70"/>
      <w:r>
        <w:t xml:space="preserve">3.5 </w:t>
      </w:r>
      <w:r w:rsidR="00AF2AB4">
        <w:t>Temporary Use Notices</w:t>
      </w:r>
      <w:bookmarkEnd w:id="71"/>
      <w:bookmarkEnd w:id="72"/>
      <w:r w:rsidR="00AF2AB4">
        <w:t xml:space="preserve"> </w:t>
      </w:r>
    </w:p>
    <w:p w14:paraId="4319D2C7" w14:textId="691B0AFD" w:rsidR="00E31598" w:rsidRDefault="00AF2AB4" w:rsidP="00F225AF">
      <w:pPr>
        <w:ind w:left="-7" w:right="5"/>
      </w:pPr>
      <w:r>
        <w:t xml:space="preserve">Temporary use notices allow the use of premises for gambling where there is no premises licence but where a gambling operator wishes to use the premises temporarily for providing facilities for gambling. Premises that might be suitable for a temporary use notice would include hotels, conference centres and sporting venues.  </w:t>
      </w:r>
    </w:p>
    <w:p w14:paraId="50B7EC17" w14:textId="77777777" w:rsidR="00E31598" w:rsidRDefault="00AF2AB4" w:rsidP="00F225AF">
      <w:pPr>
        <w:spacing w:line="259" w:lineRule="auto"/>
        <w:ind w:left="0" w:firstLine="0"/>
        <w:jc w:val="left"/>
      </w:pPr>
      <w:r>
        <w:t xml:space="preserve"> </w:t>
      </w:r>
    </w:p>
    <w:p w14:paraId="3AE9195B" w14:textId="56CCB70F" w:rsidR="00E31598" w:rsidRDefault="00AA3CFE" w:rsidP="00F225AF">
      <w:pPr>
        <w:ind w:left="-7" w:right="5"/>
      </w:pPr>
      <w:r>
        <w:t>A</w:t>
      </w:r>
      <w:r w:rsidR="00AF2AB4">
        <w:t xml:space="preserve"> temporary use notice </w:t>
      </w:r>
      <w:r>
        <w:t xml:space="preserve">can only be given by </w:t>
      </w:r>
      <w:r w:rsidR="00AF2AB4">
        <w:t>a person or company holding a relevant operating licence</w:t>
      </w:r>
      <w:r>
        <w:t xml:space="preserve"> issued by the Gambling Commission</w:t>
      </w:r>
      <w:r w:rsidR="00AF2AB4">
        <w:t xml:space="preserve"> </w:t>
      </w:r>
      <w:r>
        <w:t>(</w:t>
      </w:r>
      <w:r w:rsidR="00AF2AB4">
        <w:t>i.e.</w:t>
      </w:r>
      <w:r w:rsidR="00656E7F">
        <w:t xml:space="preserve"> </w:t>
      </w:r>
      <w:r w:rsidR="00C27403">
        <w:t xml:space="preserve">an operating licence that authorises the type of gambling to be offered) </w:t>
      </w:r>
    </w:p>
    <w:p w14:paraId="1B7E7A39" w14:textId="77777777" w:rsidR="00E31598" w:rsidRDefault="00AF2AB4" w:rsidP="00F225AF">
      <w:pPr>
        <w:spacing w:line="259" w:lineRule="auto"/>
        <w:ind w:left="0" w:firstLine="0"/>
        <w:jc w:val="left"/>
      </w:pPr>
      <w:r>
        <w:t xml:space="preserve"> </w:t>
      </w:r>
    </w:p>
    <w:p w14:paraId="5E239F18" w14:textId="73CEE1BB" w:rsidR="00E31598" w:rsidRDefault="00AF2AB4" w:rsidP="00F225AF">
      <w:pPr>
        <w:ind w:left="-7" w:right="5"/>
      </w:pPr>
      <w:r>
        <w:t xml:space="preserve">The types of gambling activities that may be authorised by a </w:t>
      </w:r>
      <w:r w:rsidR="00AA3CFE">
        <w:t xml:space="preserve">temporary use notice </w:t>
      </w:r>
      <w:r>
        <w:t xml:space="preserve">are set out in regulations made under the Act. Currently, the only permitted activity is the provision of facilities for equal chance gaming, where the gaming is intended to produce a single overall winner. Possible examples of this could include gaming tournaments with such games as backgammon, mah-jong, rummy, kalooki, dominoes, cribbage, bingo and poker. </w:t>
      </w:r>
    </w:p>
    <w:p w14:paraId="179B3303" w14:textId="77777777" w:rsidR="00E31598" w:rsidRDefault="00AF2AB4" w:rsidP="00F225AF">
      <w:pPr>
        <w:spacing w:line="259" w:lineRule="auto"/>
        <w:ind w:left="0" w:firstLine="0"/>
        <w:jc w:val="left"/>
      </w:pPr>
      <w:r>
        <w:rPr>
          <w:b/>
        </w:rPr>
        <w:t xml:space="preserve"> </w:t>
      </w:r>
    </w:p>
    <w:p w14:paraId="6BDE9F9A" w14:textId="5D563710" w:rsidR="00DD097C" w:rsidRDefault="00AF2AB4" w:rsidP="00F225AF">
      <w:pPr>
        <w:ind w:left="-7" w:right="5"/>
      </w:pPr>
      <w:r>
        <w:t xml:space="preserve">Temporary </w:t>
      </w:r>
      <w:r w:rsidR="00AA3CFE">
        <w:t>use notices</w:t>
      </w:r>
      <w:r>
        <w:t xml:space="preserve"> are subject to a statutory limit that a set of premises may be used for no more than 21 days in any 12 month period. As with "premises", the definition of "a set of premises" will be a question of fact in the particular circumstances of each notice that is given. In considering whether a place falls within the definition of "a set of premises", the </w:t>
      </w:r>
      <w:r w:rsidR="00AA3CFE">
        <w:t>Licensing Authority</w:t>
      </w:r>
      <w:r>
        <w:t xml:space="preserve"> will look at, amongst other things, the ownership/occupation and control of the premises.</w:t>
      </w:r>
    </w:p>
    <w:p w14:paraId="4F8B5ACC" w14:textId="302712DC" w:rsidR="003A5127" w:rsidRDefault="003A5127" w:rsidP="00F225AF">
      <w:pPr>
        <w:ind w:left="-7" w:right="5"/>
      </w:pPr>
    </w:p>
    <w:p w14:paraId="660B5816" w14:textId="3BDAFCBA" w:rsidR="003A5127" w:rsidRDefault="003A5127" w:rsidP="00F225AF">
      <w:pPr>
        <w:ind w:left="-7" w:right="5"/>
      </w:pPr>
      <w:r w:rsidRPr="003A5127">
        <w:t>The holder of an operating licence must give notice to the Licensing Authority in whose area the premises are situated.</w:t>
      </w:r>
      <w:r>
        <w:t xml:space="preserve"> </w:t>
      </w:r>
      <w:r w:rsidRPr="003A5127">
        <w:t xml:space="preserve">A </w:t>
      </w:r>
      <w:r>
        <w:t>temporary event notice</w:t>
      </w:r>
      <w:r w:rsidRPr="003A5127">
        <w:t xml:space="preserve"> must be </w:t>
      </w:r>
      <w:r>
        <w:lastRenderedPageBreak/>
        <w:t>given</w:t>
      </w:r>
      <w:r w:rsidRPr="003A5127">
        <w:t xml:space="preserve"> </w:t>
      </w:r>
      <w:r>
        <w:t>to</w:t>
      </w:r>
      <w:r w:rsidRPr="003A5127">
        <w:t xml:space="preserve"> the Licensing Authority not less than three months and one day before the day on which the gambling event will begin.</w:t>
      </w:r>
    </w:p>
    <w:p w14:paraId="5B1E3526" w14:textId="30E9DAE2" w:rsidR="003A5127" w:rsidRDefault="003A5127" w:rsidP="00F225AF">
      <w:pPr>
        <w:ind w:left="-7" w:right="5"/>
      </w:pPr>
    </w:p>
    <w:p w14:paraId="3A4EBC4F" w14:textId="4F7E4520" w:rsidR="003A5127" w:rsidRDefault="003A5127" w:rsidP="00F225AF">
      <w:pPr>
        <w:ind w:left="-7" w:right="5"/>
      </w:pPr>
      <w:r w:rsidRPr="003A5127">
        <w:t>The application must be copied to:</w:t>
      </w:r>
    </w:p>
    <w:p w14:paraId="3A2EAD8C" w14:textId="77777777" w:rsidR="003A5127" w:rsidRPr="003A5127" w:rsidRDefault="003A5127" w:rsidP="00F225AF">
      <w:pPr>
        <w:ind w:left="-7" w:right="5"/>
      </w:pPr>
    </w:p>
    <w:p w14:paraId="799AE947" w14:textId="3A30D5A1" w:rsidR="003A5127" w:rsidRPr="003A5127" w:rsidRDefault="003A5127" w:rsidP="00F225AF">
      <w:pPr>
        <w:numPr>
          <w:ilvl w:val="0"/>
          <w:numId w:val="32"/>
        </w:numPr>
        <w:ind w:right="5"/>
      </w:pPr>
      <w:r w:rsidRPr="003A5127">
        <w:t xml:space="preserve">the </w:t>
      </w:r>
      <w:r>
        <w:t xml:space="preserve">Gambling </w:t>
      </w:r>
      <w:r w:rsidRPr="003A5127">
        <w:t>Commission</w:t>
      </w:r>
      <w:r>
        <w:t>,</w:t>
      </w:r>
    </w:p>
    <w:p w14:paraId="46F44D0B" w14:textId="7E805CF9" w:rsidR="003A5127" w:rsidRPr="003A5127" w:rsidRDefault="003A5127" w:rsidP="00F225AF">
      <w:pPr>
        <w:numPr>
          <w:ilvl w:val="0"/>
          <w:numId w:val="32"/>
        </w:numPr>
        <w:ind w:right="5"/>
      </w:pPr>
      <w:r w:rsidRPr="003A5127">
        <w:t xml:space="preserve">the </w:t>
      </w:r>
      <w:r>
        <w:t xml:space="preserve">chief officer of </w:t>
      </w:r>
      <w:r w:rsidRPr="003A5127">
        <w:t>police</w:t>
      </w:r>
      <w:r>
        <w:t xml:space="preserve"> for the area in which the premises are situated,</w:t>
      </w:r>
    </w:p>
    <w:p w14:paraId="253C6967" w14:textId="5D23F1B6" w:rsidR="003A5127" w:rsidRPr="003A5127" w:rsidRDefault="003A5127" w:rsidP="00F225AF">
      <w:pPr>
        <w:numPr>
          <w:ilvl w:val="0"/>
          <w:numId w:val="32"/>
        </w:numPr>
        <w:ind w:right="5"/>
      </w:pPr>
      <w:r w:rsidRPr="003A5127">
        <w:t>HM Revenue and Customs</w:t>
      </w:r>
      <w:r>
        <w:t>, and</w:t>
      </w:r>
    </w:p>
    <w:p w14:paraId="19A4560F" w14:textId="77777777" w:rsidR="003A5127" w:rsidRPr="003A5127" w:rsidRDefault="003A5127" w:rsidP="00F225AF">
      <w:pPr>
        <w:numPr>
          <w:ilvl w:val="0"/>
          <w:numId w:val="32"/>
        </w:numPr>
        <w:ind w:right="5"/>
      </w:pPr>
      <w:r w:rsidRPr="003A5127">
        <w:t>if applicable, any other licensing authority in whose area the premises are also situated.</w:t>
      </w:r>
    </w:p>
    <w:p w14:paraId="7F622969" w14:textId="77777777" w:rsidR="00DD097C" w:rsidRDefault="00DD097C" w:rsidP="00F225AF">
      <w:pPr>
        <w:ind w:left="0" w:right="5" w:firstLine="0"/>
      </w:pPr>
    </w:p>
    <w:p w14:paraId="3800C505" w14:textId="16E48CBA" w:rsidR="00E31598" w:rsidRDefault="00DD097C" w:rsidP="00F225AF">
      <w:pPr>
        <w:ind w:left="-7" w:right="5"/>
      </w:pPr>
      <w:bookmarkStart w:id="73" w:name="_Hlk71733639"/>
      <w:r>
        <w:t>Gaming machines may not be made available under a temporary use notice.</w:t>
      </w:r>
      <w:r w:rsidR="00AF2AB4">
        <w:t xml:space="preserve"> </w:t>
      </w:r>
    </w:p>
    <w:p w14:paraId="10931CDF" w14:textId="77777777" w:rsidR="00E31598" w:rsidRDefault="00AF2AB4" w:rsidP="00F225AF">
      <w:pPr>
        <w:spacing w:line="259" w:lineRule="auto"/>
        <w:ind w:left="0" w:firstLine="0"/>
        <w:jc w:val="left"/>
      </w:pPr>
      <w:r>
        <w:t xml:space="preserve"> </w:t>
      </w:r>
    </w:p>
    <w:p w14:paraId="589AF6E6" w14:textId="6534DF18" w:rsidR="00E31598" w:rsidRDefault="00AA3CFE" w:rsidP="00F225AF">
      <w:pPr>
        <w:ind w:left="-7" w:right="5"/>
      </w:pPr>
      <w:r>
        <w:t>The Licensing Authority</w:t>
      </w:r>
      <w:r w:rsidR="00AF2AB4">
        <w:t xml:space="preserve"> </w:t>
      </w:r>
      <w:r w:rsidR="00DD097C">
        <w:t>will carry out its functions in relation to temporary use notices by applying the same principles as those applied in determining premises licence applications (see section</w:t>
      </w:r>
      <w:r w:rsidR="0077038F">
        <w:t xml:space="preserve"> 2.1</w:t>
      </w:r>
      <w:r w:rsidR="00DD097C">
        <w:t xml:space="preserve"> above).</w:t>
      </w:r>
      <w:r w:rsidR="00AF2AB4">
        <w:t xml:space="preserve"> </w:t>
      </w:r>
    </w:p>
    <w:bookmarkEnd w:id="73"/>
    <w:p w14:paraId="121746DC" w14:textId="77777777" w:rsidR="00C54AEA" w:rsidRDefault="00C54AEA" w:rsidP="00A14A1E">
      <w:pPr>
        <w:ind w:left="-7" w:right="5"/>
      </w:pPr>
    </w:p>
    <w:p w14:paraId="4BFEABA6" w14:textId="6F2FAA86" w:rsidR="00E31598" w:rsidRDefault="00684A41" w:rsidP="00F225AF">
      <w:pPr>
        <w:pStyle w:val="Heading2"/>
        <w:tabs>
          <w:tab w:val="center" w:pos="2081"/>
        </w:tabs>
        <w:spacing w:after="0"/>
        <w:ind w:left="-15" w:firstLine="0"/>
      </w:pPr>
      <w:bookmarkStart w:id="74" w:name="_Toc72491636"/>
      <w:bookmarkStart w:id="75" w:name="_Toc76116302"/>
      <w:r>
        <w:t xml:space="preserve">3.6 </w:t>
      </w:r>
      <w:r w:rsidR="00AF2AB4">
        <w:t>Occasional Use Notices</w:t>
      </w:r>
      <w:bookmarkEnd w:id="74"/>
      <w:bookmarkEnd w:id="75"/>
      <w:r w:rsidR="00AF2AB4">
        <w:t xml:space="preserve"> </w:t>
      </w:r>
    </w:p>
    <w:p w14:paraId="040BCDD5" w14:textId="121E10F1" w:rsidR="00E31598" w:rsidRDefault="00AF2AB4" w:rsidP="00656E7F">
      <w:pPr>
        <w:ind w:left="-7" w:right="5"/>
      </w:pPr>
      <w:r>
        <w:t>Occasional use notices may be used to authorise infrequent betting at track</w:t>
      </w:r>
      <w:r w:rsidR="001C39C3">
        <w:t>s</w:t>
      </w:r>
      <w:r>
        <w:t xml:space="preserve"> </w:t>
      </w:r>
      <w:r w:rsidR="001C39C3">
        <w:t>(see section 2.11 for definition)</w:t>
      </w:r>
      <w:r>
        <w:t>, on no more than 8 days in any calendar year. They cannot be used to authorise any other form of gambling activity (e.g.</w:t>
      </w:r>
      <w:r w:rsidR="008F107B">
        <w:t>,</w:t>
      </w:r>
      <w:r>
        <w:t xml:space="preserve"> gaming machines). Providing that the 8-day limit is not breached, there is no provision for correctly</w:t>
      </w:r>
      <w:r w:rsidR="00C54AEA">
        <w:t>-</w:t>
      </w:r>
      <w:r>
        <w:t xml:space="preserve">served notices to be refused by </w:t>
      </w:r>
      <w:r w:rsidR="00C54AEA">
        <w:t>the Licensing Authority</w:t>
      </w:r>
      <w:r>
        <w:t xml:space="preserve">. </w:t>
      </w:r>
    </w:p>
    <w:p w14:paraId="53E425A4" w14:textId="77777777" w:rsidR="00E31598" w:rsidRDefault="00AF2AB4" w:rsidP="00656E7F">
      <w:pPr>
        <w:spacing w:line="259" w:lineRule="auto"/>
        <w:ind w:left="566" w:firstLine="0"/>
      </w:pPr>
      <w:r>
        <w:t xml:space="preserve"> </w:t>
      </w:r>
    </w:p>
    <w:p w14:paraId="646ACEE5" w14:textId="77777777" w:rsidR="003A5127" w:rsidRDefault="001C39C3" w:rsidP="00656E7F">
      <w:pPr>
        <w:ind w:left="-7" w:right="5"/>
      </w:pPr>
      <w:r>
        <w:t>T</w:t>
      </w:r>
      <w:r w:rsidR="00AF2AB4">
        <w:t>he definition of track premises is not restricted to permanent premises, but can include any premises or land on which a race or sporting event is to take place. Consideration will therefore be given to the nature of the premises specified in a notice, in addition to whether the person giving the notice is an occupier of the track, or is responsible for the administration of events at the track.</w:t>
      </w:r>
    </w:p>
    <w:p w14:paraId="62C5FC12" w14:textId="77777777" w:rsidR="003A5127" w:rsidRDefault="003A5127" w:rsidP="00656E7F">
      <w:pPr>
        <w:ind w:left="-7" w:right="5"/>
      </w:pPr>
    </w:p>
    <w:p w14:paraId="7284E66F" w14:textId="7D66EB16" w:rsidR="00E31598" w:rsidRDefault="008215F9" w:rsidP="00656E7F">
      <w:pPr>
        <w:ind w:left="0" w:right="5" w:firstLine="0"/>
      </w:pPr>
      <w:r>
        <w:t xml:space="preserve">The </w:t>
      </w:r>
      <w:r w:rsidRPr="008215F9">
        <w:t xml:space="preserve">notice must be given to the Licensing Authority and the </w:t>
      </w:r>
      <w:r>
        <w:t xml:space="preserve">chief officer of </w:t>
      </w:r>
      <w:r w:rsidRPr="008215F9">
        <w:t>police, in writing, before the event starts.</w:t>
      </w:r>
      <w:r>
        <w:t xml:space="preserve"> No fee is payable.</w:t>
      </w:r>
      <w:r w:rsidR="00AF2AB4">
        <w:t xml:space="preserve"> </w:t>
      </w:r>
    </w:p>
    <w:p w14:paraId="2B9BD9F9" w14:textId="1505E539" w:rsidR="00C54AEA" w:rsidRDefault="00C54AEA" w:rsidP="00656E7F">
      <w:pPr>
        <w:ind w:left="-7" w:right="5"/>
      </w:pPr>
    </w:p>
    <w:p w14:paraId="19F66227" w14:textId="3967CEF3" w:rsidR="002C4A81" w:rsidRDefault="00C54AEA" w:rsidP="00656E7F">
      <w:pPr>
        <w:ind w:left="-7" w:right="5"/>
      </w:pPr>
      <w:r>
        <w:t xml:space="preserve">Occasional use notices </w:t>
      </w:r>
      <w:r w:rsidR="00F82BBB">
        <w:t>allow the giver of the notice to invite operators who hold a General Betting Operating Licence to accept bets on the premises. Such</w:t>
      </w:r>
      <w:r>
        <w:t xml:space="preserve"> person</w:t>
      </w:r>
      <w:r w:rsidR="00F82BBB">
        <w:t>s</w:t>
      </w:r>
      <w:r>
        <w:t xml:space="preserve"> </w:t>
      </w:r>
      <w:r w:rsidR="00F82BBB">
        <w:t xml:space="preserve">must </w:t>
      </w:r>
      <w:r>
        <w:t xml:space="preserve">hold </w:t>
      </w:r>
      <w:r w:rsidR="00F82BBB">
        <w:t xml:space="preserve">a </w:t>
      </w:r>
      <w:r>
        <w:t xml:space="preserve">relevant betting operating licence, </w:t>
      </w:r>
      <w:r w:rsidR="00F82BBB">
        <w:t xml:space="preserve">and comply </w:t>
      </w:r>
      <w:r w:rsidR="00F225AF">
        <w:t>with the</w:t>
      </w:r>
      <w:r>
        <w:t xml:space="preserve"> requirements of any conditions attached to that licence.</w:t>
      </w:r>
    </w:p>
    <w:p w14:paraId="3820C904" w14:textId="77777777" w:rsidR="00C322FA" w:rsidRDefault="00C322FA" w:rsidP="00C322FA">
      <w:pPr>
        <w:ind w:left="-7" w:right="5"/>
      </w:pPr>
    </w:p>
    <w:p w14:paraId="6B7C8F3F" w14:textId="3025445A" w:rsidR="002C4A81" w:rsidRPr="002C4A81" w:rsidRDefault="002C4A81" w:rsidP="00F225AF">
      <w:pPr>
        <w:pStyle w:val="Heading2"/>
        <w:spacing w:after="0"/>
      </w:pPr>
      <w:bookmarkStart w:id="76" w:name="_Toc76116303"/>
      <w:bookmarkStart w:id="77" w:name="_Hlk75951575"/>
      <w:r w:rsidRPr="002C4A81">
        <w:t>3.</w:t>
      </w:r>
      <w:r>
        <w:t>7</w:t>
      </w:r>
      <w:r w:rsidR="00684A41">
        <w:t xml:space="preserve"> </w:t>
      </w:r>
      <w:r>
        <w:t>Small Society Lotteries</w:t>
      </w:r>
      <w:bookmarkEnd w:id="76"/>
      <w:r w:rsidRPr="002C4A81">
        <w:t xml:space="preserve"> </w:t>
      </w:r>
    </w:p>
    <w:bookmarkEnd w:id="77"/>
    <w:p w14:paraId="789F7042" w14:textId="7405C761" w:rsidR="00E31598" w:rsidRDefault="002C4A81" w:rsidP="00F225AF">
      <w:pPr>
        <w:ind w:left="-7" w:right="5"/>
      </w:pPr>
      <w:r w:rsidRPr="002C4A81">
        <w:t>Small society lotteries are required to be registered with the local authority in the area where their principal office is located.</w:t>
      </w:r>
      <w:r w:rsidR="002E454D">
        <w:t xml:space="preserve"> The local authority is the licensing authority.</w:t>
      </w:r>
    </w:p>
    <w:p w14:paraId="20BC0537" w14:textId="77777777" w:rsidR="00684A41" w:rsidRDefault="00684A41" w:rsidP="00F225AF">
      <w:pPr>
        <w:ind w:left="-7" w:right="5"/>
      </w:pPr>
    </w:p>
    <w:p w14:paraId="60478CC0" w14:textId="7A05ABC1" w:rsidR="002C4A81" w:rsidRDefault="002C4A81" w:rsidP="00F225AF">
      <w:pPr>
        <w:ind w:left="-7" w:right="5"/>
      </w:pPr>
      <w:r>
        <w:t>T</w:t>
      </w:r>
      <w:r w:rsidRPr="002C4A81">
        <w:t>he Act defin</w:t>
      </w:r>
      <w:r>
        <w:t>es</w:t>
      </w:r>
      <w:r w:rsidRPr="002C4A81">
        <w:t xml:space="preserve"> a small society lottery </w:t>
      </w:r>
      <w:r>
        <w:t>by reference to</w:t>
      </w:r>
      <w:r w:rsidRPr="002C4A81">
        <w:t xml:space="preserve"> two areas:</w:t>
      </w:r>
    </w:p>
    <w:p w14:paraId="6A2C548E" w14:textId="01518658" w:rsidR="002C4A81" w:rsidRDefault="00FF3376" w:rsidP="00F225AF">
      <w:pPr>
        <w:numPr>
          <w:ilvl w:val="0"/>
          <w:numId w:val="33"/>
        </w:numPr>
        <w:ind w:right="5"/>
      </w:pPr>
      <w:r w:rsidRPr="002C4A81">
        <w:t>Society</w:t>
      </w:r>
      <w:r w:rsidR="002C4A81" w:rsidRPr="002C4A81">
        <w:t xml:space="preserve"> status - the society in question must be ‘non-commercial’</w:t>
      </w:r>
      <w:r>
        <w:t>.</w:t>
      </w:r>
    </w:p>
    <w:p w14:paraId="32856B11" w14:textId="7C98060F" w:rsidR="002C4A81" w:rsidRDefault="00FF3376" w:rsidP="00F225AF">
      <w:pPr>
        <w:numPr>
          <w:ilvl w:val="0"/>
          <w:numId w:val="33"/>
        </w:numPr>
        <w:ind w:right="5"/>
      </w:pPr>
      <w:r w:rsidRPr="002C4A81">
        <w:t>Lottery</w:t>
      </w:r>
      <w:r w:rsidR="002C4A81" w:rsidRPr="002C4A81">
        <w:t xml:space="preserve"> size - the total value of tickets to be put on sale per single lottery must be £20,000 or less, or the aggregate value of tickets to be put on sale for all their lotteries in a calendar year must not exceed £250,000. If the operator plans to exceed either of these values then they may need to be licensed with the Commission to operate large lotteries instead.</w:t>
      </w:r>
    </w:p>
    <w:p w14:paraId="12D539E2" w14:textId="77777777" w:rsidR="002050EE" w:rsidRPr="002C4A81" w:rsidRDefault="002050EE" w:rsidP="002050EE">
      <w:pPr>
        <w:ind w:left="360" w:right="5" w:firstLine="0"/>
      </w:pPr>
    </w:p>
    <w:p w14:paraId="31F74B38" w14:textId="6E54EF33" w:rsidR="00DF2D0F" w:rsidRDefault="00DF2D0F" w:rsidP="00F225AF">
      <w:pPr>
        <w:ind w:left="-7" w:right="5"/>
      </w:pPr>
      <w:r w:rsidRPr="00DF2D0F">
        <w:t>Small society lotteries are required to be registered with the local authority in the area where their principal office is located.</w:t>
      </w:r>
    </w:p>
    <w:p w14:paraId="4113F0FA" w14:textId="77777777" w:rsidR="00FF3376" w:rsidRDefault="002C4A81" w:rsidP="00FF3376">
      <w:pPr>
        <w:ind w:left="0" w:right="5" w:firstLine="0"/>
      </w:pPr>
      <w:r>
        <w:t xml:space="preserve">The </w:t>
      </w:r>
      <w:r w:rsidR="00C54AEA" w:rsidRPr="002C4A81">
        <w:t>Licensing Authorit</w:t>
      </w:r>
      <w:r w:rsidR="00C54AEA">
        <w:t xml:space="preserve">y </w:t>
      </w:r>
      <w:r>
        <w:t>must</w:t>
      </w:r>
      <w:r w:rsidRPr="002C4A81">
        <w:t xml:space="preserve"> refuse an application for </w:t>
      </w:r>
      <w:r>
        <w:t xml:space="preserve">registration if, within the past five years, either of </w:t>
      </w:r>
      <w:r w:rsidRPr="002C4A81">
        <w:t xml:space="preserve">the following </w:t>
      </w:r>
      <w:r w:rsidR="00DF2D0F">
        <w:t>applies</w:t>
      </w:r>
      <w:r w:rsidRPr="002C4A81">
        <w:t>:</w:t>
      </w:r>
      <w:r w:rsidR="00F82BBB">
        <w:t xml:space="preserve"> </w:t>
      </w:r>
    </w:p>
    <w:p w14:paraId="2E689C43" w14:textId="3510853B" w:rsidR="00DF2D0F" w:rsidRPr="00A14A1E" w:rsidRDefault="00DF2D0F" w:rsidP="00FF3376">
      <w:pPr>
        <w:numPr>
          <w:ilvl w:val="0"/>
          <w:numId w:val="34"/>
        </w:numPr>
        <w:ind w:right="5"/>
        <w:rPr>
          <w:bCs/>
        </w:rPr>
      </w:pPr>
      <w:r w:rsidRPr="00A14A1E">
        <w:rPr>
          <w:bCs/>
        </w:rPr>
        <w:t>an operating licence held by the applicant for registration has been revoked, or</w:t>
      </w:r>
    </w:p>
    <w:p w14:paraId="7E3F798C" w14:textId="43896E88" w:rsidR="00DF2D0F" w:rsidRPr="00A14A1E" w:rsidRDefault="00DF2D0F" w:rsidP="00F225AF">
      <w:pPr>
        <w:numPr>
          <w:ilvl w:val="0"/>
          <w:numId w:val="34"/>
        </w:numPr>
        <w:ind w:right="5"/>
        <w:rPr>
          <w:bCs/>
        </w:rPr>
      </w:pPr>
      <w:r w:rsidRPr="00A14A1E">
        <w:rPr>
          <w:bCs/>
        </w:rPr>
        <w:t>an application for an operating licence made by the applicant for registration has been refused</w:t>
      </w:r>
      <w:r w:rsidR="00FF3376">
        <w:rPr>
          <w:bCs/>
        </w:rPr>
        <w:t>.</w:t>
      </w:r>
    </w:p>
    <w:p w14:paraId="6F2D7614" w14:textId="77777777" w:rsidR="00FF3376" w:rsidRDefault="00FF3376" w:rsidP="00F225AF">
      <w:pPr>
        <w:ind w:left="-7" w:right="5"/>
        <w:rPr>
          <w:bCs/>
        </w:rPr>
      </w:pPr>
    </w:p>
    <w:p w14:paraId="3957641F" w14:textId="732AB984" w:rsidR="00DF2D0F" w:rsidRDefault="00DF2D0F" w:rsidP="00F225AF">
      <w:pPr>
        <w:ind w:left="-7" w:right="5"/>
        <w:rPr>
          <w:bCs/>
        </w:rPr>
      </w:pPr>
      <w:r w:rsidRPr="00A14A1E">
        <w:rPr>
          <w:bCs/>
        </w:rPr>
        <w:t xml:space="preserve">In addition, </w:t>
      </w:r>
      <w:r>
        <w:rPr>
          <w:bCs/>
        </w:rPr>
        <w:t>t</w:t>
      </w:r>
      <w:r w:rsidRPr="00A14A1E">
        <w:rPr>
          <w:bCs/>
        </w:rPr>
        <w:t xml:space="preserve">he </w:t>
      </w:r>
      <w:r w:rsidR="00C54AEA" w:rsidRPr="00C54AEA">
        <w:rPr>
          <w:bCs/>
        </w:rPr>
        <w:t xml:space="preserve">Licensing Authority </w:t>
      </w:r>
      <w:r w:rsidRPr="00A14A1E">
        <w:rPr>
          <w:bCs/>
        </w:rPr>
        <w:t>m</w:t>
      </w:r>
      <w:r>
        <w:rPr>
          <w:bCs/>
        </w:rPr>
        <w:t>ay</w:t>
      </w:r>
      <w:r w:rsidRPr="00A14A1E">
        <w:rPr>
          <w:bCs/>
        </w:rPr>
        <w:t xml:space="preserve"> refuse an application for registration if, within the past five years, </w:t>
      </w:r>
      <w:r w:rsidR="00FF3376">
        <w:rPr>
          <w:bCs/>
        </w:rPr>
        <w:t xml:space="preserve">any </w:t>
      </w:r>
      <w:r w:rsidRPr="00A14A1E">
        <w:rPr>
          <w:bCs/>
        </w:rPr>
        <w:t>of the following applies</w:t>
      </w:r>
      <w:r>
        <w:rPr>
          <w:bCs/>
        </w:rPr>
        <w:t>:</w:t>
      </w:r>
    </w:p>
    <w:p w14:paraId="50F7FD52" w14:textId="43A6EA3C" w:rsidR="00DF2D0F" w:rsidRDefault="00DF2D0F" w:rsidP="00F225AF">
      <w:pPr>
        <w:pStyle w:val="ListParagraph"/>
        <w:numPr>
          <w:ilvl w:val="0"/>
          <w:numId w:val="35"/>
        </w:numPr>
        <w:ind w:right="5"/>
      </w:pPr>
      <w:r>
        <w:t>t</w:t>
      </w:r>
      <w:r w:rsidRPr="00A14A1E">
        <w:t xml:space="preserve">he </w:t>
      </w:r>
      <w:r>
        <w:t>applicant</w:t>
      </w:r>
      <w:r w:rsidRPr="00A14A1E">
        <w:t xml:space="preserve"> </w:t>
      </w:r>
      <w:r>
        <w:t>is not a</w:t>
      </w:r>
      <w:r w:rsidRPr="00A14A1E">
        <w:t xml:space="preserve"> non-commercial</w:t>
      </w:r>
      <w:r>
        <w:t xml:space="preserve"> society,</w:t>
      </w:r>
    </w:p>
    <w:p w14:paraId="7574D895" w14:textId="491BE0C2" w:rsidR="00DF2D0F" w:rsidRDefault="00DF2D0F" w:rsidP="00F225AF">
      <w:pPr>
        <w:pStyle w:val="ListParagraph"/>
        <w:numPr>
          <w:ilvl w:val="0"/>
          <w:numId w:val="35"/>
        </w:numPr>
        <w:ind w:right="5"/>
      </w:pPr>
      <w:r>
        <w:t>a</w:t>
      </w:r>
      <w:r w:rsidRPr="00A14A1E">
        <w:t xml:space="preserve"> person who </w:t>
      </w:r>
      <w:r>
        <w:t>is</w:t>
      </w:r>
      <w:r w:rsidRPr="00A14A1E">
        <w:t xml:space="preserve"> or may be connected with the promotion of the lottery has been convicted of a relevant offence</w:t>
      </w:r>
      <w:r>
        <w:t xml:space="preserve"> (</w:t>
      </w:r>
      <w:r w:rsidRPr="00A14A1E">
        <w:t>listed in Schedule 7 of the Act</w:t>
      </w:r>
      <w:r>
        <w:t>)</w:t>
      </w:r>
      <w:r w:rsidR="00FF3376">
        <w:t>.</w:t>
      </w:r>
      <w:r>
        <w:t xml:space="preserve"> or</w:t>
      </w:r>
    </w:p>
    <w:p w14:paraId="46806E11" w14:textId="493A797A" w:rsidR="00DF2D0F" w:rsidRDefault="00DF2D0F" w:rsidP="00F225AF">
      <w:pPr>
        <w:pStyle w:val="ListParagraph"/>
        <w:numPr>
          <w:ilvl w:val="0"/>
          <w:numId w:val="35"/>
        </w:numPr>
        <w:ind w:right="5"/>
      </w:pPr>
      <w:r>
        <w:t>i</w:t>
      </w:r>
      <w:r w:rsidRPr="00A14A1E">
        <w:t>nformation provided in or with the application for registration is false or misleading</w:t>
      </w:r>
      <w:r>
        <w:t>.</w:t>
      </w:r>
    </w:p>
    <w:p w14:paraId="191A4C59" w14:textId="77777777" w:rsidR="002050EE" w:rsidRDefault="002050EE" w:rsidP="002050EE">
      <w:pPr>
        <w:pStyle w:val="ListParagraph"/>
        <w:ind w:left="360" w:right="5" w:firstLine="0"/>
      </w:pPr>
    </w:p>
    <w:p w14:paraId="6353192E" w14:textId="354D2DD2" w:rsidR="00DF2D0F" w:rsidRDefault="000F4F3D" w:rsidP="00F225AF">
      <w:pPr>
        <w:ind w:left="0" w:right="5" w:firstLine="0"/>
      </w:pPr>
      <w:r>
        <w:t>The</w:t>
      </w:r>
      <w:r w:rsidR="00DF2D0F" w:rsidRPr="00DF2D0F">
        <w:t xml:space="preserve"> </w:t>
      </w:r>
      <w:r w:rsidR="00C54AEA" w:rsidRPr="00DF2D0F">
        <w:t xml:space="preserve">Licensing Authority </w:t>
      </w:r>
      <w:r w:rsidR="00DF2D0F" w:rsidRPr="00DF2D0F">
        <w:t xml:space="preserve">may only refuse an application for registration after the society has had the opportunity to make representations. These can be taken at a formal hearing or via correspondence. </w:t>
      </w:r>
      <w:r>
        <w:t>The</w:t>
      </w:r>
      <w:r w:rsidR="00DF2D0F" w:rsidRPr="00DF2D0F">
        <w:t xml:space="preserve"> authorit</w:t>
      </w:r>
      <w:r>
        <w:t>y will</w:t>
      </w:r>
      <w:r w:rsidR="00DF2D0F" w:rsidRPr="00DF2D0F">
        <w:t xml:space="preserve"> inform the society of the reasons why it is minded to refuse registration and provide it with at least an outline of the evidence on which it has reached that preliminary conclusion</w:t>
      </w:r>
      <w:r w:rsidR="002E454D">
        <w:t xml:space="preserve"> prior to the opportunity to make representations</w:t>
      </w:r>
      <w:r>
        <w:t>.</w:t>
      </w:r>
    </w:p>
    <w:p w14:paraId="59810377" w14:textId="77777777" w:rsidR="00F225AF" w:rsidRPr="00A14A1E" w:rsidRDefault="00F225AF" w:rsidP="00F225AF">
      <w:pPr>
        <w:ind w:left="0" w:right="5" w:firstLine="0"/>
      </w:pPr>
    </w:p>
    <w:p w14:paraId="17A29156" w14:textId="47C44E2D" w:rsidR="00E31598" w:rsidRPr="009B3170" w:rsidRDefault="00AF2AB4" w:rsidP="009B3170">
      <w:pPr>
        <w:pStyle w:val="Heading1"/>
        <w:spacing w:after="415"/>
        <w:ind w:left="862" w:right="96" w:hanging="862"/>
        <w:jc w:val="left"/>
        <w:rPr>
          <w:sz w:val="28"/>
        </w:rPr>
      </w:pPr>
      <w:bookmarkStart w:id="78" w:name="_Toc76116304"/>
      <w:r w:rsidRPr="009B3170">
        <w:rPr>
          <w:sz w:val="28"/>
        </w:rPr>
        <w:t>Part D - Decision Making</w:t>
      </w:r>
      <w:bookmarkEnd w:id="78"/>
      <w:r w:rsidRPr="009B3170">
        <w:rPr>
          <w:sz w:val="28"/>
        </w:rPr>
        <w:t xml:space="preserve"> </w:t>
      </w:r>
    </w:p>
    <w:p w14:paraId="52AE3F5F" w14:textId="292B14A9" w:rsidR="00E31598" w:rsidRDefault="002050EE" w:rsidP="00F225AF">
      <w:pPr>
        <w:pStyle w:val="Heading2"/>
        <w:tabs>
          <w:tab w:val="center" w:pos="2141"/>
        </w:tabs>
        <w:spacing w:after="0"/>
        <w:ind w:left="-15" w:firstLine="0"/>
      </w:pPr>
      <w:bookmarkStart w:id="79" w:name="_Toc72491637"/>
      <w:bookmarkStart w:id="80" w:name="_Toc76116305"/>
      <w:r>
        <w:t xml:space="preserve">4.1 </w:t>
      </w:r>
      <w:r w:rsidR="00AF2AB4">
        <w:t>Delegations and process</w:t>
      </w:r>
      <w:bookmarkEnd w:id="79"/>
      <w:bookmarkEnd w:id="80"/>
      <w:r w:rsidR="00AF2AB4">
        <w:t xml:space="preserve"> </w:t>
      </w:r>
    </w:p>
    <w:p w14:paraId="01C20305" w14:textId="6C9E2F77" w:rsidR="00E31598" w:rsidRDefault="00AF2AB4" w:rsidP="00F225AF">
      <w:pPr>
        <w:ind w:left="-7" w:right="5"/>
      </w:pPr>
      <w:r>
        <w:t xml:space="preserve">The </w:t>
      </w:r>
      <w:r w:rsidR="00C54AEA">
        <w:t xml:space="preserve">Licensing Authority </w:t>
      </w:r>
      <w:r>
        <w:t>will carry out its responsibilities under the Gambling Act 2005 efficiently and cost-effectively. To do this</w:t>
      </w:r>
      <w:r w:rsidR="00C54AEA">
        <w:t>,</w:t>
      </w:r>
      <w:r>
        <w:t xml:space="preserve"> functions are delegated from the Licensing Committee to either Sub-Committees or officers as appropriate. The table shown at Appendix C sets out the agreed delegation of decisions and functions. This form of delegation is without prejudice to officers referring </w:t>
      </w:r>
      <w:r w:rsidR="008215F9">
        <w:t xml:space="preserve">a matter </w:t>
      </w:r>
      <w:r>
        <w:t xml:space="preserve">to a Sub-Committee or </w:t>
      </w:r>
      <w:r w:rsidR="00F91AB4">
        <w:t xml:space="preserve">the </w:t>
      </w:r>
      <w:r>
        <w:t xml:space="preserve">full Committee if appropriate in the circumstances of any particular case. </w:t>
      </w:r>
    </w:p>
    <w:p w14:paraId="0AFA92B0" w14:textId="77777777" w:rsidR="00E31598" w:rsidRDefault="00AF2AB4" w:rsidP="00F225AF">
      <w:pPr>
        <w:spacing w:line="259" w:lineRule="auto"/>
        <w:ind w:left="0" w:firstLine="0"/>
        <w:jc w:val="left"/>
      </w:pPr>
      <w:r>
        <w:rPr>
          <w:b/>
        </w:rPr>
        <w:t xml:space="preserve"> </w:t>
      </w:r>
    </w:p>
    <w:p w14:paraId="49DA226F" w14:textId="4D4E14B8" w:rsidR="00E31598" w:rsidRDefault="00AF2AB4" w:rsidP="00F225AF">
      <w:pPr>
        <w:ind w:left="-7" w:right="5"/>
      </w:pPr>
      <w:r>
        <w:t xml:space="preserve">Where there are no areas of contention, it is considered that many of the functions will be largely administrative. In the interests of efficiency and effectiveness these will, for the most part, be carried out by officers. </w:t>
      </w:r>
    </w:p>
    <w:p w14:paraId="5067EB82" w14:textId="77777777" w:rsidR="00E31598" w:rsidRDefault="00AF2AB4" w:rsidP="00F225AF">
      <w:pPr>
        <w:spacing w:line="259" w:lineRule="auto"/>
        <w:ind w:left="0" w:firstLine="0"/>
        <w:jc w:val="left"/>
      </w:pPr>
      <w:r>
        <w:t xml:space="preserve"> </w:t>
      </w:r>
    </w:p>
    <w:p w14:paraId="3DC2BA0F" w14:textId="77777777" w:rsidR="00E31598" w:rsidRDefault="00AF2AB4" w:rsidP="00F225AF">
      <w:pPr>
        <w:ind w:left="-7" w:right="5"/>
      </w:pPr>
      <w:r>
        <w:t xml:space="preserve">Where there are relevant representations in respect of an application the matter will be determined by a sub-committee, as will any application for the review of a licence. </w:t>
      </w:r>
    </w:p>
    <w:p w14:paraId="7268B780" w14:textId="77777777" w:rsidR="00E31598" w:rsidRDefault="00AF2AB4" w:rsidP="00F225AF">
      <w:pPr>
        <w:spacing w:line="259" w:lineRule="auto"/>
        <w:ind w:left="0" w:firstLine="0"/>
        <w:jc w:val="left"/>
      </w:pPr>
      <w:r>
        <w:rPr>
          <w:b/>
        </w:rPr>
        <w:t xml:space="preserve"> </w:t>
      </w:r>
    </w:p>
    <w:p w14:paraId="3654927A" w14:textId="4D8A4A38" w:rsidR="00E31598" w:rsidRDefault="00AF2AB4" w:rsidP="00F225AF">
      <w:pPr>
        <w:ind w:left="-7" w:right="5"/>
      </w:pPr>
      <w:r>
        <w:t xml:space="preserve">Every determination of a licensing decision by a Sub-Committee shall be accompanied by clear, cogent reasons for the decision. The </w:t>
      </w:r>
      <w:r w:rsidR="00F91AB4">
        <w:t xml:space="preserve">written notice of the </w:t>
      </w:r>
      <w:r>
        <w:t xml:space="preserve">decision and the reasons for that decision will be sent to the applicant and those who have made relevant representations as soon as practicable.   </w:t>
      </w:r>
    </w:p>
    <w:p w14:paraId="7FE02EFD" w14:textId="77777777" w:rsidR="00F225AF" w:rsidRDefault="00F225AF" w:rsidP="00F225AF">
      <w:pPr>
        <w:ind w:left="-7" w:right="5"/>
      </w:pPr>
    </w:p>
    <w:p w14:paraId="477DB088" w14:textId="77777777" w:rsidR="00FF3376" w:rsidRDefault="00FF3376" w:rsidP="00F225AF">
      <w:pPr>
        <w:pStyle w:val="Heading2"/>
        <w:tabs>
          <w:tab w:val="center" w:pos="1186"/>
        </w:tabs>
        <w:spacing w:after="0"/>
        <w:ind w:left="-15" w:firstLine="0"/>
      </w:pPr>
      <w:bookmarkStart w:id="81" w:name="_Toc72491638"/>
      <w:bookmarkStart w:id="82" w:name="_Toc76116306"/>
    </w:p>
    <w:p w14:paraId="3BEA3B81" w14:textId="77777777" w:rsidR="00FF3376" w:rsidRDefault="00FF3376" w:rsidP="00F225AF">
      <w:pPr>
        <w:pStyle w:val="Heading2"/>
        <w:tabs>
          <w:tab w:val="center" w:pos="1186"/>
        </w:tabs>
        <w:spacing w:after="0"/>
        <w:ind w:left="-15" w:firstLine="0"/>
      </w:pPr>
    </w:p>
    <w:p w14:paraId="6584183A" w14:textId="2C0E40F1" w:rsidR="00E31598" w:rsidRDefault="002050EE" w:rsidP="00F225AF">
      <w:pPr>
        <w:pStyle w:val="Heading2"/>
        <w:tabs>
          <w:tab w:val="center" w:pos="1186"/>
        </w:tabs>
        <w:spacing w:after="0"/>
        <w:ind w:left="-15" w:firstLine="0"/>
      </w:pPr>
      <w:r>
        <w:t xml:space="preserve">4.2 </w:t>
      </w:r>
      <w:r w:rsidR="00AF2AB4">
        <w:t>Appeals</w:t>
      </w:r>
      <w:bookmarkEnd w:id="81"/>
      <w:bookmarkEnd w:id="82"/>
      <w:r w:rsidR="00AF2AB4">
        <w:t xml:space="preserve"> </w:t>
      </w:r>
    </w:p>
    <w:p w14:paraId="49A27726" w14:textId="3B4EC69D" w:rsidR="00E31598" w:rsidRDefault="004C714F" w:rsidP="00FF3376">
      <w:pPr>
        <w:spacing w:line="259" w:lineRule="auto"/>
        <w:ind w:left="0" w:firstLine="0"/>
        <w:jc w:val="left"/>
      </w:pPr>
      <w:r>
        <w:t xml:space="preserve">Any appeal against a decision of the Licensing Authority must be made to the </w:t>
      </w:r>
      <w:r w:rsidR="00AF2AB4">
        <w:t>local Magistrates’ Court</w:t>
      </w:r>
      <w:r>
        <w:t xml:space="preserve"> within 21 days of receipt of the decision notice</w:t>
      </w:r>
      <w:r w:rsidR="00AF2AB4">
        <w:t xml:space="preserve">.  </w:t>
      </w:r>
    </w:p>
    <w:p w14:paraId="384ABB2D" w14:textId="77777777" w:rsidR="009B3170" w:rsidRDefault="00AF2AB4" w:rsidP="00F225AF">
      <w:pPr>
        <w:spacing w:line="259" w:lineRule="auto"/>
        <w:ind w:left="0" w:firstLine="0"/>
        <w:jc w:val="left"/>
      </w:pPr>
      <w:r>
        <w:t xml:space="preserve"> </w:t>
      </w:r>
    </w:p>
    <w:p w14:paraId="3D811305" w14:textId="492652EA" w:rsidR="00E31598" w:rsidRPr="009B3170" w:rsidRDefault="00AF2AB4" w:rsidP="009B3170">
      <w:pPr>
        <w:pStyle w:val="Heading1"/>
        <w:spacing w:after="415"/>
        <w:ind w:left="862" w:right="96" w:hanging="862"/>
        <w:jc w:val="left"/>
        <w:rPr>
          <w:sz w:val="28"/>
        </w:rPr>
      </w:pPr>
      <w:bookmarkStart w:id="83" w:name="_Toc76116307"/>
      <w:r w:rsidRPr="009B3170">
        <w:rPr>
          <w:sz w:val="28"/>
        </w:rPr>
        <w:t>Part E - Further Information</w:t>
      </w:r>
      <w:bookmarkEnd w:id="83"/>
      <w:r w:rsidRPr="009B3170">
        <w:rPr>
          <w:sz w:val="28"/>
        </w:rPr>
        <w:t xml:space="preserve"> </w:t>
      </w:r>
    </w:p>
    <w:p w14:paraId="1BC36DED" w14:textId="28754B83" w:rsidR="00E31598" w:rsidRDefault="00AF2AB4">
      <w:pPr>
        <w:pStyle w:val="Heading2"/>
        <w:tabs>
          <w:tab w:val="center" w:pos="3013"/>
        </w:tabs>
        <w:spacing w:after="55"/>
        <w:ind w:left="-15" w:firstLine="0"/>
      </w:pPr>
      <w:bookmarkStart w:id="84" w:name="_Toc72491639"/>
      <w:bookmarkStart w:id="85" w:name="_Toc76116308"/>
      <w:r>
        <w:t xml:space="preserve">5.1 </w:t>
      </w:r>
      <w:r>
        <w:tab/>
        <w:t xml:space="preserve">Contact for </w:t>
      </w:r>
      <w:r w:rsidR="00A36CC3">
        <w:t>Bracknell Forest</w:t>
      </w:r>
      <w:r>
        <w:t xml:space="preserve"> Licensing Team</w:t>
      </w:r>
      <w:bookmarkEnd w:id="84"/>
      <w:bookmarkEnd w:id="85"/>
      <w:r>
        <w:t xml:space="preserve"> </w:t>
      </w:r>
    </w:p>
    <w:p w14:paraId="335CDF09" w14:textId="77777777" w:rsidR="00E31598" w:rsidRDefault="00AF2AB4">
      <w:pPr>
        <w:spacing w:line="259" w:lineRule="auto"/>
        <w:ind w:left="0" w:firstLine="0"/>
        <w:jc w:val="left"/>
      </w:pPr>
      <w:r>
        <w:t xml:space="preserve"> </w:t>
      </w:r>
    </w:p>
    <w:p w14:paraId="791F6244" w14:textId="77777777" w:rsidR="00A36CC3" w:rsidRPr="00A36CC3" w:rsidRDefault="00A36CC3" w:rsidP="00A36CC3">
      <w:pPr>
        <w:spacing w:line="259" w:lineRule="auto"/>
        <w:ind w:left="-6" w:hanging="11"/>
        <w:jc w:val="left"/>
      </w:pPr>
      <w:r w:rsidRPr="00A36CC3">
        <w:t xml:space="preserve">Licensing Team </w:t>
      </w:r>
    </w:p>
    <w:p w14:paraId="4409C3F0" w14:textId="77777777" w:rsidR="00A36CC3" w:rsidRPr="00A36CC3" w:rsidRDefault="00A36CC3" w:rsidP="00A36CC3">
      <w:pPr>
        <w:spacing w:line="259" w:lineRule="auto"/>
        <w:ind w:left="-6" w:hanging="11"/>
        <w:jc w:val="left"/>
      </w:pPr>
      <w:r w:rsidRPr="00A36CC3">
        <w:t xml:space="preserve">Bracknell Forest Borough Council </w:t>
      </w:r>
    </w:p>
    <w:p w14:paraId="45AEA421" w14:textId="77777777" w:rsidR="00A36CC3" w:rsidRPr="00A36CC3" w:rsidRDefault="00A36CC3" w:rsidP="00A36CC3">
      <w:pPr>
        <w:spacing w:line="259" w:lineRule="auto"/>
        <w:ind w:left="-6" w:hanging="11"/>
        <w:jc w:val="left"/>
      </w:pPr>
      <w:r w:rsidRPr="00A36CC3">
        <w:t xml:space="preserve">Time Square </w:t>
      </w:r>
    </w:p>
    <w:p w14:paraId="57DB6CF0" w14:textId="77777777" w:rsidR="00A36CC3" w:rsidRPr="00A36CC3" w:rsidRDefault="00A36CC3" w:rsidP="00A36CC3">
      <w:pPr>
        <w:spacing w:line="259" w:lineRule="auto"/>
        <w:ind w:left="-6" w:hanging="11"/>
        <w:jc w:val="left"/>
      </w:pPr>
      <w:r w:rsidRPr="00A36CC3">
        <w:t xml:space="preserve">Market Street </w:t>
      </w:r>
    </w:p>
    <w:p w14:paraId="17EF230F" w14:textId="77777777" w:rsidR="00A36CC3" w:rsidRPr="00A36CC3" w:rsidRDefault="00A36CC3" w:rsidP="00A36CC3">
      <w:pPr>
        <w:spacing w:line="259" w:lineRule="auto"/>
        <w:ind w:left="-6" w:hanging="11"/>
        <w:jc w:val="left"/>
      </w:pPr>
      <w:r w:rsidRPr="00A36CC3">
        <w:t xml:space="preserve">Bracknell </w:t>
      </w:r>
    </w:p>
    <w:p w14:paraId="4C20B131" w14:textId="77777777" w:rsidR="00A36CC3" w:rsidRPr="00A36CC3" w:rsidRDefault="00A36CC3" w:rsidP="00A36CC3">
      <w:pPr>
        <w:spacing w:line="259" w:lineRule="auto"/>
        <w:ind w:left="-6" w:hanging="11"/>
        <w:jc w:val="left"/>
      </w:pPr>
      <w:r w:rsidRPr="00A36CC3">
        <w:t xml:space="preserve">RG12 1JD </w:t>
      </w:r>
    </w:p>
    <w:p w14:paraId="1D3A8E3A" w14:textId="77777777" w:rsidR="00A36CC3" w:rsidRPr="00A36CC3" w:rsidRDefault="00A36CC3" w:rsidP="00A36CC3">
      <w:pPr>
        <w:spacing w:line="259" w:lineRule="auto"/>
        <w:ind w:left="-6" w:hanging="11"/>
        <w:jc w:val="left"/>
      </w:pPr>
      <w:r w:rsidRPr="00A36CC3">
        <w:t xml:space="preserve"> </w:t>
      </w:r>
    </w:p>
    <w:p w14:paraId="6A6F1059" w14:textId="6CB3291B" w:rsidR="00A36CC3" w:rsidRDefault="00A36CC3" w:rsidP="00A36CC3">
      <w:pPr>
        <w:spacing w:line="259" w:lineRule="auto"/>
        <w:ind w:left="-6" w:hanging="11"/>
        <w:jc w:val="left"/>
      </w:pPr>
      <w:r w:rsidRPr="00A36CC3">
        <w:t xml:space="preserve">Tel: 01344 352000 </w:t>
      </w:r>
    </w:p>
    <w:p w14:paraId="303CE4A6" w14:textId="77777777" w:rsidR="00A821CD" w:rsidRPr="00A36CC3" w:rsidRDefault="00A821CD" w:rsidP="00A36CC3">
      <w:pPr>
        <w:spacing w:line="259" w:lineRule="auto"/>
        <w:ind w:left="-6" w:hanging="11"/>
        <w:jc w:val="left"/>
      </w:pPr>
    </w:p>
    <w:p w14:paraId="10085D21" w14:textId="705E3755" w:rsidR="00556453" w:rsidRDefault="00A36CC3" w:rsidP="00A36CC3">
      <w:pPr>
        <w:spacing w:line="259" w:lineRule="auto"/>
        <w:ind w:left="-6" w:hanging="11"/>
        <w:jc w:val="left"/>
        <w:rPr>
          <w:rStyle w:val="Hyperlink"/>
        </w:rPr>
      </w:pPr>
      <w:r w:rsidRPr="00A36CC3">
        <w:tab/>
        <w:t xml:space="preserve">E-mail: </w:t>
      </w:r>
      <w:hyperlink r:id="rId15" w:history="1">
        <w:r w:rsidR="005B1545" w:rsidRPr="00D73EC2">
          <w:rPr>
            <w:rStyle w:val="Hyperlink"/>
          </w:rPr>
          <w:t>licensing@bracknell-forest.gov.uk</w:t>
        </w:r>
      </w:hyperlink>
    </w:p>
    <w:p w14:paraId="697DAD70" w14:textId="1573A1BE" w:rsidR="00A821CD" w:rsidRDefault="00A821CD" w:rsidP="00A36CC3">
      <w:pPr>
        <w:spacing w:line="259" w:lineRule="auto"/>
        <w:ind w:left="-6" w:hanging="11"/>
        <w:jc w:val="left"/>
        <w:rPr>
          <w:u w:val="single"/>
        </w:rPr>
      </w:pPr>
    </w:p>
    <w:p w14:paraId="1010B9C3" w14:textId="335639FF" w:rsidR="00A821CD" w:rsidRPr="00A821CD" w:rsidRDefault="00A821CD" w:rsidP="00A36CC3">
      <w:pPr>
        <w:spacing w:line="259" w:lineRule="auto"/>
        <w:ind w:left="-6" w:hanging="11"/>
        <w:jc w:val="left"/>
      </w:pPr>
      <w:r w:rsidRPr="00A821CD">
        <w:t>Website</w:t>
      </w:r>
      <w:r>
        <w:t xml:space="preserve">: </w:t>
      </w:r>
      <w:hyperlink r:id="rId16" w:history="1">
        <w:r w:rsidRPr="00A821CD">
          <w:rPr>
            <w:rStyle w:val="Hyperlink"/>
          </w:rPr>
          <w:t>www.bracknell-forest.gov.uk</w:t>
        </w:r>
      </w:hyperlink>
    </w:p>
    <w:p w14:paraId="36604472" w14:textId="77777777" w:rsidR="00A821CD" w:rsidRDefault="00A821CD" w:rsidP="00A36CC3">
      <w:pPr>
        <w:spacing w:line="259" w:lineRule="auto"/>
        <w:ind w:left="-6" w:hanging="11"/>
        <w:jc w:val="left"/>
        <w:rPr>
          <w:u w:val="single"/>
        </w:rPr>
      </w:pPr>
    </w:p>
    <w:p w14:paraId="759A8DB5" w14:textId="77777777" w:rsidR="00A36CC3" w:rsidRDefault="00A36CC3" w:rsidP="00A36CC3">
      <w:pPr>
        <w:spacing w:line="259" w:lineRule="auto"/>
        <w:ind w:left="-6" w:hanging="11"/>
        <w:jc w:val="left"/>
      </w:pPr>
    </w:p>
    <w:p w14:paraId="203C04A0" w14:textId="77777777" w:rsidR="00E31598" w:rsidRDefault="00AF2AB4">
      <w:pPr>
        <w:pStyle w:val="Heading2"/>
        <w:tabs>
          <w:tab w:val="center" w:pos="2700"/>
        </w:tabs>
        <w:spacing w:after="55"/>
        <w:ind w:left="-15" w:firstLine="0"/>
      </w:pPr>
      <w:bookmarkStart w:id="86" w:name="_Toc72491640"/>
      <w:bookmarkStart w:id="87" w:name="_Toc76116309"/>
      <w:r>
        <w:t xml:space="preserve">5.2 </w:t>
      </w:r>
      <w:r>
        <w:tab/>
        <w:t>Contact for Gambling Commission</w:t>
      </w:r>
      <w:bookmarkEnd w:id="86"/>
      <w:bookmarkEnd w:id="87"/>
      <w:r>
        <w:t xml:space="preserve"> </w:t>
      </w:r>
    </w:p>
    <w:p w14:paraId="398A37DB" w14:textId="77777777" w:rsidR="00E31598" w:rsidRDefault="00AF2AB4">
      <w:pPr>
        <w:spacing w:line="259" w:lineRule="auto"/>
        <w:ind w:left="0" w:firstLine="0"/>
        <w:jc w:val="left"/>
      </w:pPr>
      <w:r>
        <w:rPr>
          <w:b/>
        </w:rPr>
        <w:t xml:space="preserve"> </w:t>
      </w:r>
    </w:p>
    <w:p w14:paraId="068D9C36" w14:textId="77777777" w:rsidR="00E31598" w:rsidRDefault="00AF2AB4">
      <w:pPr>
        <w:ind w:left="-7" w:right="5"/>
      </w:pPr>
      <w:r>
        <w:t>Gambling Commission</w:t>
      </w:r>
      <w:r>
        <w:rPr>
          <w:b/>
        </w:rPr>
        <w:t xml:space="preserve"> </w:t>
      </w:r>
    </w:p>
    <w:p w14:paraId="01AE7A52" w14:textId="77777777" w:rsidR="00E31598" w:rsidRDefault="00AF2AB4">
      <w:pPr>
        <w:ind w:left="-7" w:right="5"/>
      </w:pPr>
      <w:r>
        <w:t xml:space="preserve">Victoria Square House </w:t>
      </w:r>
    </w:p>
    <w:p w14:paraId="1D973FD5" w14:textId="77777777" w:rsidR="00E31598" w:rsidRDefault="00AF2AB4">
      <w:pPr>
        <w:ind w:left="-7" w:right="5"/>
      </w:pPr>
      <w:r>
        <w:t xml:space="preserve">Victoria Square </w:t>
      </w:r>
    </w:p>
    <w:p w14:paraId="4E789005" w14:textId="77777777" w:rsidR="00E31598" w:rsidRDefault="00AF2AB4">
      <w:pPr>
        <w:ind w:left="-7" w:right="5"/>
      </w:pPr>
      <w:r>
        <w:t xml:space="preserve">Birmingham </w:t>
      </w:r>
    </w:p>
    <w:p w14:paraId="0239DECC" w14:textId="77777777" w:rsidR="00E31598" w:rsidRDefault="00AF2AB4">
      <w:pPr>
        <w:ind w:left="-7" w:right="5"/>
      </w:pPr>
      <w:r>
        <w:t xml:space="preserve">B2 4BP </w:t>
      </w:r>
    </w:p>
    <w:p w14:paraId="0124D676" w14:textId="77777777" w:rsidR="00E31598" w:rsidRDefault="00AF2AB4">
      <w:pPr>
        <w:spacing w:line="259" w:lineRule="auto"/>
        <w:ind w:left="0" w:firstLine="0"/>
        <w:jc w:val="left"/>
      </w:pPr>
      <w:r>
        <w:t xml:space="preserve"> </w:t>
      </w:r>
    </w:p>
    <w:p w14:paraId="494A87D9" w14:textId="3F27522D" w:rsidR="009E2E38" w:rsidRDefault="00AF2AB4">
      <w:pPr>
        <w:ind w:left="-7" w:right="5"/>
      </w:pPr>
      <w:r>
        <w:t xml:space="preserve">Tel: 0121 230 </w:t>
      </w:r>
      <w:r w:rsidR="005F7214">
        <w:t>6666</w:t>
      </w:r>
    </w:p>
    <w:p w14:paraId="7F3AEEDF" w14:textId="77777777" w:rsidR="009E2E38" w:rsidRDefault="009E2E38">
      <w:pPr>
        <w:ind w:left="-7" w:right="5"/>
      </w:pPr>
    </w:p>
    <w:p w14:paraId="7D440FA2" w14:textId="7DCD7214" w:rsidR="00E31598" w:rsidRDefault="009E2E38">
      <w:pPr>
        <w:ind w:left="-7" w:right="5"/>
      </w:pPr>
      <w:r>
        <w:t xml:space="preserve">Email: </w:t>
      </w:r>
      <w:r w:rsidR="00AF2AB4">
        <w:t xml:space="preserve"> </w:t>
      </w:r>
      <w:r w:rsidR="005F7214" w:rsidRPr="005F7214">
        <w:t>info@gamblingcommission.gov.uk</w:t>
      </w:r>
    </w:p>
    <w:p w14:paraId="3718B57A" w14:textId="77777777" w:rsidR="00E31598" w:rsidRDefault="00AF2AB4">
      <w:pPr>
        <w:spacing w:line="259" w:lineRule="auto"/>
        <w:ind w:left="0" w:firstLine="0"/>
        <w:jc w:val="left"/>
      </w:pPr>
      <w:r>
        <w:rPr>
          <w:b/>
        </w:rPr>
        <w:t xml:space="preserve"> </w:t>
      </w:r>
    </w:p>
    <w:p w14:paraId="49F6EB40" w14:textId="77777777" w:rsidR="00E31598" w:rsidRDefault="00AF2AB4">
      <w:pPr>
        <w:spacing w:line="259" w:lineRule="auto"/>
        <w:ind w:left="-5" w:hanging="10"/>
        <w:jc w:val="left"/>
      </w:pPr>
      <w:r>
        <w:t xml:space="preserve">Website: </w:t>
      </w:r>
      <w:hyperlink r:id="rId17">
        <w:r>
          <w:rPr>
            <w:color w:val="0000FF"/>
            <w:u w:val="single" w:color="0000FF"/>
          </w:rPr>
          <w:t>www.gamblingcommission.gov.uk</w:t>
        </w:r>
      </w:hyperlink>
      <w:hyperlink r:id="rId18">
        <w:r>
          <w:rPr>
            <w:b/>
          </w:rPr>
          <w:t xml:space="preserve"> </w:t>
        </w:r>
      </w:hyperlink>
    </w:p>
    <w:p w14:paraId="20ABDF9A" w14:textId="77777777" w:rsidR="00E31598" w:rsidRDefault="00AF2AB4">
      <w:pPr>
        <w:spacing w:line="259" w:lineRule="auto"/>
        <w:ind w:left="0" w:firstLine="0"/>
        <w:jc w:val="left"/>
      </w:pPr>
      <w:r>
        <w:t xml:space="preserve"> </w:t>
      </w:r>
      <w:r>
        <w:tab/>
        <w:t xml:space="preserve"> </w:t>
      </w:r>
    </w:p>
    <w:p w14:paraId="1FB3D174" w14:textId="77777777" w:rsidR="00522EE1" w:rsidRDefault="00522EE1" w:rsidP="007F259D">
      <w:pPr>
        <w:spacing w:after="85"/>
        <w:ind w:left="10" w:right="5" w:firstLine="0"/>
        <w:rPr>
          <w:b/>
          <w:bCs/>
          <w:sz w:val="32"/>
          <w:szCs w:val="32"/>
        </w:rPr>
      </w:pPr>
    </w:p>
    <w:p w14:paraId="05B9BEE1" w14:textId="77777777" w:rsidR="00522EE1" w:rsidRDefault="00522EE1" w:rsidP="007F259D">
      <w:pPr>
        <w:spacing w:after="85"/>
        <w:ind w:left="10" w:right="5" w:firstLine="0"/>
        <w:rPr>
          <w:b/>
          <w:bCs/>
          <w:sz w:val="32"/>
          <w:szCs w:val="32"/>
        </w:rPr>
      </w:pPr>
    </w:p>
    <w:p w14:paraId="3EEAB3EE" w14:textId="77777777" w:rsidR="00522EE1" w:rsidRDefault="00522EE1" w:rsidP="007F259D">
      <w:pPr>
        <w:spacing w:after="85"/>
        <w:ind w:left="10" w:right="5" w:firstLine="0"/>
        <w:rPr>
          <w:b/>
          <w:bCs/>
          <w:sz w:val="32"/>
          <w:szCs w:val="32"/>
        </w:rPr>
      </w:pPr>
    </w:p>
    <w:p w14:paraId="6A9B052D" w14:textId="77777777" w:rsidR="00522EE1" w:rsidRDefault="00522EE1" w:rsidP="007F259D">
      <w:pPr>
        <w:spacing w:after="85"/>
        <w:ind w:left="10" w:right="5" w:firstLine="0"/>
        <w:rPr>
          <w:b/>
          <w:bCs/>
          <w:sz w:val="32"/>
          <w:szCs w:val="32"/>
        </w:rPr>
      </w:pPr>
    </w:p>
    <w:p w14:paraId="3C101DC4" w14:textId="77777777" w:rsidR="00522EE1" w:rsidRDefault="00522EE1" w:rsidP="007F259D">
      <w:pPr>
        <w:spacing w:after="85"/>
        <w:ind w:left="10" w:right="5" w:firstLine="0"/>
        <w:rPr>
          <w:b/>
          <w:bCs/>
          <w:sz w:val="32"/>
          <w:szCs w:val="32"/>
        </w:rPr>
      </w:pPr>
    </w:p>
    <w:p w14:paraId="1CF9F07C" w14:textId="61690B6E" w:rsidR="007F259D" w:rsidRPr="009B3170" w:rsidRDefault="007F259D" w:rsidP="009B3170">
      <w:pPr>
        <w:pStyle w:val="Heading1"/>
        <w:spacing w:after="415"/>
        <w:ind w:left="862" w:right="96" w:hanging="862"/>
        <w:jc w:val="left"/>
        <w:rPr>
          <w:sz w:val="28"/>
        </w:rPr>
      </w:pPr>
      <w:bookmarkStart w:id="88" w:name="_Toc76116310"/>
      <w:r w:rsidRPr="009B3170">
        <w:rPr>
          <w:sz w:val="28"/>
        </w:rPr>
        <w:lastRenderedPageBreak/>
        <w:t>Appendix A List of Consultees</w:t>
      </w:r>
      <w:bookmarkEnd w:id="88"/>
    </w:p>
    <w:p w14:paraId="79A09AE9" w14:textId="77777777" w:rsidR="00A36CC3" w:rsidRPr="00D91085" w:rsidRDefault="00A36CC3" w:rsidP="00A36CC3">
      <w:pPr>
        <w:spacing w:after="98" w:line="259" w:lineRule="auto"/>
        <w:ind w:left="0" w:firstLine="0"/>
        <w:jc w:val="left"/>
      </w:pPr>
      <w:r w:rsidRPr="00D91085">
        <w:t xml:space="preserve">Association of British Bookmakers </w:t>
      </w:r>
    </w:p>
    <w:p w14:paraId="2163C3C0" w14:textId="77777777" w:rsidR="00A36CC3" w:rsidRPr="00D91085" w:rsidRDefault="00A36CC3" w:rsidP="00A36CC3">
      <w:pPr>
        <w:spacing w:after="98" w:line="259" w:lineRule="auto"/>
        <w:ind w:left="0" w:firstLine="0"/>
        <w:jc w:val="left"/>
      </w:pPr>
      <w:r w:rsidRPr="00D91085">
        <w:t xml:space="preserve">Association of Licensed Multiple Retailers </w:t>
      </w:r>
    </w:p>
    <w:p w14:paraId="5DFAA42C" w14:textId="45AB49F1" w:rsidR="001847E2" w:rsidRDefault="001847E2" w:rsidP="00A36CC3">
      <w:pPr>
        <w:spacing w:after="98" w:line="259" w:lineRule="auto"/>
        <w:ind w:left="0" w:firstLine="0"/>
        <w:jc w:val="left"/>
      </w:pPr>
      <w:r w:rsidRPr="00D91085">
        <w:t>Berkshire Healthcare Foundation Trust</w:t>
      </w:r>
    </w:p>
    <w:p w14:paraId="3E327A1B" w14:textId="1711230F" w:rsidR="00D91085" w:rsidRDefault="00D91085" w:rsidP="00A36CC3">
      <w:pPr>
        <w:spacing w:after="98" w:line="259" w:lineRule="auto"/>
        <w:ind w:left="0" w:firstLine="0"/>
        <w:jc w:val="left"/>
      </w:pPr>
      <w:r>
        <w:t>Bracknell BID</w:t>
      </w:r>
    </w:p>
    <w:p w14:paraId="071AE32E" w14:textId="08429054" w:rsidR="00D91085" w:rsidRPr="00D91085" w:rsidRDefault="00D91085" w:rsidP="00A36CC3">
      <w:pPr>
        <w:spacing w:after="98" w:line="259" w:lineRule="auto"/>
        <w:ind w:left="0" w:firstLine="0"/>
        <w:jc w:val="left"/>
      </w:pPr>
      <w:r>
        <w:t>Bracknell Forest Safeguarding Board</w:t>
      </w:r>
    </w:p>
    <w:p w14:paraId="0B594DD5" w14:textId="77777777" w:rsidR="00A36CC3" w:rsidRPr="00D91085" w:rsidRDefault="00A36CC3" w:rsidP="00A36CC3">
      <w:pPr>
        <w:spacing w:after="98" w:line="259" w:lineRule="auto"/>
        <w:ind w:left="0" w:firstLine="0"/>
        <w:jc w:val="left"/>
      </w:pPr>
      <w:r w:rsidRPr="00D91085">
        <w:t xml:space="preserve">Bingo Association </w:t>
      </w:r>
    </w:p>
    <w:p w14:paraId="7C0B96E1" w14:textId="77777777" w:rsidR="00A36CC3" w:rsidRPr="00D91085" w:rsidRDefault="00A36CC3" w:rsidP="00A36CC3">
      <w:pPr>
        <w:spacing w:after="98" w:line="259" w:lineRule="auto"/>
        <w:ind w:left="0" w:firstLine="0"/>
        <w:jc w:val="left"/>
      </w:pPr>
      <w:r w:rsidRPr="00D91085">
        <w:t xml:space="preserve">British Amusement Catering Trade Association </w:t>
      </w:r>
    </w:p>
    <w:p w14:paraId="43DD1652" w14:textId="77777777" w:rsidR="00A36CC3" w:rsidRPr="00D91085" w:rsidRDefault="00A36CC3" w:rsidP="00A36CC3">
      <w:pPr>
        <w:spacing w:after="98" w:line="259" w:lineRule="auto"/>
        <w:ind w:left="0" w:firstLine="0"/>
        <w:jc w:val="left"/>
      </w:pPr>
      <w:r w:rsidRPr="00D91085">
        <w:t xml:space="preserve">British Beer and Pub Association </w:t>
      </w:r>
    </w:p>
    <w:p w14:paraId="13AE181D" w14:textId="77777777" w:rsidR="00A36CC3" w:rsidRPr="00D91085" w:rsidRDefault="00A36CC3" w:rsidP="00A36CC3">
      <w:pPr>
        <w:spacing w:after="98" w:line="259" w:lineRule="auto"/>
        <w:ind w:left="0" w:firstLine="0"/>
        <w:jc w:val="left"/>
      </w:pPr>
      <w:r w:rsidRPr="00D91085">
        <w:t xml:space="preserve">Committee of Registered Club Associations </w:t>
      </w:r>
    </w:p>
    <w:p w14:paraId="18DFDF96" w14:textId="77777777" w:rsidR="00A36CC3" w:rsidRPr="00D91085" w:rsidRDefault="00A36CC3" w:rsidP="00A36CC3">
      <w:pPr>
        <w:spacing w:after="98" w:line="259" w:lineRule="auto"/>
        <w:ind w:left="0" w:firstLine="0"/>
        <w:jc w:val="left"/>
      </w:pPr>
      <w:r w:rsidRPr="00D91085">
        <w:t xml:space="preserve">Environmental Health </w:t>
      </w:r>
    </w:p>
    <w:p w14:paraId="5F91492B" w14:textId="77777777" w:rsidR="00A36CC3" w:rsidRPr="00D91085" w:rsidRDefault="00A36CC3" w:rsidP="00A36CC3">
      <w:pPr>
        <w:spacing w:after="98" w:line="259" w:lineRule="auto"/>
        <w:ind w:left="0" w:firstLine="0"/>
        <w:jc w:val="left"/>
      </w:pPr>
      <w:r w:rsidRPr="00D91085">
        <w:t xml:space="preserve">Gamblers Anonymous </w:t>
      </w:r>
    </w:p>
    <w:p w14:paraId="63B0E1FE" w14:textId="77777777" w:rsidR="00A36CC3" w:rsidRPr="00D91085" w:rsidRDefault="00A36CC3" w:rsidP="00A36CC3">
      <w:pPr>
        <w:spacing w:after="98" w:line="259" w:lineRule="auto"/>
        <w:ind w:left="0" w:firstLine="0"/>
        <w:jc w:val="left"/>
      </w:pPr>
      <w:r w:rsidRPr="00D91085">
        <w:t xml:space="preserve">Gambling Commission </w:t>
      </w:r>
    </w:p>
    <w:p w14:paraId="13DAB248" w14:textId="77777777" w:rsidR="00A36CC3" w:rsidRPr="00D91085" w:rsidRDefault="00A36CC3" w:rsidP="00A36CC3">
      <w:pPr>
        <w:spacing w:after="98" w:line="259" w:lineRule="auto"/>
        <w:ind w:left="0" w:firstLine="0"/>
        <w:jc w:val="left"/>
      </w:pPr>
      <w:r w:rsidRPr="00D91085">
        <w:t xml:space="preserve">GAMCARE </w:t>
      </w:r>
    </w:p>
    <w:p w14:paraId="617208AB" w14:textId="06E1D956" w:rsidR="001847E2" w:rsidRDefault="001847E2" w:rsidP="00A36CC3">
      <w:pPr>
        <w:spacing w:after="98" w:line="259" w:lineRule="auto"/>
        <w:ind w:left="0" w:firstLine="0"/>
        <w:jc w:val="left"/>
      </w:pPr>
      <w:r w:rsidRPr="00D91085">
        <w:t>Health and Safety Executive</w:t>
      </w:r>
    </w:p>
    <w:p w14:paraId="568E8831" w14:textId="09686059" w:rsidR="004969C3" w:rsidRPr="00D91085" w:rsidRDefault="004969C3" w:rsidP="00A36CC3">
      <w:pPr>
        <w:spacing w:after="98" w:line="259" w:lineRule="auto"/>
        <w:ind w:left="0" w:firstLine="0"/>
        <w:jc w:val="left"/>
      </w:pPr>
      <w:r>
        <w:t>Healthwatch Bracknell Forest</w:t>
      </w:r>
    </w:p>
    <w:p w14:paraId="4880CD5A" w14:textId="77777777" w:rsidR="00A36CC3" w:rsidRDefault="00A36CC3" w:rsidP="00A36CC3">
      <w:pPr>
        <w:spacing w:after="98" w:line="259" w:lineRule="auto"/>
        <w:ind w:left="0" w:firstLine="0"/>
        <w:jc w:val="left"/>
      </w:pPr>
      <w:r w:rsidRPr="00D91085">
        <w:t xml:space="preserve">Holders of existing gambling licences / permits </w:t>
      </w:r>
    </w:p>
    <w:p w14:paraId="765ECEDB" w14:textId="65BCF32E" w:rsidR="00D91085" w:rsidRPr="00D91085" w:rsidRDefault="00D91085" w:rsidP="00A36CC3">
      <w:pPr>
        <w:spacing w:after="98" w:line="259" w:lineRule="auto"/>
        <w:ind w:left="0" w:firstLine="0"/>
        <w:jc w:val="left"/>
      </w:pPr>
      <w:r>
        <w:t>Involve</w:t>
      </w:r>
    </w:p>
    <w:p w14:paraId="54D0C25A" w14:textId="77777777" w:rsidR="00A36CC3" w:rsidRPr="00D91085" w:rsidRDefault="00A36CC3" w:rsidP="00A36CC3">
      <w:pPr>
        <w:spacing w:after="98" w:line="259" w:lineRule="auto"/>
        <w:ind w:left="0" w:firstLine="0"/>
        <w:jc w:val="left"/>
      </w:pPr>
      <w:r w:rsidRPr="00D91085">
        <w:t xml:space="preserve">Local businesses and their representatives, e.g. Bracknell Regeneration </w:t>
      </w:r>
    </w:p>
    <w:p w14:paraId="58117B53" w14:textId="77777777" w:rsidR="00A36CC3" w:rsidRPr="00D91085" w:rsidRDefault="00A36CC3" w:rsidP="00A36CC3">
      <w:pPr>
        <w:spacing w:after="98" w:line="259" w:lineRule="auto"/>
        <w:ind w:left="0" w:firstLine="0"/>
        <w:jc w:val="left"/>
      </w:pPr>
      <w:r w:rsidRPr="00D91085">
        <w:t xml:space="preserve">Members of Bracknell Forest Council </w:t>
      </w:r>
    </w:p>
    <w:p w14:paraId="31B5158A" w14:textId="77777777" w:rsidR="00A36CC3" w:rsidRPr="00D91085" w:rsidRDefault="00A36CC3" w:rsidP="00A36CC3">
      <w:pPr>
        <w:spacing w:after="98" w:line="259" w:lineRule="auto"/>
        <w:ind w:left="0" w:firstLine="0"/>
        <w:jc w:val="left"/>
      </w:pPr>
      <w:r w:rsidRPr="00D91085">
        <w:t xml:space="preserve">National Association of Bookmakers </w:t>
      </w:r>
    </w:p>
    <w:p w14:paraId="0B0828AD" w14:textId="77777777" w:rsidR="00A36CC3" w:rsidRPr="00D91085" w:rsidRDefault="00A36CC3" w:rsidP="00A36CC3">
      <w:pPr>
        <w:spacing w:after="98" w:line="259" w:lineRule="auto"/>
        <w:ind w:left="0" w:firstLine="0"/>
        <w:jc w:val="left"/>
      </w:pPr>
      <w:r w:rsidRPr="00D91085">
        <w:t xml:space="preserve">Parish and Town Councils </w:t>
      </w:r>
    </w:p>
    <w:p w14:paraId="530D2AA5" w14:textId="77777777" w:rsidR="00A36CC3" w:rsidRPr="00D91085" w:rsidRDefault="00A36CC3" w:rsidP="00A36CC3">
      <w:pPr>
        <w:spacing w:after="98" w:line="259" w:lineRule="auto"/>
        <w:ind w:left="0" w:firstLine="0"/>
        <w:jc w:val="left"/>
      </w:pPr>
      <w:r w:rsidRPr="00D91085">
        <w:t xml:space="preserve">Planning </w:t>
      </w:r>
    </w:p>
    <w:p w14:paraId="0A92180E" w14:textId="0FC18735" w:rsidR="001847E2" w:rsidRPr="00D91085" w:rsidRDefault="001847E2" w:rsidP="00A36CC3">
      <w:pPr>
        <w:spacing w:after="98" w:line="259" w:lineRule="auto"/>
        <w:ind w:left="0" w:firstLine="0"/>
        <w:jc w:val="left"/>
      </w:pPr>
      <w:r w:rsidRPr="00D91085">
        <w:t>Public Health Team</w:t>
      </w:r>
    </w:p>
    <w:p w14:paraId="29F357F2" w14:textId="77777777" w:rsidR="00A36CC3" w:rsidRPr="00D91085" w:rsidRDefault="00A36CC3" w:rsidP="00A36CC3">
      <w:pPr>
        <w:spacing w:after="98" w:line="259" w:lineRule="auto"/>
        <w:ind w:left="0" w:firstLine="0"/>
        <w:jc w:val="left"/>
      </w:pPr>
      <w:r w:rsidRPr="00D91085">
        <w:t xml:space="preserve">Royal Berkshire Fire and Rescue </w:t>
      </w:r>
    </w:p>
    <w:p w14:paraId="7781AD23" w14:textId="77777777" w:rsidR="00A36CC3" w:rsidRDefault="00A36CC3" w:rsidP="00A36CC3">
      <w:pPr>
        <w:spacing w:after="98" w:line="259" w:lineRule="auto"/>
        <w:ind w:left="0" w:firstLine="0"/>
        <w:jc w:val="left"/>
      </w:pPr>
      <w:r w:rsidRPr="00D91085">
        <w:t>Thames Valley Police / Community Safety Partnership</w:t>
      </w:r>
      <w:r>
        <w:t xml:space="preserve"> </w:t>
      </w:r>
    </w:p>
    <w:p w14:paraId="41B90D9E" w14:textId="77777777" w:rsidR="00E31598" w:rsidRDefault="00AF2AB4">
      <w:pPr>
        <w:spacing w:after="98" w:line="259" w:lineRule="auto"/>
        <w:ind w:left="0" w:firstLine="0"/>
        <w:jc w:val="left"/>
      </w:pPr>
      <w:r>
        <w:t xml:space="preserve"> </w:t>
      </w:r>
    </w:p>
    <w:p w14:paraId="410BC788" w14:textId="56D3AD2E" w:rsidR="00B237E3" w:rsidRDefault="00AF2AB4" w:rsidP="00A36CC3">
      <w:pPr>
        <w:spacing w:line="259" w:lineRule="auto"/>
        <w:ind w:left="720" w:firstLine="0"/>
        <w:jc w:val="left"/>
        <w:rPr>
          <w:b/>
          <w:sz w:val="32"/>
        </w:rPr>
      </w:pPr>
      <w:r>
        <w:rPr>
          <w:b/>
        </w:rPr>
        <w:t xml:space="preserve"> </w:t>
      </w:r>
      <w:r w:rsidR="00B237E3">
        <w:br w:type="page"/>
      </w:r>
    </w:p>
    <w:p w14:paraId="37D6F908" w14:textId="0D16DC3D" w:rsidR="00E31598" w:rsidRDefault="00AF2AB4" w:rsidP="00FE1EA9">
      <w:pPr>
        <w:pStyle w:val="Heading1"/>
        <w:ind w:left="10" w:right="-8"/>
        <w:jc w:val="both"/>
      </w:pPr>
      <w:bookmarkStart w:id="89" w:name="_Toc72491641"/>
      <w:bookmarkStart w:id="90" w:name="_Toc76116311"/>
      <w:r>
        <w:lastRenderedPageBreak/>
        <w:t>Appendix B</w:t>
      </w:r>
      <w:bookmarkEnd w:id="89"/>
      <w:bookmarkEnd w:id="90"/>
    </w:p>
    <w:p w14:paraId="4D1C8019" w14:textId="77777777" w:rsidR="00E31598" w:rsidRDefault="00AF2AB4">
      <w:pPr>
        <w:spacing w:after="273" w:line="259" w:lineRule="auto"/>
        <w:ind w:left="0" w:firstLine="0"/>
        <w:jc w:val="left"/>
      </w:pPr>
      <w:r>
        <w:rPr>
          <w:b/>
          <w:sz w:val="28"/>
        </w:rPr>
        <w:t xml:space="preserve"> </w:t>
      </w:r>
    </w:p>
    <w:p w14:paraId="596B10E7" w14:textId="009E7EB8" w:rsidR="00E31598" w:rsidRDefault="00AF2AB4">
      <w:pPr>
        <w:pStyle w:val="Heading2"/>
        <w:spacing w:after="0" w:line="259" w:lineRule="auto"/>
        <w:ind w:left="-5"/>
      </w:pPr>
      <w:bookmarkStart w:id="91" w:name="_Toc72491642"/>
      <w:bookmarkStart w:id="92" w:name="_Toc76116312"/>
      <w:r>
        <w:rPr>
          <w:sz w:val="28"/>
        </w:rPr>
        <w:t xml:space="preserve">Map of </w:t>
      </w:r>
      <w:r w:rsidR="00A36CC3">
        <w:rPr>
          <w:sz w:val="28"/>
        </w:rPr>
        <w:t>Bracknell Forest</w:t>
      </w:r>
      <w:r>
        <w:rPr>
          <w:sz w:val="28"/>
        </w:rPr>
        <w:t xml:space="preserve"> Borough</w:t>
      </w:r>
      <w:bookmarkEnd w:id="91"/>
      <w:bookmarkEnd w:id="92"/>
      <w:r>
        <w:rPr>
          <w:sz w:val="28"/>
        </w:rPr>
        <w:t xml:space="preserve"> </w:t>
      </w:r>
    </w:p>
    <w:p w14:paraId="7B74553E" w14:textId="77777777" w:rsidR="00E31598" w:rsidRDefault="00AF2AB4">
      <w:pPr>
        <w:spacing w:line="259" w:lineRule="auto"/>
        <w:ind w:left="0" w:firstLine="0"/>
        <w:jc w:val="left"/>
      </w:pPr>
      <w:r>
        <w:t xml:space="preserve"> </w:t>
      </w:r>
    </w:p>
    <w:p w14:paraId="7A5B92A9" w14:textId="187910B7" w:rsidR="00E31598" w:rsidRDefault="00AF2AB4">
      <w:pPr>
        <w:ind w:left="0" w:right="5371" w:firstLine="0"/>
        <w:jc w:val="left"/>
      </w:pPr>
      <w:r>
        <w:t xml:space="preserve">  </w:t>
      </w:r>
      <w:r w:rsidR="00A36CC3">
        <w:rPr>
          <w:noProof/>
        </w:rPr>
        <w:drawing>
          <wp:inline distT="0" distB="0" distL="0" distR="0" wp14:anchorId="77830947" wp14:editId="7907EFF6">
            <wp:extent cx="5276850" cy="3733800"/>
            <wp:effectExtent l="0" t="0" r="0" b="0"/>
            <wp:docPr id="4702" name="Picture 4702"/>
            <wp:cNvGraphicFramePr/>
            <a:graphic xmlns:a="http://schemas.openxmlformats.org/drawingml/2006/main">
              <a:graphicData uri="http://schemas.openxmlformats.org/drawingml/2006/picture">
                <pic:pic xmlns:pic="http://schemas.openxmlformats.org/drawingml/2006/picture">
                  <pic:nvPicPr>
                    <pic:cNvPr id="4702" name="Picture 4702"/>
                    <pic:cNvPicPr/>
                  </pic:nvPicPr>
                  <pic:blipFill>
                    <a:blip r:embed="rId19"/>
                    <a:stretch>
                      <a:fillRect/>
                    </a:stretch>
                  </pic:blipFill>
                  <pic:spPr>
                    <a:xfrm>
                      <a:off x="0" y="0"/>
                      <a:ext cx="5276850" cy="3733800"/>
                    </a:xfrm>
                    <a:prstGeom prst="rect">
                      <a:avLst/>
                    </a:prstGeom>
                  </pic:spPr>
                </pic:pic>
              </a:graphicData>
            </a:graphic>
          </wp:inline>
        </w:drawing>
      </w:r>
      <w:r>
        <w:tab/>
        <w:t xml:space="preserve"> </w:t>
      </w:r>
    </w:p>
    <w:p w14:paraId="393D5B48" w14:textId="77777777" w:rsidR="007F259D" w:rsidRDefault="007F259D" w:rsidP="007F259D">
      <w:pPr>
        <w:ind w:left="0" w:firstLine="0"/>
        <w:jc w:val="left"/>
        <w:outlineLvl w:val="0"/>
        <w:rPr>
          <w:rFonts w:eastAsia="Times New Roman"/>
          <w:b/>
          <w:bCs/>
          <w:color w:val="auto"/>
          <w:sz w:val="32"/>
          <w:szCs w:val="32"/>
          <w:lang w:eastAsia="en-US"/>
        </w:rPr>
      </w:pPr>
      <w:bookmarkStart w:id="93" w:name="_Hlk72486342"/>
    </w:p>
    <w:p w14:paraId="14659432" w14:textId="77777777" w:rsidR="007F259D" w:rsidRDefault="007F259D" w:rsidP="007F259D">
      <w:pPr>
        <w:ind w:left="0" w:firstLine="0"/>
        <w:jc w:val="left"/>
        <w:outlineLvl w:val="0"/>
        <w:rPr>
          <w:rFonts w:eastAsia="Times New Roman"/>
          <w:b/>
          <w:bCs/>
          <w:color w:val="auto"/>
          <w:sz w:val="32"/>
          <w:szCs w:val="32"/>
          <w:lang w:eastAsia="en-US"/>
        </w:rPr>
      </w:pPr>
    </w:p>
    <w:p w14:paraId="7C9CC716" w14:textId="77777777" w:rsidR="00A36CC3" w:rsidRDefault="00A36CC3" w:rsidP="007F259D">
      <w:pPr>
        <w:ind w:left="0" w:firstLine="0"/>
        <w:jc w:val="left"/>
        <w:outlineLvl w:val="0"/>
        <w:rPr>
          <w:rFonts w:eastAsia="Times New Roman"/>
          <w:b/>
          <w:bCs/>
          <w:color w:val="auto"/>
          <w:sz w:val="32"/>
          <w:szCs w:val="32"/>
          <w:lang w:eastAsia="en-US"/>
        </w:rPr>
      </w:pPr>
      <w:bookmarkStart w:id="94" w:name="_Toc72491643"/>
    </w:p>
    <w:p w14:paraId="688D9EE1" w14:textId="77777777" w:rsidR="00A36CC3" w:rsidRDefault="00A36CC3" w:rsidP="007F259D">
      <w:pPr>
        <w:ind w:left="0" w:firstLine="0"/>
        <w:jc w:val="left"/>
        <w:outlineLvl w:val="0"/>
        <w:rPr>
          <w:rFonts w:eastAsia="Times New Roman"/>
          <w:b/>
          <w:bCs/>
          <w:color w:val="auto"/>
          <w:sz w:val="32"/>
          <w:szCs w:val="32"/>
          <w:lang w:eastAsia="en-US"/>
        </w:rPr>
      </w:pPr>
    </w:p>
    <w:p w14:paraId="6F16B025" w14:textId="77777777" w:rsidR="00A36CC3" w:rsidRDefault="00A36CC3" w:rsidP="007F259D">
      <w:pPr>
        <w:ind w:left="0" w:firstLine="0"/>
        <w:jc w:val="left"/>
        <w:outlineLvl w:val="0"/>
        <w:rPr>
          <w:rFonts w:eastAsia="Times New Roman"/>
          <w:b/>
          <w:bCs/>
          <w:color w:val="auto"/>
          <w:sz w:val="32"/>
          <w:szCs w:val="32"/>
          <w:lang w:eastAsia="en-US"/>
        </w:rPr>
      </w:pPr>
    </w:p>
    <w:p w14:paraId="797823CB" w14:textId="77777777" w:rsidR="00A36CC3" w:rsidRDefault="00A36CC3" w:rsidP="007F259D">
      <w:pPr>
        <w:ind w:left="0" w:firstLine="0"/>
        <w:jc w:val="left"/>
        <w:outlineLvl w:val="0"/>
        <w:rPr>
          <w:rFonts w:eastAsia="Times New Roman"/>
          <w:b/>
          <w:bCs/>
          <w:color w:val="auto"/>
          <w:sz w:val="32"/>
          <w:szCs w:val="32"/>
          <w:lang w:eastAsia="en-US"/>
        </w:rPr>
      </w:pPr>
    </w:p>
    <w:p w14:paraId="17CD4F94" w14:textId="77777777" w:rsidR="00A36CC3" w:rsidRDefault="00A36CC3" w:rsidP="007F259D">
      <w:pPr>
        <w:ind w:left="0" w:firstLine="0"/>
        <w:jc w:val="left"/>
        <w:outlineLvl w:val="0"/>
        <w:rPr>
          <w:rFonts w:eastAsia="Times New Roman"/>
          <w:b/>
          <w:bCs/>
          <w:color w:val="auto"/>
          <w:sz w:val="32"/>
          <w:szCs w:val="32"/>
          <w:lang w:eastAsia="en-US"/>
        </w:rPr>
      </w:pPr>
    </w:p>
    <w:p w14:paraId="5BA1DE2E" w14:textId="77777777" w:rsidR="00A36CC3" w:rsidRDefault="00A36CC3" w:rsidP="007F259D">
      <w:pPr>
        <w:ind w:left="0" w:firstLine="0"/>
        <w:jc w:val="left"/>
        <w:outlineLvl w:val="0"/>
        <w:rPr>
          <w:rFonts w:eastAsia="Times New Roman"/>
          <w:b/>
          <w:bCs/>
          <w:color w:val="auto"/>
          <w:sz w:val="32"/>
          <w:szCs w:val="32"/>
          <w:lang w:eastAsia="en-US"/>
        </w:rPr>
      </w:pPr>
    </w:p>
    <w:p w14:paraId="78BAF623" w14:textId="77777777" w:rsidR="00A36CC3" w:rsidRDefault="00A36CC3" w:rsidP="007F259D">
      <w:pPr>
        <w:ind w:left="0" w:firstLine="0"/>
        <w:jc w:val="left"/>
        <w:outlineLvl w:val="0"/>
        <w:rPr>
          <w:rFonts w:eastAsia="Times New Roman"/>
          <w:b/>
          <w:bCs/>
          <w:color w:val="auto"/>
          <w:sz w:val="32"/>
          <w:szCs w:val="32"/>
          <w:lang w:eastAsia="en-US"/>
        </w:rPr>
      </w:pPr>
    </w:p>
    <w:p w14:paraId="7F8256BD" w14:textId="77777777" w:rsidR="00A36CC3" w:rsidRDefault="00A36CC3" w:rsidP="007F259D">
      <w:pPr>
        <w:ind w:left="0" w:firstLine="0"/>
        <w:jc w:val="left"/>
        <w:outlineLvl w:val="0"/>
        <w:rPr>
          <w:rFonts w:eastAsia="Times New Roman"/>
          <w:b/>
          <w:bCs/>
          <w:color w:val="auto"/>
          <w:sz w:val="32"/>
          <w:szCs w:val="32"/>
          <w:lang w:eastAsia="en-US"/>
        </w:rPr>
      </w:pPr>
    </w:p>
    <w:p w14:paraId="1CC2D984" w14:textId="77777777" w:rsidR="00A36CC3" w:rsidRDefault="00A36CC3" w:rsidP="007F259D">
      <w:pPr>
        <w:ind w:left="0" w:firstLine="0"/>
        <w:jc w:val="left"/>
        <w:outlineLvl w:val="0"/>
        <w:rPr>
          <w:rFonts w:eastAsia="Times New Roman"/>
          <w:b/>
          <w:bCs/>
          <w:color w:val="auto"/>
          <w:sz w:val="32"/>
          <w:szCs w:val="32"/>
          <w:lang w:eastAsia="en-US"/>
        </w:rPr>
      </w:pPr>
    </w:p>
    <w:p w14:paraId="1DA2860B" w14:textId="77777777" w:rsidR="00A36CC3" w:rsidRDefault="00A36CC3" w:rsidP="007F259D">
      <w:pPr>
        <w:ind w:left="0" w:firstLine="0"/>
        <w:jc w:val="left"/>
        <w:outlineLvl w:val="0"/>
        <w:rPr>
          <w:rFonts w:eastAsia="Times New Roman"/>
          <w:b/>
          <w:bCs/>
          <w:color w:val="auto"/>
          <w:sz w:val="32"/>
          <w:szCs w:val="32"/>
          <w:lang w:eastAsia="en-US"/>
        </w:rPr>
      </w:pPr>
    </w:p>
    <w:p w14:paraId="4BEC4070" w14:textId="77777777" w:rsidR="00A36CC3" w:rsidRDefault="00A36CC3" w:rsidP="007F259D">
      <w:pPr>
        <w:ind w:left="0" w:firstLine="0"/>
        <w:jc w:val="left"/>
        <w:outlineLvl w:val="0"/>
        <w:rPr>
          <w:rFonts w:eastAsia="Times New Roman"/>
          <w:b/>
          <w:bCs/>
          <w:color w:val="auto"/>
          <w:sz w:val="32"/>
          <w:szCs w:val="32"/>
          <w:lang w:eastAsia="en-US"/>
        </w:rPr>
      </w:pPr>
    </w:p>
    <w:p w14:paraId="25838620" w14:textId="77777777" w:rsidR="00A36CC3" w:rsidRDefault="00A36CC3" w:rsidP="007F259D">
      <w:pPr>
        <w:ind w:left="0" w:firstLine="0"/>
        <w:jc w:val="left"/>
        <w:outlineLvl w:val="0"/>
        <w:rPr>
          <w:rFonts w:eastAsia="Times New Roman"/>
          <w:b/>
          <w:bCs/>
          <w:color w:val="auto"/>
          <w:sz w:val="32"/>
          <w:szCs w:val="32"/>
          <w:lang w:eastAsia="en-US"/>
        </w:rPr>
      </w:pPr>
    </w:p>
    <w:p w14:paraId="16BF1356" w14:textId="77777777" w:rsidR="00A36CC3" w:rsidRDefault="00A36CC3" w:rsidP="007F259D">
      <w:pPr>
        <w:ind w:left="0" w:firstLine="0"/>
        <w:jc w:val="left"/>
        <w:outlineLvl w:val="0"/>
        <w:rPr>
          <w:rFonts w:eastAsia="Times New Roman"/>
          <w:b/>
          <w:bCs/>
          <w:color w:val="auto"/>
          <w:sz w:val="32"/>
          <w:szCs w:val="32"/>
          <w:lang w:eastAsia="en-US"/>
        </w:rPr>
      </w:pPr>
    </w:p>
    <w:bookmarkEnd w:id="94"/>
    <w:bookmarkEnd w:id="93"/>
    <w:p w14:paraId="4932E061" w14:textId="55033753" w:rsidR="007F259D" w:rsidRPr="007F259D" w:rsidRDefault="007F259D" w:rsidP="00C845B6">
      <w:pPr>
        <w:pStyle w:val="Heading1"/>
        <w:ind w:left="10" w:right="-8"/>
        <w:jc w:val="both"/>
      </w:pPr>
      <w:r w:rsidRPr="007F259D">
        <w:rPr>
          <w:rFonts w:cs="Times New Roman"/>
          <w:szCs w:val="24"/>
          <w:lang w:eastAsia="en-US"/>
        </w:rPr>
        <w:br w:type="page"/>
      </w:r>
      <w:bookmarkStart w:id="95" w:name="_Toc76116313"/>
      <w:bookmarkStart w:id="96" w:name="_Hlk72486489"/>
      <w:r w:rsidRPr="007F259D">
        <w:lastRenderedPageBreak/>
        <w:t>Appendix C</w:t>
      </w:r>
      <w:r w:rsidR="004B51A8">
        <w:t xml:space="preserve"> </w:t>
      </w:r>
      <w:r w:rsidRPr="007F259D">
        <w:t>– Scheme of Delegations</w:t>
      </w:r>
      <w:bookmarkEnd w:id="95"/>
    </w:p>
    <w:bookmarkEnd w:id="96"/>
    <w:p w14:paraId="3FD6CDDE" w14:textId="77777777" w:rsidR="007F259D" w:rsidRPr="007F259D" w:rsidRDefault="007F259D" w:rsidP="007F259D">
      <w:pPr>
        <w:ind w:left="0" w:firstLine="0"/>
        <w:jc w:val="left"/>
        <w:rPr>
          <w:rFonts w:ascii="Century Gothic" w:eastAsia="Times New Roman" w:hAnsi="Century Gothic"/>
          <w:color w:val="auto"/>
          <w:sz w:val="22"/>
          <w:lang w:eastAsia="en-US"/>
        </w:rPr>
      </w:pPr>
    </w:p>
    <w:p w14:paraId="356D6FB7" w14:textId="77777777" w:rsidR="00E21EDB" w:rsidRPr="002050EE" w:rsidRDefault="00E21EDB" w:rsidP="002050EE">
      <w:pPr>
        <w:spacing w:after="160" w:line="259" w:lineRule="auto"/>
        <w:ind w:left="0" w:firstLine="0"/>
        <w:rPr>
          <w:rFonts w:eastAsia="Calibri"/>
          <w:b/>
          <w:bCs/>
          <w:color w:val="auto"/>
          <w:szCs w:val="24"/>
          <w:lang w:eastAsia="en-US"/>
        </w:rPr>
      </w:pPr>
      <w:r w:rsidRPr="002050EE">
        <w:rPr>
          <w:rFonts w:eastAsia="Calibri"/>
          <w:b/>
          <w:bCs/>
          <w:color w:val="auto"/>
          <w:szCs w:val="24"/>
          <w:lang w:eastAsia="en-US"/>
        </w:rPr>
        <w:t>All Gambling Act functions are the responsibility of, and are discharged by, the Licensing Committee (see section 154(1) Gambling Act 2005). This includes delegating specific functions to a sub-committee or an officer (see s10 Licensing Act 2003 applied by S154(3) Gambling Act). The Licensing Committee has made this Scheme of Delegations.</w:t>
      </w:r>
    </w:p>
    <w:p w14:paraId="426396D9" w14:textId="6E844A0D" w:rsidR="00E21EDB" w:rsidRPr="002050EE" w:rsidRDefault="00E21EDB" w:rsidP="002050EE">
      <w:pPr>
        <w:spacing w:after="160" w:line="259" w:lineRule="auto"/>
        <w:ind w:left="0" w:firstLine="0"/>
        <w:rPr>
          <w:rFonts w:eastAsia="Calibri"/>
          <w:b/>
          <w:bCs/>
          <w:color w:val="auto"/>
          <w:szCs w:val="24"/>
          <w:lang w:eastAsia="en-US"/>
        </w:rPr>
      </w:pPr>
      <w:r w:rsidRPr="002050EE">
        <w:rPr>
          <w:rFonts w:eastAsia="Calibri"/>
          <w:b/>
          <w:bCs/>
          <w:color w:val="auto"/>
          <w:szCs w:val="24"/>
          <w:lang w:eastAsia="en-US"/>
        </w:rPr>
        <w:t>* 3 functions are not the responsibility of the Licensing Committee and remain with full Council. For completeness and reference they are included in this table but are not part of the Scheme of Delegations.</w:t>
      </w:r>
    </w:p>
    <w:tbl>
      <w:tblPr>
        <w:tblStyle w:val="TableGrid0"/>
        <w:tblW w:w="9209" w:type="dxa"/>
        <w:tblLook w:val="01E0" w:firstRow="1" w:lastRow="1" w:firstColumn="1" w:lastColumn="1" w:noHBand="0" w:noVBand="0"/>
      </w:tblPr>
      <w:tblGrid>
        <w:gridCol w:w="4673"/>
        <w:gridCol w:w="1374"/>
        <w:gridCol w:w="1745"/>
        <w:gridCol w:w="1417"/>
      </w:tblGrid>
      <w:tr w:rsidR="00E21EDB" w:rsidRPr="00E21EDB" w14:paraId="020AD171" w14:textId="77777777" w:rsidTr="006F67C0">
        <w:tc>
          <w:tcPr>
            <w:tcW w:w="4673" w:type="dxa"/>
          </w:tcPr>
          <w:p w14:paraId="29925FF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Matter to be dealt with</w:t>
            </w:r>
          </w:p>
        </w:tc>
        <w:tc>
          <w:tcPr>
            <w:tcW w:w="1374" w:type="dxa"/>
          </w:tcPr>
          <w:p w14:paraId="6F7820A7"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Full Council</w:t>
            </w:r>
          </w:p>
        </w:tc>
        <w:tc>
          <w:tcPr>
            <w:tcW w:w="1745" w:type="dxa"/>
          </w:tcPr>
          <w:p w14:paraId="6E89A10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Sub-committee of Licensing Committee</w:t>
            </w:r>
          </w:p>
        </w:tc>
        <w:tc>
          <w:tcPr>
            <w:tcW w:w="1417" w:type="dxa"/>
          </w:tcPr>
          <w:p w14:paraId="30F354D9"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Officers</w:t>
            </w:r>
          </w:p>
        </w:tc>
      </w:tr>
      <w:tr w:rsidR="00E21EDB" w:rsidRPr="00E21EDB" w14:paraId="6A4A75C4" w14:textId="77777777" w:rsidTr="006F67C0">
        <w:tc>
          <w:tcPr>
            <w:tcW w:w="4673" w:type="dxa"/>
          </w:tcPr>
          <w:p w14:paraId="74118FE6"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Cs/>
                <w:color w:val="auto"/>
                <w:sz w:val="22"/>
              </w:rPr>
              <w:t>* No Casino resolution</w:t>
            </w:r>
          </w:p>
          <w:p w14:paraId="60CA5F12" w14:textId="77777777" w:rsidR="00E21EDB" w:rsidRPr="00E21EDB" w:rsidRDefault="00E21EDB" w:rsidP="00E21EDB">
            <w:pPr>
              <w:ind w:left="0" w:firstLine="0"/>
              <w:jc w:val="left"/>
              <w:rPr>
                <w:rFonts w:ascii="Calibri" w:eastAsia="Times New Roman" w:hAnsi="Calibri" w:cs="Calibri"/>
                <w:bCs/>
                <w:i/>
                <w:iCs/>
                <w:color w:val="auto"/>
                <w:sz w:val="22"/>
              </w:rPr>
            </w:pPr>
            <w:r w:rsidRPr="00E21EDB">
              <w:rPr>
                <w:rFonts w:ascii="Calibri" w:eastAsia="Times New Roman" w:hAnsi="Calibri" w:cs="Calibri"/>
                <w:bCs/>
                <w:i/>
                <w:iCs/>
                <w:color w:val="auto"/>
                <w:sz w:val="22"/>
              </w:rPr>
              <w:t>Section 166</w:t>
            </w:r>
          </w:p>
        </w:tc>
        <w:tc>
          <w:tcPr>
            <w:tcW w:w="1374" w:type="dxa"/>
          </w:tcPr>
          <w:p w14:paraId="4EAE1153"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745" w:type="dxa"/>
          </w:tcPr>
          <w:p w14:paraId="06DB8A8D"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2F5EFE31"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4FC19D4A" w14:textId="77777777" w:rsidTr="006F67C0">
        <w:tc>
          <w:tcPr>
            <w:tcW w:w="4673" w:type="dxa"/>
          </w:tcPr>
          <w:p w14:paraId="4594C37C" w14:textId="77777777" w:rsidR="00E21EDB" w:rsidRPr="00E21EDB" w:rsidRDefault="00E21EDB" w:rsidP="00E21EDB">
            <w:pPr>
              <w:ind w:left="0" w:firstLine="0"/>
              <w:jc w:val="left"/>
              <w:rPr>
                <w:rFonts w:ascii="Calibri" w:eastAsia="Times New Roman" w:hAnsi="Calibri" w:cs="Calibri"/>
                <w:bCs/>
                <w:color w:val="auto"/>
                <w:sz w:val="20"/>
              </w:rPr>
            </w:pPr>
            <w:r w:rsidRPr="00E21EDB">
              <w:rPr>
                <w:rFonts w:ascii="Calibri" w:eastAsia="Times New Roman" w:hAnsi="Calibri" w:cs="Calibri"/>
                <w:bCs/>
                <w:color w:val="auto"/>
                <w:sz w:val="20"/>
              </w:rPr>
              <w:t>* Setting licence fees</w:t>
            </w:r>
          </w:p>
          <w:p w14:paraId="771C395F" w14:textId="77777777" w:rsidR="00E21EDB" w:rsidRPr="00E21EDB" w:rsidRDefault="00E21EDB" w:rsidP="00E21EDB">
            <w:pPr>
              <w:ind w:left="0" w:firstLine="0"/>
              <w:jc w:val="left"/>
              <w:rPr>
                <w:rFonts w:ascii="Calibri" w:eastAsia="Times New Roman" w:hAnsi="Calibri" w:cs="Calibri"/>
                <w:b/>
                <w:i/>
                <w:iCs/>
                <w:color w:val="auto"/>
                <w:sz w:val="20"/>
              </w:rPr>
            </w:pPr>
            <w:r w:rsidRPr="00E21EDB">
              <w:rPr>
                <w:rFonts w:ascii="Calibri" w:eastAsia="Times New Roman" w:hAnsi="Calibri" w:cs="Calibri"/>
                <w:bCs/>
                <w:i/>
                <w:iCs/>
                <w:color w:val="auto"/>
                <w:sz w:val="20"/>
              </w:rPr>
              <w:t>Section 212</w:t>
            </w:r>
          </w:p>
        </w:tc>
        <w:tc>
          <w:tcPr>
            <w:tcW w:w="1374" w:type="dxa"/>
          </w:tcPr>
          <w:p w14:paraId="10D1DCBD" w14:textId="77777777" w:rsidR="00E21EDB" w:rsidRPr="00E21EDB" w:rsidRDefault="00E21EDB" w:rsidP="00E21EDB">
            <w:pPr>
              <w:ind w:left="0" w:firstLine="0"/>
              <w:jc w:val="left"/>
              <w:rPr>
                <w:rFonts w:ascii="Calibri" w:eastAsia="Times New Roman" w:hAnsi="Calibri" w:cs="Calibri"/>
                <w:b/>
                <w:color w:val="auto"/>
                <w:sz w:val="20"/>
              </w:rPr>
            </w:pPr>
            <w:r w:rsidRPr="00E21EDB">
              <w:rPr>
                <w:rFonts w:ascii="Calibri" w:eastAsia="Times New Roman" w:hAnsi="Calibri" w:cs="Calibri"/>
                <w:b/>
                <w:color w:val="auto"/>
                <w:sz w:val="20"/>
              </w:rPr>
              <w:t xml:space="preserve">X </w:t>
            </w:r>
            <w:r w:rsidRPr="00E21EDB">
              <w:rPr>
                <w:rFonts w:ascii="Calibri" w:eastAsia="Times New Roman" w:hAnsi="Calibri" w:cs="Calibri"/>
                <w:bCs/>
                <w:color w:val="auto"/>
                <w:sz w:val="16"/>
                <w:szCs w:val="16"/>
              </w:rPr>
              <w:t>but can be delegated by Full Council to the Licensing Committee</w:t>
            </w:r>
          </w:p>
        </w:tc>
        <w:tc>
          <w:tcPr>
            <w:tcW w:w="1745" w:type="dxa"/>
          </w:tcPr>
          <w:p w14:paraId="5E0DEF70" w14:textId="77777777" w:rsidR="00E21EDB" w:rsidRPr="00E21EDB" w:rsidRDefault="00E21EDB" w:rsidP="00E21EDB">
            <w:pPr>
              <w:ind w:left="0" w:firstLine="0"/>
              <w:jc w:val="left"/>
              <w:rPr>
                <w:rFonts w:ascii="Calibri" w:eastAsia="Times New Roman" w:hAnsi="Calibri" w:cs="Calibri"/>
                <w:b/>
                <w:color w:val="auto"/>
                <w:sz w:val="20"/>
              </w:rPr>
            </w:pPr>
          </w:p>
        </w:tc>
        <w:tc>
          <w:tcPr>
            <w:tcW w:w="1417" w:type="dxa"/>
          </w:tcPr>
          <w:p w14:paraId="57A77F0B" w14:textId="77777777" w:rsidR="00E21EDB" w:rsidRPr="00E21EDB" w:rsidRDefault="00E21EDB" w:rsidP="00E21EDB">
            <w:pPr>
              <w:ind w:left="0" w:firstLine="0"/>
              <w:jc w:val="left"/>
              <w:rPr>
                <w:rFonts w:ascii="Calibri" w:eastAsia="Times New Roman" w:hAnsi="Calibri" w:cs="Calibri"/>
                <w:b/>
                <w:color w:val="auto"/>
                <w:sz w:val="20"/>
              </w:rPr>
            </w:pPr>
          </w:p>
        </w:tc>
      </w:tr>
      <w:tr w:rsidR="00E21EDB" w:rsidRPr="00E21EDB" w14:paraId="573B2395" w14:textId="77777777" w:rsidTr="006F67C0">
        <w:tc>
          <w:tcPr>
            <w:tcW w:w="4673" w:type="dxa"/>
          </w:tcPr>
          <w:p w14:paraId="51BC06FC"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Cs/>
                <w:color w:val="auto"/>
                <w:sz w:val="22"/>
              </w:rPr>
              <w:t>* Adopting Statement of Licensing Policy</w:t>
            </w:r>
          </w:p>
          <w:p w14:paraId="3564C8FD" w14:textId="77777777" w:rsidR="00E21EDB" w:rsidRPr="00E21EDB" w:rsidRDefault="00E21EDB" w:rsidP="00E21EDB">
            <w:pPr>
              <w:ind w:left="0" w:firstLine="0"/>
              <w:jc w:val="left"/>
              <w:rPr>
                <w:rFonts w:ascii="Calibri" w:eastAsia="Times New Roman" w:hAnsi="Calibri" w:cs="Calibri"/>
                <w:bCs/>
                <w:i/>
                <w:iCs/>
                <w:color w:val="auto"/>
                <w:sz w:val="22"/>
              </w:rPr>
            </w:pPr>
            <w:r w:rsidRPr="00E21EDB">
              <w:rPr>
                <w:rFonts w:ascii="Calibri" w:eastAsia="Times New Roman" w:hAnsi="Calibri" w:cs="Calibri"/>
                <w:bCs/>
                <w:i/>
                <w:iCs/>
                <w:color w:val="auto"/>
                <w:sz w:val="22"/>
              </w:rPr>
              <w:t>Section 349</w:t>
            </w:r>
          </w:p>
        </w:tc>
        <w:tc>
          <w:tcPr>
            <w:tcW w:w="1374" w:type="dxa"/>
          </w:tcPr>
          <w:p w14:paraId="767F6AC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745" w:type="dxa"/>
          </w:tcPr>
          <w:p w14:paraId="1130181B"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7D19861E"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4ABCA60F" w14:textId="77777777" w:rsidTr="006F67C0">
        <w:trPr>
          <w:trHeight w:val="801"/>
        </w:trPr>
        <w:tc>
          <w:tcPr>
            <w:tcW w:w="4673" w:type="dxa"/>
          </w:tcPr>
          <w:p w14:paraId="12D1008B"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Premises Licence in respect of which representations have been made (and not withdrawn)</w:t>
            </w:r>
          </w:p>
          <w:p w14:paraId="770EA02C"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Section 163</w:t>
            </w:r>
          </w:p>
        </w:tc>
        <w:tc>
          <w:tcPr>
            <w:tcW w:w="1374" w:type="dxa"/>
          </w:tcPr>
          <w:p w14:paraId="0723A35C"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7D3EBF22"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6B377CD3"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7C554A8A" w14:textId="77777777" w:rsidTr="006F67C0">
        <w:trPr>
          <w:trHeight w:val="800"/>
        </w:trPr>
        <w:tc>
          <w:tcPr>
            <w:tcW w:w="4673" w:type="dxa"/>
          </w:tcPr>
          <w:p w14:paraId="423B6D95"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Premises Licence where no relevant representations received</w:t>
            </w:r>
          </w:p>
          <w:p w14:paraId="7CE7C8B0" w14:textId="77777777" w:rsidR="00E21EDB" w:rsidRPr="00E21EDB" w:rsidRDefault="00E21EDB" w:rsidP="00E21EDB">
            <w:pPr>
              <w:ind w:left="0" w:firstLine="0"/>
              <w:jc w:val="left"/>
              <w:rPr>
                <w:rFonts w:ascii="Calibri" w:eastAsia="Times New Roman" w:hAnsi="Calibri" w:cs="Calibri"/>
                <w:color w:val="auto"/>
                <w:sz w:val="20"/>
              </w:rPr>
            </w:pPr>
            <w:r w:rsidRPr="00E21EDB">
              <w:rPr>
                <w:rFonts w:ascii="Calibri" w:eastAsia="Times New Roman" w:hAnsi="Calibri" w:cs="Calibri"/>
                <w:i/>
                <w:iCs/>
                <w:color w:val="auto"/>
                <w:sz w:val="22"/>
              </w:rPr>
              <w:t>Section 163</w:t>
            </w:r>
          </w:p>
        </w:tc>
        <w:tc>
          <w:tcPr>
            <w:tcW w:w="1374" w:type="dxa"/>
          </w:tcPr>
          <w:p w14:paraId="630B06CA" w14:textId="77777777" w:rsidR="00E21EDB" w:rsidRPr="00E21EDB" w:rsidRDefault="00E21EDB" w:rsidP="00E21EDB">
            <w:pPr>
              <w:ind w:left="0" w:firstLine="0"/>
              <w:jc w:val="left"/>
              <w:rPr>
                <w:rFonts w:ascii="Calibri" w:eastAsia="Times New Roman" w:hAnsi="Calibri" w:cs="Calibri"/>
                <w:color w:val="auto"/>
                <w:sz w:val="20"/>
              </w:rPr>
            </w:pPr>
          </w:p>
        </w:tc>
        <w:tc>
          <w:tcPr>
            <w:tcW w:w="1745" w:type="dxa"/>
          </w:tcPr>
          <w:p w14:paraId="39106127" w14:textId="77777777" w:rsidR="00E21EDB" w:rsidRPr="00E21EDB" w:rsidRDefault="00E21EDB" w:rsidP="00E21EDB">
            <w:pPr>
              <w:ind w:left="0" w:firstLine="0"/>
              <w:jc w:val="left"/>
              <w:rPr>
                <w:rFonts w:ascii="Calibri" w:eastAsia="Times New Roman" w:hAnsi="Calibri" w:cs="Calibri"/>
                <w:b/>
                <w:color w:val="auto"/>
                <w:sz w:val="20"/>
              </w:rPr>
            </w:pPr>
          </w:p>
        </w:tc>
        <w:tc>
          <w:tcPr>
            <w:tcW w:w="1417" w:type="dxa"/>
          </w:tcPr>
          <w:p w14:paraId="446BF2FA"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 xml:space="preserve">X </w:t>
            </w:r>
          </w:p>
        </w:tc>
      </w:tr>
      <w:tr w:rsidR="00E21EDB" w:rsidRPr="00E21EDB" w14:paraId="33593270" w14:textId="77777777" w:rsidTr="006F67C0">
        <w:tc>
          <w:tcPr>
            <w:tcW w:w="4673" w:type="dxa"/>
          </w:tcPr>
          <w:p w14:paraId="6F199BA6"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Attachment of condition to Premises Licence or exclusion of default condition</w:t>
            </w:r>
          </w:p>
          <w:p w14:paraId="44751189"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 xml:space="preserve">Section 162 </w:t>
            </w:r>
          </w:p>
        </w:tc>
        <w:tc>
          <w:tcPr>
            <w:tcW w:w="1374" w:type="dxa"/>
          </w:tcPr>
          <w:p w14:paraId="5A2E93B4"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7E53F8D"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40C3D1EC"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3A358795" w14:textId="77777777" w:rsidTr="006F67C0">
        <w:tc>
          <w:tcPr>
            <w:tcW w:w="4673" w:type="dxa"/>
          </w:tcPr>
          <w:p w14:paraId="7FF0B525"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Decision as to whether representation is vexatious, frivolous, or would certainly not influence the authority’s determination of application</w:t>
            </w:r>
          </w:p>
          <w:p w14:paraId="50625110"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162</w:t>
            </w:r>
          </w:p>
        </w:tc>
        <w:tc>
          <w:tcPr>
            <w:tcW w:w="1374" w:type="dxa"/>
          </w:tcPr>
          <w:p w14:paraId="66CCC021"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57F3B2B7"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3B1BF291"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 consultation with Chairman or Vice-Chairman of the Licensing Committee</w:t>
            </w:r>
          </w:p>
        </w:tc>
      </w:tr>
      <w:tr w:rsidR="00E21EDB" w:rsidRPr="00E21EDB" w14:paraId="693A75D3" w14:textId="77777777" w:rsidTr="006F67C0">
        <w:tc>
          <w:tcPr>
            <w:tcW w:w="4673" w:type="dxa"/>
          </w:tcPr>
          <w:p w14:paraId="329F2FFA"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to vary Premises Licence in respect of which representations have been made (and not withdrawn)</w:t>
            </w:r>
          </w:p>
          <w:p w14:paraId="20006349"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187</w:t>
            </w:r>
          </w:p>
        </w:tc>
        <w:tc>
          <w:tcPr>
            <w:tcW w:w="1374" w:type="dxa"/>
          </w:tcPr>
          <w:p w14:paraId="49EDBCB6"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06D801D"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43D8A4E3"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512DD58E" w14:textId="77777777" w:rsidTr="006F67C0">
        <w:tc>
          <w:tcPr>
            <w:tcW w:w="4673" w:type="dxa"/>
          </w:tcPr>
          <w:p w14:paraId="02C705EF"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to vary Premises Licence in respect of which no representation received</w:t>
            </w:r>
          </w:p>
          <w:p w14:paraId="283B52FB"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Section 187</w:t>
            </w:r>
          </w:p>
        </w:tc>
        <w:tc>
          <w:tcPr>
            <w:tcW w:w="1374" w:type="dxa"/>
          </w:tcPr>
          <w:p w14:paraId="06EB20A9"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0550A3BA"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01A5D01F"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4DF9E29E" w14:textId="77777777" w:rsidTr="006F67C0">
        <w:tc>
          <w:tcPr>
            <w:tcW w:w="4673" w:type="dxa"/>
          </w:tcPr>
          <w:p w14:paraId="66668D70"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Calibri" w:hAnsi="Calibri" w:cs="Times New Roman"/>
                <w:color w:val="auto"/>
                <w:sz w:val="22"/>
                <w:lang w:eastAsia="en-US"/>
              </w:rPr>
              <w:br w:type="page"/>
            </w:r>
            <w:r w:rsidRPr="00E21EDB">
              <w:rPr>
                <w:rFonts w:ascii="Calibri" w:eastAsia="Times New Roman" w:hAnsi="Calibri" w:cs="Calibri"/>
                <w:color w:val="auto"/>
                <w:sz w:val="22"/>
              </w:rPr>
              <w:t xml:space="preserve">Determination of application for transfer of Premises Licence in respect of which </w:t>
            </w:r>
            <w:r w:rsidRPr="00E21EDB">
              <w:rPr>
                <w:rFonts w:ascii="Calibri" w:eastAsia="Times New Roman" w:hAnsi="Calibri" w:cs="Calibri"/>
                <w:color w:val="auto"/>
                <w:sz w:val="22"/>
              </w:rPr>
              <w:lastRenderedPageBreak/>
              <w:t>representations have been made (not withdrawn)</w:t>
            </w:r>
          </w:p>
          <w:p w14:paraId="074CF9B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188</w:t>
            </w:r>
          </w:p>
        </w:tc>
        <w:tc>
          <w:tcPr>
            <w:tcW w:w="1374" w:type="dxa"/>
          </w:tcPr>
          <w:p w14:paraId="2F150799"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54D146CE"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7B963EF3"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6F541D7E" w14:textId="77777777" w:rsidTr="006F67C0">
        <w:tc>
          <w:tcPr>
            <w:tcW w:w="4673" w:type="dxa"/>
          </w:tcPr>
          <w:p w14:paraId="0677A86F"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transfer of Premises Licence where no representations received</w:t>
            </w:r>
          </w:p>
          <w:p w14:paraId="3785666B"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Section 188</w:t>
            </w:r>
          </w:p>
        </w:tc>
        <w:tc>
          <w:tcPr>
            <w:tcW w:w="1374" w:type="dxa"/>
          </w:tcPr>
          <w:p w14:paraId="13B6E446"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6A601D41"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044F3FED"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19CA2DFF" w14:textId="77777777" w:rsidTr="006F67C0">
        <w:tc>
          <w:tcPr>
            <w:tcW w:w="4673" w:type="dxa"/>
          </w:tcPr>
          <w:p w14:paraId="08FC6609"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Revocation of Premises Licence for failure to pay annual fee</w:t>
            </w:r>
          </w:p>
          <w:p w14:paraId="55E3131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193</w:t>
            </w:r>
          </w:p>
        </w:tc>
        <w:tc>
          <w:tcPr>
            <w:tcW w:w="1374" w:type="dxa"/>
          </w:tcPr>
          <w:p w14:paraId="0360B041"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2F565EFE"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1F8704A7"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786B69C0" w14:textId="77777777" w:rsidTr="006F67C0">
        <w:tc>
          <w:tcPr>
            <w:tcW w:w="4673" w:type="dxa"/>
          </w:tcPr>
          <w:p w14:paraId="7C53535E"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that a Premises Licence has lapsed</w:t>
            </w:r>
          </w:p>
          <w:p w14:paraId="23B24525"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194</w:t>
            </w:r>
          </w:p>
        </w:tc>
        <w:tc>
          <w:tcPr>
            <w:tcW w:w="1374" w:type="dxa"/>
          </w:tcPr>
          <w:p w14:paraId="091369FF"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8D60F0A"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570BBD5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0BC3AF3D" w14:textId="77777777" w:rsidTr="006F67C0">
        <w:tblPrEx>
          <w:tblLook w:val="04A0" w:firstRow="1" w:lastRow="0" w:firstColumn="1" w:lastColumn="0" w:noHBand="0" w:noVBand="1"/>
        </w:tblPrEx>
        <w:tc>
          <w:tcPr>
            <w:tcW w:w="4673" w:type="dxa"/>
          </w:tcPr>
          <w:p w14:paraId="4BC4DEF7"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Reinstatement of lapsed Premises Licence in respect of which representations have been made (and not withdrawn)</w:t>
            </w:r>
          </w:p>
          <w:p w14:paraId="5AAA7914"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195</w:t>
            </w:r>
          </w:p>
        </w:tc>
        <w:tc>
          <w:tcPr>
            <w:tcW w:w="1374" w:type="dxa"/>
          </w:tcPr>
          <w:p w14:paraId="58F3DBD1"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1E44BBD1"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4DE60110"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65A4E4F3" w14:textId="77777777" w:rsidTr="006F67C0">
        <w:tblPrEx>
          <w:tblLook w:val="04A0" w:firstRow="1" w:lastRow="0" w:firstColumn="1" w:lastColumn="0" w:noHBand="0" w:noVBand="1"/>
        </w:tblPrEx>
        <w:tc>
          <w:tcPr>
            <w:tcW w:w="4673" w:type="dxa"/>
          </w:tcPr>
          <w:p w14:paraId="6D266444"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Reinstatement of lapsed Premises Licence where no representation is received</w:t>
            </w:r>
          </w:p>
          <w:p w14:paraId="74E16BE0"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Section 195</w:t>
            </w:r>
          </w:p>
        </w:tc>
        <w:tc>
          <w:tcPr>
            <w:tcW w:w="1374" w:type="dxa"/>
          </w:tcPr>
          <w:p w14:paraId="06F4753A"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6B41E77E"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5A5ABA2B"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63FFDE69" w14:textId="77777777" w:rsidTr="006F67C0">
        <w:tblPrEx>
          <w:tblLook w:val="04A0" w:firstRow="1" w:lastRow="0" w:firstColumn="1" w:lastColumn="0" w:noHBand="0" w:noVBand="1"/>
        </w:tblPrEx>
        <w:tc>
          <w:tcPr>
            <w:tcW w:w="4673" w:type="dxa"/>
          </w:tcPr>
          <w:p w14:paraId="01F03C9C"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Rejection of application for review of Premises Licence on various grounds</w:t>
            </w:r>
          </w:p>
          <w:p w14:paraId="7851E996"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198</w:t>
            </w:r>
          </w:p>
        </w:tc>
        <w:tc>
          <w:tcPr>
            <w:tcW w:w="1374" w:type="dxa"/>
          </w:tcPr>
          <w:p w14:paraId="797B132E"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019BCE04"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513B1E22"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 consultation with the Chairman or Vice-Chairman of the Licensing Committee</w:t>
            </w:r>
          </w:p>
        </w:tc>
      </w:tr>
      <w:tr w:rsidR="00E21EDB" w:rsidRPr="00E21EDB" w14:paraId="59C43E89" w14:textId="77777777" w:rsidTr="006F67C0">
        <w:tblPrEx>
          <w:tblLook w:val="04A0" w:firstRow="1" w:lastRow="0" w:firstColumn="1" w:lastColumn="0" w:noHBand="0" w:noVBand="1"/>
        </w:tblPrEx>
        <w:tc>
          <w:tcPr>
            <w:tcW w:w="4673" w:type="dxa"/>
          </w:tcPr>
          <w:p w14:paraId="6A044233"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 xml:space="preserve">Initiation of review of Premises Licence </w:t>
            </w:r>
          </w:p>
          <w:p w14:paraId="406C997C"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200</w:t>
            </w:r>
          </w:p>
        </w:tc>
        <w:tc>
          <w:tcPr>
            <w:tcW w:w="1374" w:type="dxa"/>
          </w:tcPr>
          <w:p w14:paraId="214906A9"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0991485B"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25917F10"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17DC6FFB" w14:textId="77777777" w:rsidTr="006F67C0">
        <w:tblPrEx>
          <w:tblLook w:val="04A0" w:firstRow="1" w:lastRow="0" w:firstColumn="1" w:lastColumn="0" w:noHBand="0" w:noVBand="1"/>
        </w:tblPrEx>
        <w:tc>
          <w:tcPr>
            <w:tcW w:w="4673" w:type="dxa"/>
          </w:tcPr>
          <w:p w14:paraId="589FF0AC"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 xml:space="preserve">Determination that representation about review of Premises Licence is frivolous, vexatious or will certainly not influence a review of a Premises Licence </w:t>
            </w:r>
          </w:p>
          <w:p w14:paraId="0AE0EDB3"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201</w:t>
            </w:r>
          </w:p>
        </w:tc>
        <w:tc>
          <w:tcPr>
            <w:tcW w:w="1374" w:type="dxa"/>
          </w:tcPr>
          <w:p w14:paraId="720B9F20"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2E48A2F"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5495F4C8"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 consultation with the Chairman or Vice-Chairman of the Licensing Committee</w:t>
            </w:r>
          </w:p>
        </w:tc>
      </w:tr>
      <w:tr w:rsidR="00E21EDB" w:rsidRPr="00E21EDB" w14:paraId="17281D9E" w14:textId="77777777" w:rsidTr="006F67C0">
        <w:tblPrEx>
          <w:tblLook w:val="04A0" w:firstRow="1" w:lastRow="0" w:firstColumn="1" w:lastColumn="0" w:noHBand="0" w:noVBand="1"/>
        </w:tblPrEx>
        <w:tc>
          <w:tcPr>
            <w:tcW w:w="4673" w:type="dxa"/>
          </w:tcPr>
          <w:p w14:paraId="7EC0A30E"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action following review of Premises Licence</w:t>
            </w:r>
          </w:p>
          <w:p w14:paraId="3F3C5D1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202</w:t>
            </w:r>
          </w:p>
        </w:tc>
        <w:tc>
          <w:tcPr>
            <w:tcW w:w="1374" w:type="dxa"/>
          </w:tcPr>
          <w:p w14:paraId="09CC8298"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05BAB40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6699037F"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1C232499" w14:textId="77777777" w:rsidTr="006F67C0">
        <w:tblPrEx>
          <w:tblLook w:val="04A0" w:firstRow="1" w:lastRow="0" w:firstColumn="1" w:lastColumn="0" w:noHBand="0" w:noVBand="1"/>
        </w:tblPrEx>
        <w:tc>
          <w:tcPr>
            <w:tcW w:w="4673" w:type="dxa"/>
          </w:tcPr>
          <w:p w14:paraId="79050140"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provisional statement in respect of Premises Licence where representations have been made (and not withdrawn)</w:t>
            </w:r>
          </w:p>
          <w:p w14:paraId="500DDFB2"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204</w:t>
            </w:r>
          </w:p>
        </w:tc>
        <w:tc>
          <w:tcPr>
            <w:tcW w:w="1374" w:type="dxa"/>
          </w:tcPr>
          <w:p w14:paraId="3F4B9BC9"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52A44BFB"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0403AD7C"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5F6EF4AA" w14:textId="77777777" w:rsidTr="006F67C0">
        <w:tblPrEx>
          <w:tblLook w:val="04A0" w:firstRow="1" w:lastRow="0" w:firstColumn="1" w:lastColumn="0" w:noHBand="0" w:noVBand="1"/>
        </w:tblPrEx>
        <w:tc>
          <w:tcPr>
            <w:tcW w:w="4673" w:type="dxa"/>
          </w:tcPr>
          <w:p w14:paraId="0B3FBE0D"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provisional statement in respect of which no representations received</w:t>
            </w:r>
          </w:p>
          <w:p w14:paraId="276AC29B"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Section 204</w:t>
            </w:r>
          </w:p>
        </w:tc>
        <w:tc>
          <w:tcPr>
            <w:tcW w:w="1374" w:type="dxa"/>
          </w:tcPr>
          <w:p w14:paraId="45B86B88"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F021539"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1DF51D3A"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451F0955" w14:textId="77777777" w:rsidTr="006F67C0">
        <w:tblPrEx>
          <w:tblLook w:val="04A0" w:firstRow="1" w:lastRow="0" w:firstColumn="1" w:lastColumn="0" w:noHBand="0" w:noVBand="1"/>
        </w:tblPrEx>
        <w:tc>
          <w:tcPr>
            <w:tcW w:w="4673" w:type="dxa"/>
          </w:tcPr>
          <w:p w14:paraId="3EACF93F"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 xml:space="preserve">Decision to disregard representations made in respect of application for a Premises Licence after issue of provisional statement </w:t>
            </w:r>
          </w:p>
          <w:p w14:paraId="0CE2B76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205</w:t>
            </w:r>
          </w:p>
        </w:tc>
        <w:tc>
          <w:tcPr>
            <w:tcW w:w="1374" w:type="dxa"/>
          </w:tcPr>
          <w:p w14:paraId="70A30298"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38A77E0D"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0C9B83E1"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 consultation with the Chairman or Vice-Chairman of the Licensing Committee</w:t>
            </w:r>
          </w:p>
        </w:tc>
      </w:tr>
      <w:tr w:rsidR="00E21EDB" w:rsidRPr="00E21EDB" w14:paraId="44ED3E4A" w14:textId="77777777" w:rsidTr="006F67C0">
        <w:tblPrEx>
          <w:tblLook w:val="04A0" w:firstRow="1" w:lastRow="0" w:firstColumn="1" w:lastColumn="0" w:noHBand="0" w:noVBand="1"/>
        </w:tblPrEx>
        <w:tc>
          <w:tcPr>
            <w:tcW w:w="4673" w:type="dxa"/>
          </w:tcPr>
          <w:p w14:paraId="52B5DD5E"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Issue of counter notice to Temporary Use Notice where number of permitted days are exceeded</w:t>
            </w:r>
          </w:p>
          <w:p w14:paraId="25FA30AC"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218</w:t>
            </w:r>
          </w:p>
        </w:tc>
        <w:tc>
          <w:tcPr>
            <w:tcW w:w="1374" w:type="dxa"/>
          </w:tcPr>
          <w:p w14:paraId="0A2A01F1"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08992AA9"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77063A08"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265139ED" w14:textId="77777777" w:rsidTr="006F67C0">
        <w:tblPrEx>
          <w:tblLook w:val="04A0" w:firstRow="1" w:lastRow="0" w:firstColumn="1" w:lastColumn="0" w:noHBand="0" w:noVBand="1"/>
        </w:tblPrEx>
        <w:tc>
          <w:tcPr>
            <w:tcW w:w="4673" w:type="dxa"/>
          </w:tcPr>
          <w:p w14:paraId="5C7B809C"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Objection to Temporary Use Notice</w:t>
            </w:r>
          </w:p>
          <w:p w14:paraId="0901D7D0"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lastRenderedPageBreak/>
              <w:t>Section 221</w:t>
            </w:r>
          </w:p>
        </w:tc>
        <w:tc>
          <w:tcPr>
            <w:tcW w:w="1374" w:type="dxa"/>
          </w:tcPr>
          <w:p w14:paraId="26C0F2B2"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532B6FFA"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4473B771"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74982094" w14:textId="77777777" w:rsidTr="006F67C0">
        <w:tblPrEx>
          <w:tblLook w:val="04A0" w:firstRow="1" w:lastRow="0" w:firstColumn="1" w:lastColumn="0" w:noHBand="0" w:noVBand="1"/>
        </w:tblPrEx>
        <w:tc>
          <w:tcPr>
            <w:tcW w:w="4673" w:type="dxa"/>
          </w:tcPr>
          <w:p w14:paraId="152804B4"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Issue of counter notice in response to Temporary Use Notice</w:t>
            </w:r>
          </w:p>
          <w:p w14:paraId="3B492B6F"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224</w:t>
            </w:r>
          </w:p>
        </w:tc>
        <w:tc>
          <w:tcPr>
            <w:tcW w:w="1374" w:type="dxa"/>
          </w:tcPr>
          <w:p w14:paraId="01140417"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77ED93C2"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704A7C86"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1610CBC2" w14:textId="77777777" w:rsidTr="006F67C0">
        <w:tblPrEx>
          <w:tblLook w:val="04A0" w:firstRow="1" w:lastRow="0" w:firstColumn="1" w:lastColumn="0" w:noHBand="0" w:noVBand="1"/>
        </w:tblPrEx>
        <w:tc>
          <w:tcPr>
            <w:tcW w:w="4673" w:type="dxa"/>
          </w:tcPr>
          <w:p w14:paraId="0B26D05F"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Making of Order to remove exemptions from specified premises</w:t>
            </w:r>
          </w:p>
          <w:p w14:paraId="6B1470B3"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284</w:t>
            </w:r>
          </w:p>
        </w:tc>
        <w:tc>
          <w:tcPr>
            <w:tcW w:w="1374" w:type="dxa"/>
          </w:tcPr>
          <w:p w14:paraId="0A3478F8"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1A1171FA"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2A4E39EC"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0A8FCEF4" w14:textId="77777777" w:rsidTr="006F67C0">
        <w:tblPrEx>
          <w:tblLook w:val="04A0" w:firstRow="1" w:lastRow="0" w:firstColumn="1" w:lastColumn="0" w:noHBand="0" w:noVBand="1"/>
        </w:tblPrEx>
        <w:tc>
          <w:tcPr>
            <w:tcW w:w="4673" w:type="dxa"/>
          </w:tcPr>
          <w:p w14:paraId="1D658DB9"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Institution of criminal proceedings in respect of an offence under the provisions of the Act</w:t>
            </w:r>
          </w:p>
          <w:p w14:paraId="5BFAA72E"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346</w:t>
            </w:r>
          </w:p>
        </w:tc>
        <w:tc>
          <w:tcPr>
            <w:tcW w:w="1374" w:type="dxa"/>
          </w:tcPr>
          <w:p w14:paraId="39EC79A9"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0041C17"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78B67412"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 consultation with the Chairman or Vice-Chairman of the Licensing Committee</w:t>
            </w:r>
          </w:p>
        </w:tc>
      </w:tr>
      <w:tr w:rsidR="00E21EDB" w:rsidRPr="00E21EDB" w14:paraId="68043D58" w14:textId="77777777" w:rsidTr="006F67C0">
        <w:tblPrEx>
          <w:tblLook w:val="04A0" w:firstRow="1" w:lastRow="0" w:firstColumn="1" w:lastColumn="0" w:noHBand="0" w:noVBand="1"/>
        </w:tblPrEx>
        <w:tc>
          <w:tcPr>
            <w:tcW w:w="4673" w:type="dxa"/>
          </w:tcPr>
          <w:p w14:paraId="4A031638"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Family Entertainment Centre Gaming Machine Permit</w:t>
            </w:r>
          </w:p>
          <w:p w14:paraId="7378494B"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 xml:space="preserve">Schedule 10 </w:t>
            </w:r>
          </w:p>
          <w:p w14:paraId="68A0B21D"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 8</w:t>
            </w:r>
          </w:p>
        </w:tc>
        <w:tc>
          <w:tcPr>
            <w:tcW w:w="1374" w:type="dxa"/>
          </w:tcPr>
          <w:p w14:paraId="77DDE3B7" w14:textId="77777777" w:rsidR="00E21EDB" w:rsidRPr="00E21EDB" w:rsidRDefault="00E21EDB" w:rsidP="00E21EDB">
            <w:pPr>
              <w:ind w:left="0" w:firstLine="0"/>
              <w:jc w:val="left"/>
              <w:rPr>
                <w:rFonts w:ascii="Calibri" w:eastAsia="Times New Roman" w:hAnsi="Calibri" w:cs="Calibri"/>
                <w:color w:val="auto"/>
                <w:sz w:val="22"/>
                <w:highlight w:val="yellow"/>
              </w:rPr>
            </w:pPr>
            <w:r w:rsidRPr="00E21EDB">
              <w:rPr>
                <w:rFonts w:ascii="Calibri" w:eastAsia="Times New Roman" w:hAnsi="Calibri" w:cs="Calibri"/>
                <w:color w:val="auto"/>
                <w:sz w:val="22"/>
                <w:highlight w:val="yellow"/>
              </w:rPr>
              <w:t xml:space="preserve"> </w:t>
            </w:r>
          </w:p>
        </w:tc>
        <w:tc>
          <w:tcPr>
            <w:tcW w:w="1745" w:type="dxa"/>
          </w:tcPr>
          <w:p w14:paraId="1675D3E0" w14:textId="77777777" w:rsidR="00E21EDB" w:rsidRPr="00E21EDB" w:rsidRDefault="00E21EDB" w:rsidP="00E21EDB">
            <w:pPr>
              <w:ind w:left="0" w:firstLine="0"/>
              <w:jc w:val="left"/>
              <w:rPr>
                <w:rFonts w:ascii="Calibri" w:eastAsia="Times New Roman" w:hAnsi="Calibri" w:cs="Calibri"/>
                <w:b/>
                <w:color w:val="auto"/>
                <w:sz w:val="22"/>
                <w:highlight w:val="yellow"/>
              </w:rPr>
            </w:pPr>
          </w:p>
        </w:tc>
        <w:tc>
          <w:tcPr>
            <w:tcW w:w="1417" w:type="dxa"/>
          </w:tcPr>
          <w:p w14:paraId="414DFD89"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 consultation with the Chairman or Vice-Chairman of the Licensing Committee</w:t>
            </w:r>
          </w:p>
        </w:tc>
      </w:tr>
      <w:tr w:rsidR="00E21EDB" w:rsidRPr="00E21EDB" w14:paraId="197CC0B0" w14:textId="77777777" w:rsidTr="006F67C0">
        <w:tblPrEx>
          <w:tblLook w:val="04A0" w:firstRow="1" w:lastRow="0" w:firstColumn="1" w:lastColumn="0" w:noHBand="0" w:noVBand="1"/>
        </w:tblPrEx>
        <w:tc>
          <w:tcPr>
            <w:tcW w:w="4673" w:type="dxa"/>
          </w:tcPr>
          <w:p w14:paraId="05B24B3D"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Times New Roman" w:eastAsia="Times New Roman" w:hAnsi="Times New Roman" w:cs="Calibri"/>
                <w:color w:val="auto"/>
                <w:sz w:val="20"/>
              </w:rPr>
              <w:br w:type="page"/>
            </w:r>
            <w:r w:rsidRPr="00E21EDB">
              <w:rPr>
                <w:rFonts w:ascii="Calibri" w:eastAsia="Times New Roman" w:hAnsi="Calibri" w:cs="Calibri"/>
                <w:color w:val="auto"/>
                <w:sz w:val="22"/>
              </w:rPr>
              <w:t>Notification of lapse of Family Entertainment Centre Gaming Permit</w:t>
            </w:r>
          </w:p>
          <w:p w14:paraId="23FD16B6"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 xml:space="preserve">Schedule 10 </w:t>
            </w:r>
          </w:p>
          <w:p w14:paraId="3F5D1CC2"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Paragraphs 14 and 15</w:t>
            </w:r>
          </w:p>
        </w:tc>
        <w:tc>
          <w:tcPr>
            <w:tcW w:w="1374" w:type="dxa"/>
          </w:tcPr>
          <w:p w14:paraId="722513BE"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137354FD"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4A903637"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 consultation with the Chairman or Vice-Chairman of the Licensing Committee</w:t>
            </w:r>
          </w:p>
        </w:tc>
      </w:tr>
      <w:tr w:rsidR="00E21EDB" w:rsidRPr="00E21EDB" w14:paraId="7C27D7A1" w14:textId="77777777" w:rsidTr="006F67C0">
        <w:tblPrEx>
          <w:tblLook w:val="04A0" w:firstRow="1" w:lastRow="0" w:firstColumn="1" w:lastColumn="0" w:noHBand="0" w:noVBand="1"/>
        </w:tblPrEx>
        <w:tc>
          <w:tcPr>
            <w:tcW w:w="4673" w:type="dxa"/>
          </w:tcPr>
          <w:p w14:paraId="61F8D835"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Registration of society for small society lottery</w:t>
            </w:r>
          </w:p>
          <w:p w14:paraId="228B52E8"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11</w:t>
            </w:r>
          </w:p>
          <w:p w14:paraId="55F8461A"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 44</w:t>
            </w:r>
          </w:p>
        </w:tc>
        <w:tc>
          <w:tcPr>
            <w:tcW w:w="1374" w:type="dxa"/>
          </w:tcPr>
          <w:p w14:paraId="30A639A6"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73FE65DA"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01964027"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0993EC72" w14:textId="77777777" w:rsidTr="006F67C0">
        <w:tblPrEx>
          <w:tblLook w:val="04A0" w:firstRow="1" w:lastRow="0" w:firstColumn="1" w:lastColumn="0" w:noHBand="0" w:noVBand="1"/>
        </w:tblPrEx>
        <w:tc>
          <w:tcPr>
            <w:tcW w:w="4673" w:type="dxa"/>
          </w:tcPr>
          <w:p w14:paraId="1F8835ED"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Refusal of application for registration of society for small society lottery</w:t>
            </w:r>
          </w:p>
          <w:p w14:paraId="47897C78"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11</w:t>
            </w:r>
          </w:p>
          <w:p w14:paraId="0078EA5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48</w:t>
            </w:r>
          </w:p>
        </w:tc>
        <w:tc>
          <w:tcPr>
            <w:tcW w:w="1374" w:type="dxa"/>
          </w:tcPr>
          <w:p w14:paraId="39C3419B"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12B8B905"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539EAE5C"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 consultation with the Chairman or Vice-Chairman of the Licensing Committee</w:t>
            </w:r>
          </w:p>
        </w:tc>
      </w:tr>
      <w:tr w:rsidR="00E21EDB" w:rsidRPr="00E21EDB" w14:paraId="2F499938" w14:textId="77777777" w:rsidTr="006F67C0">
        <w:tblPrEx>
          <w:tblLook w:val="04A0" w:firstRow="1" w:lastRow="0" w:firstColumn="1" w:lastColumn="0" w:noHBand="0" w:noVBand="1"/>
        </w:tblPrEx>
        <w:tc>
          <w:tcPr>
            <w:tcW w:w="4673" w:type="dxa"/>
          </w:tcPr>
          <w:p w14:paraId="0AE28FE8"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Revocation of registration of society for small society lottery</w:t>
            </w:r>
          </w:p>
          <w:p w14:paraId="30B77D7E"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11</w:t>
            </w:r>
          </w:p>
          <w:p w14:paraId="0A5605D2"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50</w:t>
            </w:r>
          </w:p>
        </w:tc>
        <w:tc>
          <w:tcPr>
            <w:tcW w:w="1374" w:type="dxa"/>
          </w:tcPr>
          <w:p w14:paraId="212A01DD"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63963414"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1458D755"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 consultation with the Chairman or Vice-Chairman of the Licensing Committee</w:t>
            </w:r>
          </w:p>
        </w:tc>
      </w:tr>
      <w:tr w:rsidR="00E21EDB" w:rsidRPr="00E21EDB" w14:paraId="6BCDA7A4" w14:textId="77777777" w:rsidTr="006F67C0">
        <w:tblPrEx>
          <w:tblLook w:val="04A0" w:firstRow="1" w:lastRow="0" w:firstColumn="1" w:lastColumn="0" w:noHBand="0" w:noVBand="1"/>
        </w:tblPrEx>
        <w:tc>
          <w:tcPr>
            <w:tcW w:w="4673" w:type="dxa"/>
          </w:tcPr>
          <w:p w14:paraId="3587BBCE"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Cancellation of registration of society for small society lottery for non-payment of annual fee</w:t>
            </w:r>
          </w:p>
          <w:p w14:paraId="333CAC19"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11</w:t>
            </w:r>
          </w:p>
          <w:p w14:paraId="39A301E4"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54</w:t>
            </w:r>
          </w:p>
        </w:tc>
        <w:tc>
          <w:tcPr>
            <w:tcW w:w="1374" w:type="dxa"/>
          </w:tcPr>
          <w:p w14:paraId="3D8C5441"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B8925F1"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678170B4"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2D8D6EE0" w14:textId="77777777" w:rsidTr="006F67C0">
        <w:tblPrEx>
          <w:tblLook w:val="04A0" w:firstRow="1" w:lastRow="0" w:firstColumn="1" w:lastColumn="0" w:noHBand="0" w:noVBand="1"/>
        </w:tblPrEx>
        <w:tc>
          <w:tcPr>
            <w:tcW w:w="4673" w:type="dxa"/>
          </w:tcPr>
          <w:p w14:paraId="4BA54141"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Club Gaming Permit and Club Registration Permit and for renewal of permit in respect of which representations have been made (and not withdrawn)</w:t>
            </w:r>
          </w:p>
          <w:p w14:paraId="1DC52C10"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12</w:t>
            </w:r>
          </w:p>
          <w:p w14:paraId="3038264C"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Paragraphs 5 and 10 and 24</w:t>
            </w:r>
          </w:p>
        </w:tc>
        <w:tc>
          <w:tcPr>
            <w:tcW w:w="1374" w:type="dxa"/>
          </w:tcPr>
          <w:p w14:paraId="75220C32"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363ACB28"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08909414"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41C1A011" w14:textId="77777777" w:rsidTr="006F67C0">
        <w:tblPrEx>
          <w:tblLook w:val="04A0" w:firstRow="1" w:lastRow="0" w:firstColumn="1" w:lastColumn="0" w:noHBand="0" w:noVBand="1"/>
        </w:tblPrEx>
        <w:tc>
          <w:tcPr>
            <w:tcW w:w="4673" w:type="dxa"/>
          </w:tcPr>
          <w:p w14:paraId="25E35647"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Club Gaming Permit and Club Registration Permit and for renewal of permit where no representations received</w:t>
            </w:r>
          </w:p>
          <w:p w14:paraId="1D719F89"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12</w:t>
            </w:r>
          </w:p>
          <w:p w14:paraId="2B021806"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Paragraphs 5 and 10 and 24</w:t>
            </w:r>
          </w:p>
        </w:tc>
        <w:tc>
          <w:tcPr>
            <w:tcW w:w="1374" w:type="dxa"/>
          </w:tcPr>
          <w:p w14:paraId="0A605C13"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2DB8F9BA"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2C513095"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68489498" w14:textId="77777777" w:rsidTr="006F67C0">
        <w:tblPrEx>
          <w:tblLook w:val="04A0" w:firstRow="1" w:lastRow="0" w:firstColumn="1" w:lastColumn="0" w:noHBand="0" w:noVBand="1"/>
        </w:tblPrEx>
        <w:tc>
          <w:tcPr>
            <w:tcW w:w="4673" w:type="dxa"/>
          </w:tcPr>
          <w:p w14:paraId="3C268125"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Calibri" w:hAnsi="Calibri" w:cs="Times New Roman"/>
                <w:color w:val="auto"/>
                <w:sz w:val="22"/>
                <w:lang w:eastAsia="en-US"/>
              </w:rPr>
              <w:lastRenderedPageBreak/>
              <w:br w:type="page"/>
            </w:r>
            <w:r w:rsidRPr="00E21EDB">
              <w:rPr>
                <w:rFonts w:ascii="Calibri" w:eastAsia="Times New Roman" w:hAnsi="Calibri" w:cs="Calibri"/>
                <w:color w:val="auto"/>
                <w:sz w:val="22"/>
              </w:rPr>
              <w:t xml:space="preserve">Determination of application for variation of Club Gaming Permit and in respect of which Club Registration Permit and cancellation of permit representations have been made (and not withdrawn) </w:t>
            </w:r>
          </w:p>
          <w:p w14:paraId="2C354188"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12</w:t>
            </w:r>
          </w:p>
          <w:p w14:paraId="121FD720"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15</w:t>
            </w:r>
          </w:p>
        </w:tc>
        <w:tc>
          <w:tcPr>
            <w:tcW w:w="1374" w:type="dxa"/>
          </w:tcPr>
          <w:p w14:paraId="6A8C9C7F"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2F5CA4FB"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1031F9CB"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02704DB4" w14:textId="77777777" w:rsidTr="006F67C0">
        <w:tblPrEx>
          <w:tblLook w:val="04A0" w:firstRow="1" w:lastRow="0" w:firstColumn="1" w:lastColumn="0" w:noHBand="0" w:noVBand="1"/>
        </w:tblPrEx>
        <w:tc>
          <w:tcPr>
            <w:tcW w:w="4673" w:type="dxa"/>
          </w:tcPr>
          <w:p w14:paraId="43797FBB"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 xml:space="preserve">Determination of application for variation of Club Gaming Permit and Club Registration Permit and cancellation of permit where no representations received </w:t>
            </w:r>
          </w:p>
          <w:p w14:paraId="27261415"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12</w:t>
            </w:r>
          </w:p>
          <w:p w14:paraId="7ADD39B9"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 15</w:t>
            </w:r>
          </w:p>
        </w:tc>
        <w:tc>
          <w:tcPr>
            <w:tcW w:w="1374" w:type="dxa"/>
          </w:tcPr>
          <w:p w14:paraId="13FC7515"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5724584E"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285C929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5D0E76BB" w14:textId="77777777" w:rsidTr="006F67C0">
        <w:tblPrEx>
          <w:tblLook w:val="04A0" w:firstRow="1" w:lastRow="0" w:firstColumn="1" w:lastColumn="0" w:noHBand="0" w:noVBand="1"/>
        </w:tblPrEx>
        <w:tc>
          <w:tcPr>
            <w:tcW w:w="4673" w:type="dxa"/>
          </w:tcPr>
          <w:p w14:paraId="29619143"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Cancellation of Club Gaming Permit and Club Registration Permit</w:t>
            </w:r>
          </w:p>
          <w:p w14:paraId="1F0E8AE4"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12</w:t>
            </w:r>
          </w:p>
          <w:p w14:paraId="0BF30541"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21</w:t>
            </w:r>
          </w:p>
        </w:tc>
        <w:tc>
          <w:tcPr>
            <w:tcW w:w="1374" w:type="dxa"/>
          </w:tcPr>
          <w:p w14:paraId="051D397A"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D32ACE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2C1FDA82"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4DF63F90" w14:textId="77777777" w:rsidTr="006F67C0">
        <w:tblPrEx>
          <w:tblLook w:val="04A0" w:firstRow="1" w:lastRow="0" w:firstColumn="1" w:lastColumn="0" w:noHBand="0" w:noVBand="1"/>
        </w:tblPrEx>
        <w:tc>
          <w:tcPr>
            <w:tcW w:w="4673" w:type="dxa"/>
          </w:tcPr>
          <w:p w14:paraId="0EEDC50B"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Cancellation of Club Gaming Permit and Club Registration Permit for failure to pay annual fee</w:t>
            </w:r>
          </w:p>
          <w:p w14:paraId="52ACFA0E"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12</w:t>
            </w:r>
          </w:p>
          <w:p w14:paraId="5101DAB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22</w:t>
            </w:r>
          </w:p>
        </w:tc>
        <w:tc>
          <w:tcPr>
            <w:tcW w:w="1374" w:type="dxa"/>
          </w:tcPr>
          <w:p w14:paraId="4F310423"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26788224"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7825673B"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281C6EFA" w14:textId="77777777" w:rsidTr="006F67C0">
        <w:tblPrEx>
          <w:tblLook w:val="04A0" w:firstRow="1" w:lastRow="0" w:firstColumn="1" w:lastColumn="0" w:noHBand="0" w:noVBand="1"/>
        </w:tblPrEx>
        <w:tc>
          <w:tcPr>
            <w:tcW w:w="4673" w:type="dxa"/>
          </w:tcPr>
          <w:p w14:paraId="7AF15E56"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grant, variation or transfer of Licensed Premises Gaming Machine Permit</w:t>
            </w:r>
          </w:p>
          <w:p w14:paraId="18BD0015"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13</w:t>
            </w:r>
          </w:p>
          <w:p w14:paraId="25B8DC67"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Paragraphs 4, 15 and 19</w:t>
            </w:r>
          </w:p>
        </w:tc>
        <w:tc>
          <w:tcPr>
            <w:tcW w:w="1374" w:type="dxa"/>
          </w:tcPr>
          <w:p w14:paraId="3FEC2CCA"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627F2543"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42C55A0D"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(Refusal and limitation on number of machines only)  in consultation with Chairman or Vice-Chairman of the Licensing Committee</w:t>
            </w:r>
          </w:p>
        </w:tc>
      </w:tr>
      <w:tr w:rsidR="00E21EDB" w:rsidRPr="00E21EDB" w14:paraId="09097BA6" w14:textId="77777777" w:rsidTr="006F67C0">
        <w:tblPrEx>
          <w:tblLook w:val="04A0" w:firstRow="1" w:lastRow="0" w:firstColumn="1" w:lastColumn="0" w:noHBand="0" w:noVBand="1"/>
        </w:tblPrEx>
        <w:tc>
          <w:tcPr>
            <w:tcW w:w="4673" w:type="dxa"/>
          </w:tcPr>
          <w:p w14:paraId="65DA46E2"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Cancellation of Licensed Premises Gaming Machine Permit or variation of number or category of machines in respect of which representations received (and not withdrawn)</w:t>
            </w:r>
          </w:p>
          <w:p w14:paraId="01DE32AF"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13</w:t>
            </w:r>
          </w:p>
          <w:p w14:paraId="444B0A3D"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16</w:t>
            </w:r>
          </w:p>
        </w:tc>
        <w:tc>
          <w:tcPr>
            <w:tcW w:w="1374" w:type="dxa"/>
          </w:tcPr>
          <w:p w14:paraId="0DD49584"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2F789AC8"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40D6BC7A"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5B80DDD1" w14:textId="77777777" w:rsidTr="006F67C0">
        <w:tblPrEx>
          <w:tblLook w:val="04A0" w:firstRow="1" w:lastRow="0" w:firstColumn="1" w:lastColumn="0" w:noHBand="0" w:noVBand="1"/>
        </w:tblPrEx>
        <w:tc>
          <w:tcPr>
            <w:tcW w:w="4673" w:type="dxa"/>
          </w:tcPr>
          <w:p w14:paraId="4BD9554A"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 xml:space="preserve">Cancellation of Licensing Premises Gaming Machine Permit and variation of number or category of machine where no representations received </w:t>
            </w:r>
          </w:p>
          <w:p w14:paraId="6BA9C462"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13</w:t>
            </w:r>
          </w:p>
          <w:p w14:paraId="6ADFCEE6"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 16</w:t>
            </w:r>
          </w:p>
        </w:tc>
        <w:tc>
          <w:tcPr>
            <w:tcW w:w="1374" w:type="dxa"/>
          </w:tcPr>
          <w:p w14:paraId="27112B97"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58C21832"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292715ED"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7FC16E72" w14:textId="77777777" w:rsidTr="006F67C0">
        <w:tblPrEx>
          <w:tblLook w:val="04A0" w:firstRow="1" w:lastRow="0" w:firstColumn="1" w:lastColumn="0" w:noHBand="0" w:noVBand="1"/>
        </w:tblPrEx>
        <w:tc>
          <w:tcPr>
            <w:tcW w:w="4673" w:type="dxa"/>
          </w:tcPr>
          <w:p w14:paraId="79CA8805"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Cancellation of Licensed Premises Gaming Machine Permit for failure to pay annual fee</w:t>
            </w:r>
          </w:p>
          <w:p w14:paraId="69D113A3"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13</w:t>
            </w:r>
          </w:p>
          <w:p w14:paraId="14EB3CBE"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17</w:t>
            </w:r>
          </w:p>
        </w:tc>
        <w:tc>
          <w:tcPr>
            <w:tcW w:w="1374" w:type="dxa"/>
          </w:tcPr>
          <w:p w14:paraId="1F86076A"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73D71E6F"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1EB7799E"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0B2E6D60" w14:textId="77777777" w:rsidTr="006F67C0">
        <w:tblPrEx>
          <w:tblLook w:val="04A0" w:firstRow="1" w:lastRow="0" w:firstColumn="1" w:lastColumn="0" w:noHBand="0" w:noVBand="1"/>
        </w:tblPrEx>
        <w:tc>
          <w:tcPr>
            <w:tcW w:w="4673" w:type="dxa"/>
          </w:tcPr>
          <w:p w14:paraId="3AB719A1"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Prize Gaming Permit and application for renewal of Permit</w:t>
            </w:r>
          </w:p>
          <w:p w14:paraId="1D5F060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14</w:t>
            </w:r>
          </w:p>
          <w:p w14:paraId="61776B39"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Paragraphs 9 and 18</w:t>
            </w:r>
          </w:p>
        </w:tc>
        <w:tc>
          <w:tcPr>
            <w:tcW w:w="1374" w:type="dxa"/>
          </w:tcPr>
          <w:p w14:paraId="3D594F63"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26474F1A"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18B24C86"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(Refusal only) in consultation with Chairman or Vice-Chairman of Licensing Committee</w:t>
            </w:r>
          </w:p>
        </w:tc>
      </w:tr>
      <w:tr w:rsidR="00E21EDB" w:rsidRPr="00E21EDB" w14:paraId="2231B21A" w14:textId="77777777" w:rsidTr="006F67C0">
        <w:tblPrEx>
          <w:tblLook w:val="04A0" w:firstRow="1" w:lastRow="0" w:firstColumn="1" w:lastColumn="0" w:noHBand="0" w:noVBand="1"/>
        </w:tblPrEx>
        <w:tc>
          <w:tcPr>
            <w:tcW w:w="4673" w:type="dxa"/>
          </w:tcPr>
          <w:p w14:paraId="0F26B44D"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 xml:space="preserve">Determination that Prize Gaming Permit has lapsed </w:t>
            </w:r>
          </w:p>
          <w:p w14:paraId="5ADF98D5"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14</w:t>
            </w:r>
          </w:p>
          <w:p w14:paraId="4EF6F952"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lastRenderedPageBreak/>
              <w:t>Paragraph 15</w:t>
            </w:r>
          </w:p>
        </w:tc>
        <w:tc>
          <w:tcPr>
            <w:tcW w:w="1374" w:type="dxa"/>
          </w:tcPr>
          <w:p w14:paraId="73C7A5BD"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D2E3387"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007BA33B"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bl>
    <w:p w14:paraId="6187A193" w14:textId="77777777" w:rsidR="007F259D" w:rsidRPr="007F259D" w:rsidRDefault="007F259D" w:rsidP="007F259D">
      <w:pPr>
        <w:ind w:left="0" w:firstLine="0"/>
        <w:jc w:val="left"/>
        <w:rPr>
          <w:rFonts w:ascii="Century Gothic" w:eastAsia="Times New Roman" w:hAnsi="Century Gothic"/>
          <w:color w:val="auto"/>
          <w:sz w:val="22"/>
          <w:lang w:eastAsia="en-US"/>
        </w:rPr>
      </w:pPr>
    </w:p>
    <w:p w14:paraId="25BF59A2" w14:textId="197A6B14" w:rsidR="00522EE1" w:rsidRDefault="00522EE1" w:rsidP="00C845B6">
      <w:pPr>
        <w:pStyle w:val="Heading1"/>
        <w:ind w:left="10" w:right="-8"/>
        <w:jc w:val="both"/>
      </w:pPr>
      <w:r>
        <w:br w:type="page"/>
      </w:r>
      <w:bookmarkStart w:id="97" w:name="_Toc72491644"/>
      <w:bookmarkStart w:id="98" w:name="_Toc76116314"/>
      <w:r>
        <w:lastRenderedPageBreak/>
        <w:t>Appendix D Gambling Act Glossary</w:t>
      </w:r>
      <w:bookmarkEnd w:id="97"/>
      <w:bookmarkEnd w:id="98"/>
      <w:r>
        <w:t xml:space="preserve"> </w:t>
      </w:r>
    </w:p>
    <w:p w14:paraId="38DE68A7" w14:textId="77777777" w:rsidR="00522EE1" w:rsidRDefault="00522EE1" w:rsidP="00522EE1">
      <w:pPr>
        <w:spacing w:line="259" w:lineRule="auto"/>
        <w:ind w:left="0" w:firstLine="0"/>
        <w:jc w:val="left"/>
      </w:pPr>
      <w:r>
        <w:t xml:space="preserve"> </w:t>
      </w:r>
    </w:p>
    <w:tbl>
      <w:tblPr>
        <w:tblStyle w:val="TableGrid"/>
        <w:tblW w:w="9356" w:type="dxa"/>
        <w:tblInd w:w="-572" w:type="dxa"/>
        <w:tblCellMar>
          <w:top w:w="7" w:type="dxa"/>
          <w:left w:w="106" w:type="dxa"/>
          <w:right w:w="55" w:type="dxa"/>
        </w:tblCellMar>
        <w:tblLook w:val="04A0" w:firstRow="1" w:lastRow="0" w:firstColumn="1" w:lastColumn="0" w:noHBand="0" w:noVBand="1"/>
      </w:tblPr>
      <w:tblGrid>
        <w:gridCol w:w="3513"/>
        <w:gridCol w:w="5843"/>
      </w:tblGrid>
      <w:tr w:rsidR="00522EE1" w14:paraId="349A38FF" w14:textId="77777777" w:rsidTr="00BF6F3E">
        <w:trPr>
          <w:trHeight w:val="1277"/>
        </w:trPr>
        <w:tc>
          <w:tcPr>
            <w:tcW w:w="3513" w:type="dxa"/>
            <w:tcBorders>
              <w:top w:val="single" w:sz="4" w:space="0" w:color="000000"/>
              <w:left w:val="single" w:sz="4" w:space="0" w:color="000000"/>
              <w:bottom w:val="single" w:sz="4" w:space="0" w:color="000000"/>
              <w:right w:val="single" w:sz="4" w:space="0" w:color="000000"/>
            </w:tcBorders>
          </w:tcPr>
          <w:p w14:paraId="4761AF7A" w14:textId="77777777" w:rsidR="00522EE1" w:rsidRDefault="00522EE1" w:rsidP="00BF6F3E">
            <w:pPr>
              <w:spacing w:line="259" w:lineRule="auto"/>
              <w:ind w:left="2" w:firstLine="0"/>
              <w:jc w:val="left"/>
            </w:pPr>
            <w:r>
              <w:rPr>
                <w:b/>
                <w:sz w:val="22"/>
              </w:rPr>
              <w:t xml:space="preserve">Adult Gaming Centres </w:t>
            </w:r>
          </w:p>
        </w:tc>
        <w:tc>
          <w:tcPr>
            <w:tcW w:w="5843" w:type="dxa"/>
            <w:tcBorders>
              <w:top w:val="single" w:sz="4" w:space="0" w:color="000000"/>
              <w:left w:val="single" w:sz="4" w:space="0" w:color="000000"/>
              <w:bottom w:val="single" w:sz="4" w:space="0" w:color="000000"/>
              <w:right w:val="single" w:sz="4" w:space="0" w:color="000000"/>
            </w:tcBorders>
          </w:tcPr>
          <w:p w14:paraId="0995A8E0" w14:textId="77777777" w:rsidR="00522EE1" w:rsidRDefault="00522EE1" w:rsidP="00BF6F3E">
            <w:pPr>
              <w:spacing w:line="239" w:lineRule="auto"/>
              <w:ind w:left="0" w:right="36" w:firstLine="0"/>
              <w:jc w:val="left"/>
            </w:pPr>
            <w:r>
              <w:rPr>
                <w:sz w:val="22"/>
              </w:rPr>
              <w:t xml:space="preserve">Adult Gaming Centres must have a premises licence from the licensing authority to make category B, C and D gaming machines available to their customers. </w:t>
            </w:r>
          </w:p>
          <w:p w14:paraId="4D7C4CC6" w14:textId="77777777" w:rsidR="00522EE1" w:rsidRDefault="00522EE1" w:rsidP="00BF6F3E">
            <w:pPr>
              <w:spacing w:line="259" w:lineRule="auto"/>
              <w:ind w:left="0" w:firstLine="0"/>
              <w:jc w:val="left"/>
            </w:pPr>
            <w:r>
              <w:rPr>
                <w:sz w:val="22"/>
              </w:rPr>
              <w:t xml:space="preserve"> </w:t>
            </w:r>
          </w:p>
        </w:tc>
      </w:tr>
      <w:tr w:rsidR="00522EE1" w14:paraId="2FA4EFEC" w14:textId="77777777" w:rsidTr="00BF6F3E">
        <w:trPr>
          <w:trHeight w:val="768"/>
        </w:trPr>
        <w:tc>
          <w:tcPr>
            <w:tcW w:w="3513" w:type="dxa"/>
            <w:tcBorders>
              <w:top w:val="single" w:sz="4" w:space="0" w:color="000000"/>
              <w:left w:val="single" w:sz="4" w:space="0" w:color="000000"/>
              <w:bottom w:val="single" w:sz="4" w:space="0" w:color="000000"/>
              <w:right w:val="single" w:sz="4" w:space="0" w:color="000000"/>
            </w:tcBorders>
          </w:tcPr>
          <w:p w14:paraId="1B896C26" w14:textId="77777777" w:rsidR="00522EE1" w:rsidRDefault="00522EE1" w:rsidP="00BF6F3E">
            <w:pPr>
              <w:spacing w:line="259" w:lineRule="auto"/>
              <w:ind w:left="2" w:firstLine="0"/>
              <w:jc w:val="left"/>
            </w:pPr>
            <w:r>
              <w:rPr>
                <w:b/>
                <w:sz w:val="22"/>
              </w:rPr>
              <w:t xml:space="preserve">Betting Premises </w:t>
            </w:r>
          </w:p>
        </w:tc>
        <w:tc>
          <w:tcPr>
            <w:tcW w:w="5843" w:type="dxa"/>
            <w:tcBorders>
              <w:top w:val="single" w:sz="4" w:space="0" w:color="000000"/>
              <w:left w:val="single" w:sz="4" w:space="0" w:color="000000"/>
              <w:bottom w:val="single" w:sz="4" w:space="0" w:color="000000"/>
              <w:right w:val="single" w:sz="4" w:space="0" w:color="000000"/>
            </w:tcBorders>
          </w:tcPr>
          <w:p w14:paraId="0206BBA9" w14:textId="77777777" w:rsidR="00522EE1" w:rsidRDefault="00522EE1" w:rsidP="00BF6F3E">
            <w:pPr>
              <w:spacing w:after="2" w:line="238" w:lineRule="auto"/>
              <w:ind w:left="0" w:firstLine="0"/>
              <w:jc w:val="left"/>
            </w:pPr>
            <w:r>
              <w:rPr>
                <w:sz w:val="22"/>
              </w:rPr>
              <w:t xml:space="preserve">The Act contains a single class of licence for betting premises, which includes track and non-track.   </w:t>
            </w:r>
          </w:p>
          <w:p w14:paraId="5759EB4E" w14:textId="77777777" w:rsidR="00522EE1" w:rsidRDefault="00522EE1" w:rsidP="00BF6F3E">
            <w:pPr>
              <w:spacing w:line="259" w:lineRule="auto"/>
              <w:ind w:left="0" w:firstLine="0"/>
              <w:jc w:val="left"/>
            </w:pPr>
            <w:r>
              <w:rPr>
                <w:sz w:val="22"/>
              </w:rPr>
              <w:t xml:space="preserve"> </w:t>
            </w:r>
          </w:p>
        </w:tc>
      </w:tr>
      <w:tr w:rsidR="00522EE1" w14:paraId="68B127D1" w14:textId="77777777" w:rsidTr="00BF6F3E">
        <w:trPr>
          <w:trHeight w:val="1529"/>
        </w:trPr>
        <w:tc>
          <w:tcPr>
            <w:tcW w:w="3513" w:type="dxa"/>
            <w:tcBorders>
              <w:top w:val="single" w:sz="4" w:space="0" w:color="000000"/>
              <w:left w:val="single" w:sz="4" w:space="0" w:color="000000"/>
              <w:bottom w:val="single" w:sz="4" w:space="0" w:color="000000"/>
              <w:right w:val="single" w:sz="4" w:space="0" w:color="000000"/>
            </w:tcBorders>
          </w:tcPr>
          <w:p w14:paraId="65950062" w14:textId="77777777" w:rsidR="00522EE1" w:rsidRDefault="00522EE1" w:rsidP="00BF6F3E">
            <w:pPr>
              <w:spacing w:line="259" w:lineRule="auto"/>
              <w:ind w:left="2" w:firstLine="0"/>
              <w:jc w:val="left"/>
            </w:pPr>
            <w:r>
              <w:rPr>
                <w:b/>
                <w:sz w:val="22"/>
              </w:rPr>
              <w:t xml:space="preserve">Bingo </w:t>
            </w:r>
          </w:p>
        </w:tc>
        <w:tc>
          <w:tcPr>
            <w:tcW w:w="5843" w:type="dxa"/>
            <w:tcBorders>
              <w:top w:val="single" w:sz="4" w:space="0" w:color="000000"/>
              <w:left w:val="single" w:sz="4" w:space="0" w:color="000000"/>
              <w:bottom w:val="single" w:sz="4" w:space="0" w:color="000000"/>
              <w:right w:val="single" w:sz="4" w:space="0" w:color="000000"/>
            </w:tcBorders>
          </w:tcPr>
          <w:p w14:paraId="203C8CAA" w14:textId="77777777" w:rsidR="00522EE1" w:rsidRDefault="00522EE1" w:rsidP="00BF6F3E">
            <w:pPr>
              <w:spacing w:line="259" w:lineRule="auto"/>
              <w:ind w:left="0" w:firstLine="0"/>
              <w:jc w:val="left"/>
            </w:pPr>
            <w:r>
              <w:rPr>
                <w:sz w:val="22"/>
              </w:rPr>
              <w:t xml:space="preserve">Two types of bingo can be offered: </w:t>
            </w:r>
          </w:p>
          <w:p w14:paraId="4DED2029" w14:textId="77777777" w:rsidR="00522EE1" w:rsidRDefault="00522EE1" w:rsidP="00BF6F3E">
            <w:pPr>
              <w:spacing w:line="239" w:lineRule="auto"/>
              <w:ind w:left="0" w:firstLine="0"/>
              <w:jc w:val="left"/>
            </w:pPr>
            <w:r>
              <w:rPr>
                <w:sz w:val="22"/>
              </w:rPr>
              <w:t xml:space="preserve">Cash bingo - where the stakes paid made up the cash prizes that are won; or </w:t>
            </w:r>
          </w:p>
          <w:p w14:paraId="1CF7ACE6" w14:textId="77777777" w:rsidR="00522EE1" w:rsidRDefault="00522EE1" w:rsidP="00BF6F3E">
            <w:pPr>
              <w:ind w:left="0" w:firstLine="0"/>
              <w:jc w:val="left"/>
            </w:pPr>
            <w:r>
              <w:rPr>
                <w:sz w:val="22"/>
              </w:rPr>
              <w:t xml:space="preserve">Prize bingo - where various forms of prizes are won and are not directly related to the stakes paid. </w:t>
            </w:r>
          </w:p>
          <w:p w14:paraId="64B0AB86" w14:textId="77777777" w:rsidR="00522EE1" w:rsidRDefault="00522EE1" w:rsidP="00BF6F3E">
            <w:pPr>
              <w:spacing w:line="259" w:lineRule="auto"/>
              <w:ind w:left="0" w:firstLine="0"/>
              <w:jc w:val="left"/>
            </w:pPr>
            <w:r>
              <w:rPr>
                <w:sz w:val="22"/>
              </w:rPr>
              <w:t xml:space="preserve"> </w:t>
            </w:r>
          </w:p>
        </w:tc>
      </w:tr>
      <w:tr w:rsidR="00522EE1" w14:paraId="56F825CC" w14:textId="77777777" w:rsidTr="00BF6F3E">
        <w:trPr>
          <w:trHeight w:val="768"/>
        </w:trPr>
        <w:tc>
          <w:tcPr>
            <w:tcW w:w="3513" w:type="dxa"/>
            <w:tcBorders>
              <w:top w:val="single" w:sz="4" w:space="0" w:color="000000"/>
              <w:left w:val="single" w:sz="4" w:space="0" w:color="000000"/>
              <w:bottom w:val="single" w:sz="4" w:space="0" w:color="000000"/>
              <w:right w:val="single" w:sz="4" w:space="0" w:color="000000"/>
            </w:tcBorders>
          </w:tcPr>
          <w:p w14:paraId="6F516B98" w14:textId="77777777" w:rsidR="00522EE1" w:rsidRDefault="00522EE1" w:rsidP="00BF6F3E">
            <w:pPr>
              <w:spacing w:line="259" w:lineRule="auto"/>
              <w:ind w:left="2" w:firstLine="0"/>
              <w:jc w:val="left"/>
            </w:pPr>
            <w:r>
              <w:rPr>
                <w:b/>
                <w:sz w:val="22"/>
              </w:rPr>
              <w:t xml:space="preserve">Casinos </w:t>
            </w:r>
          </w:p>
        </w:tc>
        <w:tc>
          <w:tcPr>
            <w:tcW w:w="5843" w:type="dxa"/>
            <w:tcBorders>
              <w:top w:val="single" w:sz="4" w:space="0" w:color="000000"/>
              <w:left w:val="single" w:sz="4" w:space="0" w:color="000000"/>
              <w:bottom w:val="single" w:sz="4" w:space="0" w:color="000000"/>
              <w:right w:val="single" w:sz="4" w:space="0" w:color="000000"/>
            </w:tcBorders>
          </w:tcPr>
          <w:p w14:paraId="21998AED" w14:textId="77777777" w:rsidR="00522EE1" w:rsidRDefault="00522EE1" w:rsidP="00BF6F3E">
            <w:pPr>
              <w:spacing w:after="2" w:line="238" w:lineRule="auto"/>
              <w:ind w:left="0" w:firstLine="0"/>
              <w:jc w:val="left"/>
            </w:pPr>
            <w:r>
              <w:rPr>
                <w:sz w:val="22"/>
              </w:rPr>
              <w:t xml:space="preserve">The Act defines casino games as games of chance which are not equal chance gaming. </w:t>
            </w:r>
          </w:p>
          <w:p w14:paraId="1A735E5F" w14:textId="77777777" w:rsidR="00522EE1" w:rsidRDefault="00522EE1" w:rsidP="00BF6F3E">
            <w:pPr>
              <w:spacing w:line="259" w:lineRule="auto"/>
              <w:ind w:left="0" w:firstLine="0"/>
              <w:jc w:val="left"/>
            </w:pPr>
            <w:r>
              <w:rPr>
                <w:sz w:val="22"/>
              </w:rPr>
              <w:t xml:space="preserve"> </w:t>
            </w:r>
          </w:p>
        </w:tc>
      </w:tr>
      <w:tr w:rsidR="00522EE1" w14:paraId="5E68901B" w14:textId="77777777" w:rsidTr="00BF6F3E">
        <w:trPr>
          <w:trHeight w:val="1022"/>
        </w:trPr>
        <w:tc>
          <w:tcPr>
            <w:tcW w:w="3513" w:type="dxa"/>
            <w:tcBorders>
              <w:top w:val="single" w:sz="4" w:space="0" w:color="000000"/>
              <w:left w:val="single" w:sz="4" w:space="0" w:color="000000"/>
              <w:bottom w:val="single" w:sz="4" w:space="0" w:color="000000"/>
              <w:right w:val="single" w:sz="4" w:space="0" w:color="000000"/>
            </w:tcBorders>
          </w:tcPr>
          <w:p w14:paraId="08CEE14C" w14:textId="77777777" w:rsidR="00522EE1" w:rsidRDefault="00522EE1" w:rsidP="00BF6F3E">
            <w:pPr>
              <w:spacing w:line="259" w:lineRule="auto"/>
              <w:ind w:left="2" w:firstLine="0"/>
              <w:jc w:val="left"/>
            </w:pPr>
            <w:r>
              <w:rPr>
                <w:b/>
                <w:sz w:val="22"/>
              </w:rPr>
              <w:t xml:space="preserve">Customer Lottery </w:t>
            </w:r>
          </w:p>
        </w:tc>
        <w:tc>
          <w:tcPr>
            <w:tcW w:w="5843" w:type="dxa"/>
            <w:tcBorders>
              <w:top w:val="single" w:sz="4" w:space="0" w:color="000000"/>
              <w:left w:val="single" w:sz="4" w:space="0" w:color="000000"/>
              <w:bottom w:val="single" w:sz="4" w:space="0" w:color="000000"/>
              <w:right w:val="single" w:sz="4" w:space="0" w:color="000000"/>
            </w:tcBorders>
          </w:tcPr>
          <w:p w14:paraId="03A5E074" w14:textId="77777777" w:rsidR="00522EE1" w:rsidRDefault="00522EE1" w:rsidP="00BF6F3E">
            <w:pPr>
              <w:spacing w:line="239" w:lineRule="auto"/>
              <w:ind w:left="0" w:firstLine="0"/>
              <w:jc w:val="left"/>
            </w:pPr>
            <w:r>
              <w:rPr>
                <w:sz w:val="22"/>
              </w:rPr>
              <w:t xml:space="preserve">A lottery run by occupiers of a business for the benefit of the customers who buy tickets sold on the premises (e.g. supermarket holding a hamper raffle). </w:t>
            </w:r>
          </w:p>
          <w:p w14:paraId="0DA06C54" w14:textId="77777777" w:rsidR="00522EE1" w:rsidRDefault="00522EE1" w:rsidP="00BF6F3E">
            <w:pPr>
              <w:spacing w:line="259" w:lineRule="auto"/>
              <w:ind w:left="0" w:firstLine="0"/>
              <w:jc w:val="left"/>
            </w:pPr>
            <w:r>
              <w:rPr>
                <w:sz w:val="22"/>
              </w:rPr>
              <w:t xml:space="preserve"> </w:t>
            </w:r>
          </w:p>
        </w:tc>
      </w:tr>
      <w:tr w:rsidR="00522EE1" w14:paraId="78AD91A4" w14:textId="77777777" w:rsidTr="00BF6F3E">
        <w:trPr>
          <w:trHeight w:val="1275"/>
        </w:trPr>
        <w:tc>
          <w:tcPr>
            <w:tcW w:w="3513" w:type="dxa"/>
            <w:tcBorders>
              <w:top w:val="single" w:sz="4" w:space="0" w:color="000000"/>
              <w:left w:val="single" w:sz="4" w:space="0" w:color="000000"/>
              <w:bottom w:val="single" w:sz="4" w:space="0" w:color="000000"/>
              <w:right w:val="single" w:sz="4" w:space="0" w:color="000000"/>
            </w:tcBorders>
          </w:tcPr>
          <w:p w14:paraId="6C6D417C" w14:textId="77777777" w:rsidR="00522EE1" w:rsidRDefault="00522EE1" w:rsidP="00BF6F3E">
            <w:pPr>
              <w:spacing w:line="259" w:lineRule="auto"/>
              <w:ind w:left="2" w:firstLine="0"/>
              <w:jc w:val="left"/>
            </w:pPr>
            <w:r>
              <w:rPr>
                <w:b/>
                <w:sz w:val="22"/>
              </w:rPr>
              <w:t xml:space="preserve">Exempt Lottery </w:t>
            </w:r>
          </w:p>
        </w:tc>
        <w:tc>
          <w:tcPr>
            <w:tcW w:w="5843" w:type="dxa"/>
            <w:tcBorders>
              <w:top w:val="single" w:sz="4" w:space="0" w:color="000000"/>
              <w:left w:val="single" w:sz="4" w:space="0" w:color="000000"/>
              <w:bottom w:val="single" w:sz="4" w:space="0" w:color="000000"/>
              <w:right w:val="single" w:sz="4" w:space="0" w:color="000000"/>
            </w:tcBorders>
          </w:tcPr>
          <w:p w14:paraId="36761E8B" w14:textId="77777777" w:rsidR="00522EE1" w:rsidRDefault="00522EE1" w:rsidP="00BF6F3E">
            <w:pPr>
              <w:spacing w:line="259" w:lineRule="auto"/>
              <w:ind w:left="0" w:firstLine="0"/>
              <w:jc w:val="left"/>
            </w:pPr>
            <w:r>
              <w:rPr>
                <w:sz w:val="22"/>
              </w:rPr>
              <w:t xml:space="preserve">Incidental non-commercial lotteries  </w:t>
            </w:r>
          </w:p>
          <w:p w14:paraId="6C7E94EF" w14:textId="77777777" w:rsidR="00522EE1" w:rsidRDefault="00522EE1" w:rsidP="00BF6F3E">
            <w:pPr>
              <w:spacing w:line="259" w:lineRule="auto"/>
              <w:ind w:left="0" w:firstLine="0"/>
              <w:jc w:val="left"/>
            </w:pPr>
            <w:r>
              <w:rPr>
                <w:sz w:val="22"/>
              </w:rPr>
              <w:t xml:space="preserve">Private lotteries  </w:t>
            </w:r>
          </w:p>
          <w:p w14:paraId="4F2477E1" w14:textId="77777777" w:rsidR="00522EE1" w:rsidRDefault="00522EE1" w:rsidP="00BF6F3E">
            <w:pPr>
              <w:spacing w:line="259" w:lineRule="auto"/>
              <w:ind w:left="0" w:firstLine="0"/>
              <w:jc w:val="left"/>
            </w:pPr>
            <w:r>
              <w:rPr>
                <w:sz w:val="22"/>
              </w:rPr>
              <w:t xml:space="preserve">Customer lotteries </w:t>
            </w:r>
          </w:p>
          <w:p w14:paraId="4517D1AC" w14:textId="77777777" w:rsidR="00522EE1" w:rsidRDefault="00522EE1" w:rsidP="00BF6F3E">
            <w:pPr>
              <w:spacing w:line="259" w:lineRule="auto"/>
              <w:ind w:left="0" w:firstLine="0"/>
              <w:jc w:val="left"/>
            </w:pPr>
            <w:r>
              <w:rPr>
                <w:sz w:val="22"/>
              </w:rPr>
              <w:t xml:space="preserve">Small Society lotteries </w:t>
            </w:r>
          </w:p>
          <w:p w14:paraId="3DD392A5" w14:textId="77777777" w:rsidR="00522EE1" w:rsidRDefault="00522EE1" w:rsidP="00BF6F3E">
            <w:pPr>
              <w:spacing w:line="259" w:lineRule="auto"/>
              <w:ind w:left="0" w:firstLine="0"/>
              <w:jc w:val="left"/>
            </w:pPr>
            <w:r>
              <w:rPr>
                <w:sz w:val="22"/>
              </w:rPr>
              <w:t xml:space="preserve"> </w:t>
            </w:r>
          </w:p>
        </w:tc>
      </w:tr>
      <w:tr w:rsidR="00522EE1" w14:paraId="2BC54D34" w14:textId="77777777" w:rsidTr="00BF6F3E">
        <w:trPr>
          <w:trHeight w:val="1274"/>
        </w:trPr>
        <w:tc>
          <w:tcPr>
            <w:tcW w:w="3513" w:type="dxa"/>
            <w:tcBorders>
              <w:top w:val="single" w:sz="4" w:space="0" w:color="000000"/>
              <w:left w:val="single" w:sz="4" w:space="0" w:color="000000"/>
              <w:bottom w:val="single" w:sz="4" w:space="0" w:color="000000"/>
              <w:right w:val="single" w:sz="4" w:space="0" w:color="000000"/>
            </w:tcBorders>
          </w:tcPr>
          <w:p w14:paraId="35B92848" w14:textId="77777777" w:rsidR="00522EE1" w:rsidRDefault="00522EE1" w:rsidP="00BF6F3E">
            <w:pPr>
              <w:spacing w:line="259" w:lineRule="auto"/>
              <w:ind w:left="2" w:firstLine="0"/>
              <w:jc w:val="left"/>
            </w:pPr>
            <w:r>
              <w:rPr>
                <w:b/>
                <w:sz w:val="22"/>
              </w:rPr>
              <w:t xml:space="preserve">Gambling Act 2005 </w:t>
            </w:r>
          </w:p>
        </w:tc>
        <w:tc>
          <w:tcPr>
            <w:tcW w:w="5843" w:type="dxa"/>
            <w:tcBorders>
              <w:top w:val="single" w:sz="4" w:space="0" w:color="000000"/>
              <w:left w:val="single" w:sz="4" w:space="0" w:color="000000"/>
              <w:bottom w:val="single" w:sz="4" w:space="0" w:color="000000"/>
              <w:right w:val="single" w:sz="4" w:space="0" w:color="000000"/>
            </w:tcBorders>
          </w:tcPr>
          <w:p w14:paraId="1B4B149F" w14:textId="77777777" w:rsidR="00522EE1" w:rsidRDefault="00522EE1" w:rsidP="00BF6F3E">
            <w:pPr>
              <w:spacing w:after="2" w:line="239" w:lineRule="auto"/>
              <w:ind w:left="0" w:firstLine="0"/>
              <w:jc w:val="left"/>
            </w:pPr>
            <w:r>
              <w:rPr>
                <w:sz w:val="22"/>
              </w:rPr>
              <w:t xml:space="preserve">The Act governs the provision of all gambling in Great Britain, other than the National Lottery and spread betting.  It received royal assent on 7 April 2005. </w:t>
            </w:r>
          </w:p>
          <w:p w14:paraId="2A62CFA9" w14:textId="77777777" w:rsidR="00522EE1" w:rsidRDefault="00522EE1" w:rsidP="00BF6F3E">
            <w:pPr>
              <w:spacing w:line="259" w:lineRule="auto"/>
              <w:ind w:left="0" w:firstLine="0"/>
              <w:jc w:val="left"/>
            </w:pPr>
            <w:r>
              <w:rPr>
                <w:sz w:val="22"/>
              </w:rPr>
              <w:t xml:space="preserve"> </w:t>
            </w:r>
          </w:p>
        </w:tc>
      </w:tr>
      <w:tr w:rsidR="00522EE1" w14:paraId="781A541B" w14:textId="77777777" w:rsidTr="00BF6F3E">
        <w:trPr>
          <w:trHeight w:val="1529"/>
        </w:trPr>
        <w:tc>
          <w:tcPr>
            <w:tcW w:w="3513" w:type="dxa"/>
            <w:tcBorders>
              <w:top w:val="single" w:sz="4" w:space="0" w:color="000000"/>
              <w:left w:val="single" w:sz="4" w:space="0" w:color="000000"/>
              <w:bottom w:val="single" w:sz="4" w:space="0" w:color="000000"/>
              <w:right w:val="single" w:sz="4" w:space="0" w:color="000000"/>
            </w:tcBorders>
          </w:tcPr>
          <w:p w14:paraId="4B2F9051" w14:textId="77777777" w:rsidR="00522EE1" w:rsidRDefault="00522EE1" w:rsidP="00BF6F3E">
            <w:pPr>
              <w:spacing w:line="259" w:lineRule="auto"/>
              <w:ind w:left="2" w:firstLine="0"/>
              <w:jc w:val="left"/>
            </w:pPr>
            <w:r>
              <w:rPr>
                <w:b/>
                <w:sz w:val="22"/>
              </w:rPr>
              <w:t xml:space="preserve">Gambling Commission </w:t>
            </w:r>
          </w:p>
        </w:tc>
        <w:tc>
          <w:tcPr>
            <w:tcW w:w="5843" w:type="dxa"/>
            <w:tcBorders>
              <w:top w:val="single" w:sz="4" w:space="0" w:color="000000"/>
              <w:left w:val="single" w:sz="4" w:space="0" w:color="000000"/>
              <w:bottom w:val="single" w:sz="4" w:space="0" w:color="000000"/>
              <w:right w:val="single" w:sz="4" w:space="0" w:color="000000"/>
            </w:tcBorders>
          </w:tcPr>
          <w:p w14:paraId="7AC057C0" w14:textId="77777777" w:rsidR="00522EE1" w:rsidRDefault="00522EE1" w:rsidP="00BF6F3E">
            <w:pPr>
              <w:spacing w:line="239" w:lineRule="auto"/>
              <w:ind w:left="0" w:firstLine="0"/>
              <w:jc w:val="left"/>
            </w:pPr>
            <w:r>
              <w:rPr>
                <w:sz w:val="22"/>
              </w:rPr>
              <w:t xml:space="preserve">The Gambling Commission licenses larger gambling operators and provides advice and guidance to operators, stakeholders and licensing authorities.  They also have a role in enforcement and ensuring promotion of the licensing objectives. </w:t>
            </w:r>
          </w:p>
          <w:p w14:paraId="3FF36945" w14:textId="77777777" w:rsidR="00522EE1" w:rsidRDefault="00522EE1" w:rsidP="00BF6F3E">
            <w:pPr>
              <w:spacing w:line="259" w:lineRule="auto"/>
              <w:ind w:left="0" w:firstLine="0"/>
              <w:jc w:val="left"/>
            </w:pPr>
            <w:r>
              <w:rPr>
                <w:sz w:val="22"/>
              </w:rPr>
              <w:t xml:space="preserve">  </w:t>
            </w:r>
          </w:p>
        </w:tc>
      </w:tr>
      <w:tr w:rsidR="00522EE1" w14:paraId="74DD6C07" w14:textId="77777777" w:rsidTr="00BF6F3E">
        <w:trPr>
          <w:trHeight w:val="769"/>
        </w:trPr>
        <w:tc>
          <w:tcPr>
            <w:tcW w:w="3513" w:type="dxa"/>
            <w:tcBorders>
              <w:top w:val="single" w:sz="4" w:space="0" w:color="000000"/>
              <w:left w:val="single" w:sz="4" w:space="0" w:color="000000"/>
              <w:bottom w:val="single" w:sz="4" w:space="0" w:color="000000"/>
              <w:right w:val="single" w:sz="4" w:space="0" w:color="000000"/>
            </w:tcBorders>
          </w:tcPr>
          <w:p w14:paraId="25197A0F" w14:textId="77777777" w:rsidR="00522EE1" w:rsidRDefault="00522EE1" w:rsidP="00BF6F3E">
            <w:pPr>
              <w:spacing w:line="259" w:lineRule="auto"/>
              <w:ind w:left="2" w:firstLine="0"/>
              <w:jc w:val="left"/>
            </w:pPr>
            <w:r>
              <w:rPr>
                <w:b/>
                <w:sz w:val="22"/>
              </w:rPr>
              <w:t xml:space="preserve">Gaming Machines </w:t>
            </w:r>
          </w:p>
        </w:tc>
        <w:tc>
          <w:tcPr>
            <w:tcW w:w="5843" w:type="dxa"/>
            <w:tcBorders>
              <w:top w:val="single" w:sz="4" w:space="0" w:color="000000"/>
              <w:left w:val="single" w:sz="4" w:space="0" w:color="000000"/>
              <w:bottom w:val="single" w:sz="4" w:space="0" w:color="000000"/>
              <w:right w:val="single" w:sz="4" w:space="0" w:color="000000"/>
            </w:tcBorders>
          </w:tcPr>
          <w:p w14:paraId="5D6C5ACD" w14:textId="77777777" w:rsidR="00522EE1" w:rsidRDefault="00522EE1" w:rsidP="00BF6F3E">
            <w:pPr>
              <w:spacing w:after="2" w:line="239" w:lineRule="auto"/>
              <w:ind w:left="0" w:firstLine="0"/>
              <w:jc w:val="left"/>
            </w:pPr>
            <w:r>
              <w:rPr>
                <w:sz w:val="22"/>
              </w:rPr>
              <w:t xml:space="preserve">Category of machine and where they can be situated are contained at the end of this glossary.  </w:t>
            </w:r>
          </w:p>
          <w:p w14:paraId="20E46402" w14:textId="77777777" w:rsidR="00522EE1" w:rsidRDefault="00522EE1" w:rsidP="00BF6F3E">
            <w:pPr>
              <w:spacing w:line="259" w:lineRule="auto"/>
              <w:ind w:left="0" w:firstLine="0"/>
              <w:jc w:val="left"/>
            </w:pPr>
            <w:r>
              <w:rPr>
                <w:sz w:val="22"/>
              </w:rPr>
              <w:t xml:space="preserve"> </w:t>
            </w:r>
          </w:p>
        </w:tc>
      </w:tr>
      <w:tr w:rsidR="00522EE1" w14:paraId="64BE9F6F" w14:textId="77777777" w:rsidTr="00BF6F3E">
        <w:trPr>
          <w:trHeight w:val="1022"/>
        </w:trPr>
        <w:tc>
          <w:tcPr>
            <w:tcW w:w="3513" w:type="dxa"/>
            <w:tcBorders>
              <w:top w:val="single" w:sz="4" w:space="0" w:color="000000"/>
              <w:left w:val="single" w:sz="4" w:space="0" w:color="000000"/>
              <w:bottom w:val="single" w:sz="4" w:space="0" w:color="000000"/>
              <w:right w:val="single" w:sz="4" w:space="0" w:color="000000"/>
            </w:tcBorders>
          </w:tcPr>
          <w:p w14:paraId="6D86376F" w14:textId="77777777" w:rsidR="00522EE1" w:rsidRDefault="00522EE1" w:rsidP="00BF6F3E">
            <w:pPr>
              <w:spacing w:line="259" w:lineRule="auto"/>
              <w:ind w:left="2" w:firstLine="0"/>
              <w:jc w:val="left"/>
            </w:pPr>
            <w:r>
              <w:rPr>
                <w:b/>
                <w:sz w:val="22"/>
              </w:rPr>
              <w:t>Incidental Non-</w:t>
            </w:r>
          </w:p>
          <w:p w14:paraId="510996EF" w14:textId="77777777" w:rsidR="00522EE1" w:rsidRDefault="00522EE1" w:rsidP="00BF6F3E">
            <w:pPr>
              <w:spacing w:line="259" w:lineRule="auto"/>
              <w:ind w:left="2" w:firstLine="0"/>
              <w:jc w:val="left"/>
            </w:pPr>
            <w:r>
              <w:rPr>
                <w:b/>
                <w:sz w:val="22"/>
              </w:rPr>
              <w:t xml:space="preserve">Commercial Lottery </w:t>
            </w:r>
          </w:p>
        </w:tc>
        <w:tc>
          <w:tcPr>
            <w:tcW w:w="5843" w:type="dxa"/>
            <w:tcBorders>
              <w:top w:val="single" w:sz="4" w:space="0" w:color="000000"/>
              <w:left w:val="single" w:sz="4" w:space="0" w:color="000000"/>
              <w:bottom w:val="single" w:sz="4" w:space="0" w:color="000000"/>
              <w:right w:val="single" w:sz="4" w:space="0" w:color="000000"/>
            </w:tcBorders>
          </w:tcPr>
          <w:p w14:paraId="77F0212B" w14:textId="77777777" w:rsidR="00522EE1" w:rsidRDefault="00522EE1" w:rsidP="00BF6F3E">
            <w:pPr>
              <w:spacing w:after="1" w:line="239" w:lineRule="auto"/>
              <w:ind w:left="0" w:firstLine="0"/>
              <w:jc w:val="left"/>
            </w:pPr>
            <w:r>
              <w:rPr>
                <w:sz w:val="22"/>
              </w:rPr>
              <w:t xml:space="preserve">Lottery that is run as an additional amusement at non-commercial events with tickets sold only during the event, such as a raffle at a dance or church fair. </w:t>
            </w:r>
          </w:p>
          <w:p w14:paraId="5235605D" w14:textId="77777777" w:rsidR="00522EE1" w:rsidRDefault="00522EE1" w:rsidP="00BF6F3E">
            <w:pPr>
              <w:spacing w:line="259" w:lineRule="auto"/>
              <w:ind w:left="0" w:firstLine="0"/>
              <w:jc w:val="left"/>
            </w:pPr>
            <w:r>
              <w:rPr>
                <w:sz w:val="22"/>
              </w:rPr>
              <w:t xml:space="preserve"> </w:t>
            </w:r>
          </w:p>
        </w:tc>
      </w:tr>
      <w:tr w:rsidR="00522EE1" w14:paraId="09235CBF" w14:textId="77777777" w:rsidTr="00BF6F3E">
        <w:trPr>
          <w:trHeight w:val="1022"/>
        </w:trPr>
        <w:tc>
          <w:tcPr>
            <w:tcW w:w="3513" w:type="dxa"/>
            <w:tcBorders>
              <w:top w:val="single" w:sz="4" w:space="0" w:color="000000"/>
              <w:left w:val="single" w:sz="4" w:space="0" w:color="000000"/>
              <w:bottom w:val="single" w:sz="4" w:space="0" w:color="000000"/>
              <w:right w:val="single" w:sz="4" w:space="0" w:color="000000"/>
            </w:tcBorders>
          </w:tcPr>
          <w:p w14:paraId="7FF74262" w14:textId="77777777" w:rsidR="00522EE1" w:rsidRDefault="00522EE1" w:rsidP="00BF6F3E">
            <w:pPr>
              <w:spacing w:line="259" w:lineRule="auto"/>
              <w:ind w:left="2" w:firstLine="0"/>
              <w:jc w:val="left"/>
            </w:pPr>
            <w:r>
              <w:rPr>
                <w:b/>
                <w:sz w:val="22"/>
              </w:rPr>
              <w:t xml:space="preserve">Licensed Family </w:t>
            </w:r>
          </w:p>
          <w:p w14:paraId="4BBA9A5E" w14:textId="77777777" w:rsidR="00522EE1" w:rsidRDefault="00522EE1" w:rsidP="00BF6F3E">
            <w:pPr>
              <w:spacing w:line="259" w:lineRule="auto"/>
              <w:ind w:left="2" w:firstLine="0"/>
              <w:jc w:val="left"/>
            </w:pPr>
            <w:r>
              <w:rPr>
                <w:b/>
                <w:sz w:val="22"/>
              </w:rPr>
              <w:t xml:space="preserve">Entertainment Centres </w:t>
            </w:r>
          </w:p>
        </w:tc>
        <w:tc>
          <w:tcPr>
            <w:tcW w:w="5843" w:type="dxa"/>
            <w:tcBorders>
              <w:top w:val="single" w:sz="4" w:space="0" w:color="000000"/>
              <w:left w:val="single" w:sz="4" w:space="0" w:color="000000"/>
              <w:bottom w:val="single" w:sz="4" w:space="0" w:color="000000"/>
              <w:right w:val="single" w:sz="4" w:space="0" w:color="000000"/>
            </w:tcBorders>
          </w:tcPr>
          <w:p w14:paraId="50C0F039" w14:textId="77777777" w:rsidR="00522EE1" w:rsidRDefault="00522EE1" w:rsidP="00BF6F3E">
            <w:pPr>
              <w:spacing w:line="239" w:lineRule="auto"/>
              <w:ind w:left="0" w:firstLine="0"/>
              <w:jc w:val="left"/>
            </w:pPr>
            <w:r>
              <w:rPr>
                <w:sz w:val="22"/>
              </w:rPr>
              <w:t xml:space="preserve">The Act creates two classes of family entertainment centres (FEC).  Licensed FECs provide category C and D machines and require a premises licence. </w:t>
            </w:r>
          </w:p>
          <w:p w14:paraId="14CCA003" w14:textId="77777777" w:rsidR="00522EE1" w:rsidRDefault="00522EE1" w:rsidP="00BF6F3E">
            <w:pPr>
              <w:spacing w:line="259" w:lineRule="auto"/>
              <w:ind w:left="0" w:firstLine="0"/>
              <w:jc w:val="left"/>
            </w:pPr>
            <w:r>
              <w:rPr>
                <w:sz w:val="22"/>
              </w:rPr>
              <w:t xml:space="preserve"> </w:t>
            </w:r>
          </w:p>
        </w:tc>
      </w:tr>
    </w:tbl>
    <w:p w14:paraId="2CA9D412" w14:textId="77777777" w:rsidR="00522EE1" w:rsidRDefault="00522EE1" w:rsidP="00522EE1">
      <w:pPr>
        <w:spacing w:line="259" w:lineRule="auto"/>
        <w:ind w:left="0" w:firstLine="0"/>
        <w:jc w:val="left"/>
      </w:pPr>
      <w:r>
        <w:lastRenderedPageBreak/>
        <w:t xml:space="preserve">  </w:t>
      </w:r>
      <w:r>
        <w:tab/>
        <w:t xml:space="preserve"> </w:t>
      </w:r>
    </w:p>
    <w:tbl>
      <w:tblPr>
        <w:tblStyle w:val="TableGrid"/>
        <w:tblW w:w="9356" w:type="dxa"/>
        <w:tblInd w:w="-572" w:type="dxa"/>
        <w:tblCellMar>
          <w:top w:w="7" w:type="dxa"/>
          <w:left w:w="108" w:type="dxa"/>
          <w:right w:w="49" w:type="dxa"/>
        </w:tblCellMar>
        <w:tblLook w:val="04A0" w:firstRow="1" w:lastRow="0" w:firstColumn="1" w:lastColumn="0" w:noHBand="0" w:noVBand="1"/>
      </w:tblPr>
      <w:tblGrid>
        <w:gridCol w:w="3513"/>
        <w:gridCol w:w="5843"/>
      </w:tblGrid>
      <w:tr w:rsidR="00522EE1" w14:paraId="38A2218D" w14:textId="77777777" w:rsidTr="00BF6F3E">
        <w:trPr>
          <w:trHeight w:val="1275"/>
        </w:trPr>
        <w:tc>
          <w:tcPr>
            <w:tcW w:w="3513" w:type="dxa"/>
            <w:tcBorders>
              <w:top w:val="single" w:sz="4" w:space="0" w:color="000000"/>
              <w:left w:val="single" w:sz="4" w:space="0" w:color="000000"/>
              <w:bottom w:val="single" w:sz="4" w:space="0" w:color="000000"/>
              <w:right w:val="single" w:sz="4" w:space="0" w:color="000000"/>
            </w:tcBorders>
          </w:tcPr>
          <w:p w14:paraId="0A39715D" w14:textId="77777777" w:rsidR="00522EE1" w:rsidRDefault="00522EE1" w:rsidP="00BF6F3E">
            <w:pPr>
              <w:spacing w:line="259" w:lineRule="auto"/>
              <w:ind w:left="0" w:firstLine="0"/>
              <w:jc w:val="left"/>
            </w:pPr>
            <w:r>
              <w:rPr>
                <w:b/>
                <w:sz w:val="22"/>
              </w:rPr>
              <w:t xml:space="preserve">Lotteries </w:t>
            </w:r>
          </w:p>
        </w:tc>
        <w:tc>
          <w:tcPr>
            <w:tcW w:w="5843" w:type="dxa"/>
            <w:tcBorders>
              <w:top w:val="single" w:sz="4" w:space="0" w:color="000000"/>
              <w:left w:val="single" w:sz="4" w:space="0" w:color="000000"/>
              <w:bottom w:val="single" w:sz="4" w:space="0" w:color="000000"/>
              <w:right w:val="single" w:sz="4" w:space="0" w:color="000000"/>
            </w:tcBorders>
          </w:tcPr>
          <w:p w14:paraId="58BEA073" w14:textId="77777777" w:rsidR="00522EE1" w:rsidRDefault="00522EE1" w:rsidP="00BF6F3E">
            <w:pPr>
              <w:spacing w:after="1" w:line="239" w:lineRule="auto"/>
              <w:ind w:left="0" w:right="62" w:firstLine="0"/>
            </w:pPr>
            <w:r>
              <w:rPr>
                <w:sz w:val="22"/>
              </w:rPr>
              <w:t xml:space="preserve">A lottery is where persons are required to pay in order to take part in an arrangement, during the course of which one or more prizes are allocated by a process which relies wholly on chance. </w:t>
            </w:r>
          </w:p>
          <w:p w14:paraId="241E474D" w14:textId="77777777" w:rsidR="00522EE1" w:rsidRDefault="00522EE1" w:rsidP="00BF6F3E">
            <w:pPr>
              <w:spacing w:line="259" w:lineRule="auto"/>
              <w:ind w:left="0" w:firstLine="0"/>
              <w:jc w:val="left"/>
            </w:pPr>
            <w:r>
              <w:rPr>
                <w:sz w:val="22"/>
              </w:rPr>
              <w:t xml:space="preserve"> </w:t>
            </w:r>
          </w:p>
        </w:tc>
      </w:tr>
      <w:tr w:rsidR="00522EE1" w14:paraId="4A5D4E33" w14:textId="77777777" w:rsidTr="00BF6F3E">
        <w:trPr>
          <w:trHeight w:val="516"/>
        </w:trPr>
        <w:tc>
          <w:tcPr>
            <w:tcW w:w="3513" w:type="dxa"/>
            <w:tcBorders>
              <w:top w:val="single" w:sz="4" w:space="0" w:color="000000"/>
              <w:left w:val="single" w:sz="4" w:space="0" w:color="000000"/>
              <w:bottom w:val="single" w:sz="4" w:space="0" w:color="000000"/>
              <w:right w:val="single" w:sz="4" w:space="0" w:color="000000"/>
            </w:tcBorders>
          </w:tcPr>
          <w:p w14:paraId="3EEDEA20" w14:textId="77777777" w:rsidR="00522EE1" w:rsidRDefault="00522EE1" w:rsidP="00BF6F3E">
            <w:pPr>
              <w:spacing w:line="259" w:lineRule="auto"/>
              <w:ind w:left="0" w:firstLine="0"/>
              <w:jc w:val="left"/>
            </w:pPr>
            <w:r>
              <w:rPr>
                <w:b/>
                <w:sz w:val="22"/>
              </w:rPr>
              <w:t xml:space="preserve">Non-track betting </w:t>
            </w:r>
          </w:p>
        </w:tc>
        <w:tc>
          <w:tcPr>
            <w:tcW w:w="5843" w:type="dxa"/>
            <w:tcBorders>
              <w:top w:val="single" w:sz="4" w:space="0" w:color="000000"/>
              <w:left w:val="single" w:sz="4" w:space="0" w:color="000000"/>
              <w:bottom w:val="single" w:sz="4" w:space="0" w:color="000000"/>
              <w:right w:val="single" w:sz="4" w:space="0" w:color="000000"/>
            </w:tcBorders>
          </w:tcPr>
          <w:p w14:paraId="483BA78A" w14:textId="77777777" w:rsidR="00522EE1" w:rsidRDefault="00522EE1" w:rsidP="00BF6F3E">
            <w:pPr>
              <w:spacing w:line="259" w:lineRule="auto"/>
              <w:ind w:left="0" w:firstLine="0"/>
              <w:jc w:val="left"/>
            </w:pPr>
            <w:r>
              <w:rPr>
                <w:sz w:val="22"/>
              </w:rPr>
              <w:t xml:space="preserve">Betting that takes place other than at a racetrack. </w:t>
            </w:r>
          </w:p>
          <w:p w14:paraId="339731C6" w14:textId="77777777" w:rsidR="00522EE1" w:rsidRDefault="00522EE1" w:rsidP="00BF6F3E">
            <w:pPr>
              <w:spacing w:line="259" w:lineRule="auto"/>
              <w:ind w:left="0" w:firstLine="0"/>
              <w:jc w:val="left"/>
            </w:pPr>
            <w:r>
              <w:rPr>
                <w:sz w:val="22"/>
              </w:rPr>
              <w:t xml:space="preserve"> </w:t>
            </w:r>
          </w:p>
        </w:tc>
      </w:tr>
      <w:tr w:rsidR="00522EE1" w14:paraId="019ED31A" w14:textId="77777777" w:rsidTr="00BF6F3E">
        <w:trPr>
          <w:trHeight w:val="1274"/>
        </w:trPr>
        <w:tc>
          <w:tcPr>
            <w:tcW w:w="3513" w:type="dxa"/>
            <w:tcBorders>
              <w:top w:val="single" w:sz="4" w:space="0" w:color="000000"/>
              <w:left w:val="single" w:sz="4" w:space="0" w:color="000000"/>
              <w:bottom w:val="single" w:sz="4" w:space="0" w:color="000000"/>
              <w:right w:val="single" w:sz="4" w:space="0" w:color="000000"/>
            </w:tcBorders>
          </w:tcPr>
          <w:p w14:paraId="788DC920" w14:textId="77777777" w:rsidR="00522EE1" w:rsidRDefault="00522EE1" w:rsidP="00BF6F3E">
            <w:pPr>
              <w:spacing w:line="259" w:lineRule="auto"/>
              <w:ind w:left="0" w:firstLine="0"/>
              <w:jc w:val="left"/>
            </w:pPr>
            <w:r>
              <w:rPr>
                <w:b/>
                <w:sz w:val="22"/>
              </w:rPr>
              <w:t xml:space="preserve">Occasional Use Notices </w:t>
            </w:r>
          </w:p>
        </w:tc>
        <w:tc>
          <w:tcPr>
            <w:tcW w:w="5843" w:type="dxa"/>
            <w:tcBorders>
              <w:top w:val="single" w:sz="4" w:space="0" w:color="000000"/>
              <w:left w:val="single" w:sz="4" w:space="0" w:color="000000"/>
              <w:bottom w:val="single" w:sz="4" w:space="0" w:color="000000"/>
              <w:right w:val="single" w:sz="4" w:space="0" w:color="000000"/>
            </w:tcBorders>
          </w:tcPr>
          <w:p w14:paraId="7269BF37" w14:textId="77777777" w:rsidR="00522EE1" w:rsidRDefault="00522EE1" w:rsidP="00BF6F3E">
            <w:pPr>
              <w:ind w:left="0" w:firstLine="0"/>
              <w:jc w:val="left"/>
            </w:pPr>
            <w:r>
              <w:rPr>
                <w:sz w:val="22"/>
              </w:rPr>
              <w:t xml:space="preserve">Section 39 of the Act provides that where there is betting on a track on eight days or less in a calendar year, betting may be permitted by an occasional use notice without the need for a full premises licence. </w:t>
            </w:r>
          </w:p>
          <w:p w14:paraId="5DD9A514" w14:textId="77777777" w:rsidR="00522EE1" w:rsidRDefault="00522EE1" w:rsidP="00BF6F3E">
            <w:pPr>
              <w:spacing w:line="259" w:lineRule="auto"/>
              <w:ind w:left="0" w:firstLine="0"/>
              <w:jc w:val="left"/>
            </w:pPr>
            <w:r>
              <w:rPr>
                <w:sz w:val="22"/>
              </w:rPr>
              <w:t xml:space="preserve"> </w:t>
            </w:r>
          </w:p>
        </w:tc>
      </w:tr>
      <w:tr w:rsidR="00522EE1" w14:paraId="4C44EC3C" w14:textId="77777777" w:rsidTr="00BF6F3E">
        <w:trPr>
          <w:trHeight w:val="1023"/>
        </w:trPr>
        <w:tc>
          <w:tcPr>
            <w:tcW w:w="3513" w:type="dxa"/>
            <w:tcBorders>
              <w:top w:val="single" w:sz="4" w:space="0" w:color="000000"/>
              <w:left w:val="single" w:sz="4" w:space="0" w:color="000000"/>
              <w:bottom w:val="single" w:sz="4" w:space="0" w:color="000000"/>
              <w:right w:val="single" w:sz="4" w:space="0" w:color="000000"/>
            </w:tcBorders>
          </w:tcPr>
          <w:p w14:paraId="45152FF6" w14:textId="77777777" w:rsidR="00522EE1" w:rsidRDefault="00522EE1" w:rsidP="00BF6F3E">
            <w:pPr>
              <w:spacing w:line="259" w:lineRule="auto"/>
              <w:ind w:left="0" w:firstLine="0"/>
              <w:jc w:val="left"/>
            </w:pPr>
            <w:r>
              <w:rPr>
                <w:b/>
                <w:sz w:val="22"/>
              </w:rPr>
              <w:t xml:space="preserve">Private Lottery </w:t>
            </w:r>
          </w:p>
        </w:tc>
        <w:tc>
          <w:tcPr>
            <w:tcW w:w="5843" w:type="dxa"/>
            <w:tcBorders>
              <w:top w:val="single" w:sz="4" w:space="0" w:color="000000"/>
              <w:left w:val="single" w:sz="4" w:space="0" w:color="000000"/>
              <w:bottom w:val="single" w:sz="4" w:space="0" w:color="000000"/>
              <w:right w:val="single" w:sz="4" w:space="0" w:color="000000"/>
            </w:tcBorders>
          </w:tcPr>
          <w:p w14:paraId="58DDCDF4" w14:textId="77777777" w:rsidR="00522EE1" w:rsidRDefault="00522EE1" w:rsidP="00BF6F3E">
            <w:pPr>
              <w:spacing w:after="3" w:line="238" w:lineRule="auto"/>
              <w:ind w:left="0" w:firstLine="0"/>
              <w:jc w:val="left"/>
            </w:pPr>
            <w:r>
              <w:rPr>
                <w:sz w:val="22"/>
              </w:rPr>
              <w:t xml:space="preserve">Lottery that requires membership of a society, place of work or single residential unit (e.g. raffle at a student hall of residence). </w:t>
            </w:r>
          </w:p>
          <w:p w14:paraId="5032E9EC" w14:textId="77777777" w:rsidR="00522EE1" w:rsidRDefault="00522EE1" w:rsidP="00BF6F3E">
            <w:pPr>
              <w:spacing w:line="259" w:lineRule="auto"/>
              <w:ind w:left="0" w:firstLine="0"/>
              <w:jc w:val="left"/>
            </w:pPr>
            <w:r>
              <w:rPr>
                <w:sz w:val="22"/>
              </w:rPr>
              <w:t xml:space="preserve"> </w:t>
            </w:r>
          </w:p>
        </w:tc>
      </w:tr>
      <w:tr w:rsidR="00522EE1" w14:paraId="267B5BD5" w14:textId="77777777" w:rsidTr="00BF6F3E">
        <w:trPr>
          <w:trHeight w:val="1529"/>
        </w:trPr>
        <w:tc>
          <w:tcPr>
            <w:tcW w:w="3513" w:type="dxa"/>
            <w:tcBorders>
              <w:top w:val="single" w:sz="4" w:space="0" w:color="000000"/>
              <w:left w:val="single" w:sz="4" w:space="0" w:color="000000"/>
              <w:bottom w:val="single" w:sz="4" w:space="0" w:color="000000"/>
              <w:right w:val="single" w:sz="4" w:space="0" w:color="000000"/>
            </w:tcBorders>
          </w:tcPr>
          <w:p w14:paraId="0B278A0C" w14:textId="77777777" w:rsidR="00522EE1" w:rsidRDefault="00522EE1" w:rsidP="00BF6F3E">
            <w:pPr>
              <w:spacing w:line="259" w:lineRule="auto"/>
              <w:ind w:left="0" w:firstLine="0"/>
              <w:jc w:val="left"/>
            </w:pPr>
            <w:r>
              <w:rPr>
                <w:b/>
                <w:sz w:val="22"/>
              </w:rPr>
              <w:t xml:space="preserve">Small Society Lottery </w:t>
            </w:r>
          </w:p>
        </w:tc>
        <w:tc>
          <w:tcPr>
            <w:tcW w:w="5843" w:type="dxa"/>
            <w:tcBorders>
              <w:top w:val="single" w:sz="4" w:space="0" w:color="000000"/>
              <w:left w:val="single" w:sz="4" w:space="0" w:color="000000"/>
              <w:bottom w:val="single" w:sz="4" w:space="0" w:color="000000"/>
              <w:right w:val="single" w:sz="4" w:space="0" w:color="000000"/>
            </w:tcBorders>
          </w:tcPr>
          <w:p w14:paraId="06E7B672" w14:textId="77777777" w:rsidR="00522EE1" w:rsidRDefault="00522EE1" w:rsidP="00BF6F3E">
            <w:pPr>
              <w:spacing w:line="239" w:lineRule="auto"/>
              <w:ind w:left="0" w:right="52" w:firstLine="0"/>
              <w:jc w:val="left"/>
            </w:pPr>
            <w:r>
              <w:rPr>
                <w:sz w:val="22"/>
              </w:rPr>
              <w:t xml:space="preserve">Non-commercial societies if it is established and conducted for charitable purposes; for the purpose of enabling participation in, or of supporting, sport, athletics or a cultural activity; or for any other non-commercial purpose other than private gain. </w:t>
            </w:r>
          </w:p>
          <w:p w14:paraId="024EDCDA" w14:textId="77777777" w:rsidR="00522EE1" w:rsidRDefault="00522EE1" w:rsidP="00BF6F3E">
            <w:pPr>
              <w:spacing w:line="259" w:lineRule="auto"/>
              <w:ind w:left="0" w:firstLine="0"/>
              <w:jc w:val="left"/>
            </w:pPr>
            <w:r>
              <w:rPr>
                <w:sz w:val="22"/>
              </w:rPr>
              <w:t xml:space="preserve"> </w:t>
            </w:r>
          </w:p>
        </w:tc>
      </w:tr>
      <w:tr w:rsidR="00522EE1" w14:paraId="1DD91D0E" w14:textId="77777777" w:rsidTr="00BF6F3E">
        <w:trPr>
          <w:trHeight w:val="2033"/>
        </w:trPr>
        <w:tc>
          <w:tcPr>
            <w:tcW w:w="3513" w:type="dxa"/>
            <w:tcBorders>
              <w:top w:val="single" w:sz="4" w:space="0" w:color="000000"/>
              <w:left w:val="single" w:sz="4" w:space="0" w:color="000000"/>
              <w:bottom w:val="single" w:sz="4" w:space="0" w:color="000000"/>
              <w:right w:val="single" w:sz="4" w:space="0" w:color="000000"/>
            </w:tcBorders>
          </w:tcPr>
          <w:p w14:paraId="657EBC8A" w14:textId="77777777" w:rsidR="00522EE1" w:rsidRDefault="00522EE1" w:rsidP="00BF6F3E">
            <w:pPr>
              <w:spacing w:line="259" w:lineRule="auto"/>
              <w:ind w:left="0" w:firstLine="0"/>
              <w:jc w:val="left"/>
            </w:pPr>
            <w:r>
              <w:rPr>
                <w:b/>
                <w:sz w:val="22"/>
              </w:rPr>
              <w:t xml:space="preserve">Temporary Use Notices </w:t>
            </w:r>
          </w:p>
        </w:tc>
        <w:tc>
          <w:tcPr>
            <w:tcW w:w="5843" w:type="dxa"/>
            <w:tcBorders>
              <w:top w:val="single" w:sz="4" w:space="0" w:color="000000"/>
              <w:left w:val="single" w:sz="4" w:space="0" w:color="000000"/>
              <w:bottom w:val="single" w:sz="4" w:space="0" w:color="000000"/>
              <w:right w:val="single" w:sz="4" w:space="0" w:color="000000"/>
            </w:tcBorders>
          </w:tcPr>
          <w:p w14:paraId="4A13F9E3" w14:textId="77777777" w:rsidR="00522EE1" w:rsidRDefault="00522EE1" w:rsidP="00BF6F3E">
            <w:pPr>
              <w:spacing w:after="2" w:line="239" w:lineRule="auto"/>
              <w:ind w:left="0" w:firstLine="0"/>
              <w:jc w:val="left"/>
            </w:pPr>
            <w:r>
              <w:rPr>
                <w:sz w:val="22"/>
              </w:rPr>
              <w:t xml:space="preserve">These allow the use of premises for gambling where there is no premises licence but where a gambling operator wishes to use the premises temporarily for providing facilities for gambling.  Premises which might be suitable for temporary use notices would include hotels, conference centres and sporting venues. </w:t>
            </w:r>
          </w:p>
          <w:p w14:paraId="7B6647B0" w14:textId="77777777" w:rsidR="00522EE1" w:rsidRDefault="00522EE1" w:rsidP="00BF6F3E">
            <w:pPr>
              <w:spacing w:line="259" w:lineRule="auto"/>
              <w:ind w:left="0" w:firstLine="0"/>
              <w:jc w:val="left"/>
            </w:pPr>
            <w:r>
              <w:rPr>
                <w:sz w:val="22"/>
              </w:rPr>
              <w:t xml:space="preserve"> </w:t>
            </w:r>
          </w:p>
        </w:tc>
      </w:tr>
      <w:tr w:rsidR="00522EE1" w14:paraId="5AAA29EC" w14:textId="77777777" w:rsidTr="00BF6F3E">
        <w:trPr>
          <w:trHeight w:val="1781"/>
        </w:trPr>
        <w:tc>
          <w:tcPr>
            <w:tcW w:w="3513" w:type="dxa"/>
            <w:tcBorders>
              <w:top w:val="single" w:sz="4" w:space="0" w:color="000000"/>
              <w:left w:val="single" w:sz="4" w:space="0" w:color="000000"/>
              <w:bottom w:val="single" w:sz="4" w:space="0" w:color="000000"/>
              <w:right w:val="single" w:sz="4" w:space="0" w:color="000000"/>
            </w:tcBorders>
          </w:tcPr>
          <w:p w14:paraId="2D3C6E24" w14:textId="77777777" w:rsidR="00522EE1" w:rsidRDefault="00522EE1" w:rsidP="00BF6F3E">
            <w:pPr>
              <w:spacing w:line="259" w:lineRule="auto"/>
              <w:ind w:left="0" w:firstLine="0"/>
              <w:jc w:val="left"/>
            </w:pPr>
            <w:r>
              <w:rPr>
                <w:b/>
                <w:sz w:val="22"/>
              </w:rPr>
              <w:t xml:space="preserve">Track betting </w:t>
            </w:r>
          </w:p>
        </w:tc>
        <w:tc>
          <w:tcPr>
            <w:tcW w:w="5843" w:type="dxa"/>
            <w:tcBorders>
              <w:top w:val="single" w:sz="4" w:space="0" w:color="000000"/>
              <w:left w:val="single" w:sz="4" w:space="0" w:color="000000"/>
              <w:bottom w:val="single" w:sz="4" w:space="0" w:color="000000"/>
              <w:right w:val="single" w:sz="4" w:space="0" w:color="000000"/>
            </w:tcBorders>
          </w:tcPr>
          <w:p w14:paraId="025A1C92" w14:textId="77777777" w:rsidR="00522EE1" w:rsidRDefault="00522EE1" w:rsidP="00BF6F3E">
            <w:pPr>
              <w:spacing w:line="253" w:lineRule="auto"/>
              <w:ind w:left="0" w:right="12" w:firstLine="0"/>
              <w:jc w:val="left"/>
            </w:pPr>
            <w:r>
              <w:rPr>
                <w:sz w:val="22"/>
              </w:rPr>
              <w:t xml:space="preserve">Tracks are sites (including horse racecourses and dog tracks) where races or other sporting events take place.  Betting is a major gambling activity on tracks both in the form of pool betting (often known as the “totalisator” or “tote”) and also general betting, often known as “fixed-odds” betting. </w:t>
            </w:r>
          </w:p>
          <w:p w14:paraId="5606B713" w14:textId="77777777" w:rsidR="00522EE1" w:rsidRDefault="00522EE1" w:rsidP="00BF6F3E">
            <w:pPr>
              <w:spacing w:line="259" w:lineRule="auto"/>
              <w:ind w:left="0" w:firstLine="0"/>
              <w:jc w:val="left"/>
            </w:pPr>
            <w:r>
              <w:rPr>
                <w:sz w:val="22"/>
              </w:rPr>
              <w:t xml:space="preserve"> </w:t>
            </w:r>
          </w:p>
        </w:tc>
      </w:tr>
      <w:tr w:rsidR="00522EE1" w14:paraId="2226C7F5" w14:textId="77777777" w:rsidTr="00BF6F3E">
        <w:trPr>
          <w:trHeight w:val="1781"/>
        </w:trPr>
        <w:tc>
          <w:tcPr>
            <w:tcW w:w="3513" w:type="dxa"/>
            <w:tcBorders>
              <w:top w:val="single" w:sz="4" w:space="0" w:color="000000"/>
              <w:left w:val="single" w:sz="4" w:space="0" w:color="000000"/>
              <w:bottom w:val="single" w:sz="4" w:space="0" w:color="000000"/>
              <w:right w:val="single" w:sz="4" w:space="0" w:color="000000"/>
            </w:tcBorders>
          </w:tcPr>
          <w:p w14:paraId="4D17214B" w14:textId="77777777" w:rsidR="00522EE1" w:rsidRDefault="00522EE1" w:rsidP="00BF6F3E">
            <w:pPr>
              <w:spacing w:line="259" w:lineRule="auto"/>
              <w:ind w:left="0" w:firstLine="0"/>
              <w:jc w:val="left"/>
            </w:pPr>
            <w:r>
              <w:rPr>
                <w:b/>
                <w:sz w:val="22"/>
              </w:rPr>
              <w:t xml:space="preserve">Travelling Fairs </w:t>
            </w:r>
          </w:p>
        </w:tc>
        <w:tc>
          <w:tcPr>
            <w:tcW w:w="5843" w:type="dxa"/>
            <w:tcBorders>
              <w:top w:val="single" w:sz="4" w:space="0" w:color="000000"/>
              <w:left w:val="single" w:sz="4" w:space="0" w:color="000000"/>
              <w:bottom w:val="single" w:sz="4" w:space="0" w:color="000000"/>
              <w:right w:val="single" w:sz="4" w:space="0" w:color="000000"/>
            </w:tcBorders>
          </w:tcPr>
          <w:p w14:paraId="0B651CEE" w14:textId="77777777" w:rsidR="00522EE1" w:rsidRDefault="00522EE1" w:rsidP="00BF6F3E">
            <w:pPr>
              <w:ind w:left="0" w:right="30" w:firstLine="0"/>
              <w:jc w:val="left"/>
            </w:pPr>
            <w:r>
              <w:rPr>
                <w:sz w:val="22"/>
              </w:rPr>
              <w:t xml:space="preserve">A travelling fair is one that “wholly or principally” provides amusements and they must be on a site that had been used for fairs for no more than 27 days per calendar year. </w:t>
            </w:r>
          </w:p>
          <w:p w14:paraId="41139267" w14:textId="77777777" w:rsidR="00522EE1" w:rsidRDefault="00522EE1" w:rsidP="00BF6F3E">
            <w:pPr>
              <w:spacing w:after="3" w:line="238" w:lineRule="auto"/>
              <w:ind w:left="0" w:firstLine="0"/>
              <w:jc w:val="left"/>
            </w:pPr>
            <w:r>
              <w:rPr>
                <w:sz w:val="22"/>
              </w:rPr>
              <w:t xml:space="preserve">No permit is required for gaming machines, but they must comply with age restrictions. </w:t>
            </w:r>
          </w:p>
          <w:p w14:paraId="26E45F3F" w14:textId="77777777" w:rsidR="00522EE1" w:rsidRDefault="00522EE1" w:rsidP="00BF6F3E">
            <w:pPr>
              <w:spacing w:line="259" w:lineRule="auto"/>
              <w:ind w:left="0" w:firstLine="0"/>
              <w:jc w:val="left"/>
            </w:pPr>
            <w:r>
              <w:rPr>
                <w:sz w:val="22"/>
              </w:rPr>
              <w:t xml:space="preserve"> </w:t>
            </w:r>
          </w:p>
        </w:tc>
      </w:tr>
      <w:tr w:rsidR="00522EE1" w14:paraId="4206E267" w14:textId="77777777" w:rsidTr="00BF6F3E">
        <w:trPr>
          <w:trHeight w:val="1022"/>
        </w:trPr>
        <w:tc>
          <w:tcPr>
            <w:tcW w:w="3513" w:type="dxa"/>
            <w:tcBorders>
              <w:top w:val="single" w:sz="4" w:space="0" w:color="000000"/>
              <w:left w:val="single" w:sz="4" w:space="0" w:color="000000"/>
              <w:bottom w:val="single" w:sz="4" w:space="0" w:color="000000"/>
              <w:right w:val="single" w:sz="4" w:space="0" w:color="000000"/>
            </w:tcBorders>
          </w:tcPr>
          <w:p w14:paraId="44D1D433" w14:textId="77777777" w:rsidR="00522EE1" w:rsidRDefault="00522EE1" w:rsidP="00BF6F3E">
            <w:pPr>
              <w:spacing w:line="259" w:lineRule="auto"/>
              <w:ind w:left="0" w:firstLine="0"/>
              <w:jc w:val="left"/>
            </w:pPr>
            <w:r>
              <w:rPr>
                <w:b/>
                <w:sz w:val="22"/>
              </w:rPr>
              <w:t xml:space="preserve">Unlicensed Family </w:t>
            </w:r>
          </w:p>
          <w:p w14:paraId="40C68C55" w14:textId="77777777" w:rsidR="00522EE1" w:rsidRDefault="00522EE1" w:rsidP="00BF6F3E">
            <w:pPr>
              <w:spacing w:line="259" w:lineRule="auto"/>
              <w:ind w:left="0" w:firstLine="0"/>
              <w:jc w:val="left"/>
            </w:pPr>
            <w:r>
              <w:rPr>
                <w:b/>
                <w:sz w:val="22"/>
              </w:rPr>
              <w:t xml:space="preserve">Entertainment Centres </w:t>
            </w:r>
          </w:p>
        </w:tc>
        <w:tc>
          <w:tcPr>
            <w:tcW w:w="5843" w:type="dxa"/>
            <w:tcBorders>
              <w:top w:val="single" w:sz="4" w:space="0" w:color="000000"/>
              <w:left w:val="single" w:sz="4" w:space="0" w:color="000000"/>
              <w:bottom w:val="single" w:sz="4" w:space="0" w:color="000000"/>
              <w:right w:val="single" w:sz="4" w:space="0" w:color="000000"/>
            </w:tcBorders>
          </w:tcPr>
          <w:p w14:paraId="1C02709F" w14:textId="77777777" w:rsidR="00522EE1" w:rsidRDefault="00522EE1" w:rsidP="00BF6F3E">
            <w:pPr>
              <w:spacing w:after="1" w:line="239" w:lineRule="auto"/>
              <w:ind w:left="0" w:firstLine="0"/>
              <w:jc w:val="left"/>
            </w:pPr>
            <w:r>
              <w:rPr>
                <w:sz w:val="22"/>
              </w:rPr>
              <w:t xml:space="preserve">Unlicensed FECs provide category D machines only and are regulated through FEC gaming machine permits. </w:t>
            </w:r>
          </w:p>
          <w:p w14:paraId="24A75224" w14:textId="77777777" w:rsidR="00522EE1" w:rsidRDefault="00522EE1" w:rsidP="00BF6F3E">
            <w:pPr>
              <w:spacing w:line="259" w:lineRule="auto"/>
              <w:ind w:left="0" w:firstLine="0"/>
              <w:jc w:val="left"/>
            </w:pPr>
            <w:r>
              <w:rPr>
                <w:sz w:val="22"/>
              </w:rPr>
              <w:t xml:space="preserve"> </w:t>
            </w:r>
          </w:p>
        </w:tc>
      </w:tr>
    </w:tbl>
    <w:p w14:paraId="0DB9858E" w14:textId="77777777" w:rsidR="00E31598" w:rsidRDefault="00E31598">
      <w:pPr>
        <w:spacing w:line="259" w:lineRule="auto"/>
        <w:ind w:left="0" w:firstLine="0"/>
      </w:pPr>
    </w:p>
    <w:p w14:paraId="404007C4" w14:textId="77777777" w:rsidR="00177147" w:rsidRDefault="00177147">
      <w:pPr>
        <w:spacing w:line="259" w:lineRule="auto"/>
        <w:ind w:left="0" w:firstLine="0"/>
      </w:pPr>
    </w:p>
    <w:tbl>
      <w:tblPr>
        <w:tblStyle w:val="TableGrid0"/>
        <w:tblW w:w="9493" w:type="dxa"/>
        <w:tblInd w:w="-709" w:type="dxa"/>
        <w:tblLook w:val="04A0" w:firstRow="1" w:lastRow="0" w:firstColumn="1" w:lastColumn="0" w:noHBand="0" w:noVBand="1"/>
      </w:tblPr>
      <w:tblGrid>
        <w:gridCol w:w="1352"/>
        <w:gridCol w:w="1338"/>
        <w:gridCol w:w="2706"/>
        <w:gridCol w:w="4097"/>
      </w:tblGrid>
      <w:tr w:rsidR="00EA7538" w:rsidRPr="00EA7538" w14:paraId="08F6364E" w14:textId="77777777" w:rsidTr="00167D32">
        <w:trPr>
          <w:trHeight w:val="416"/>
        </w:trPr>
        <w:tc>
          <w:tcPr>
            <w:tcW w:w="9493" w:type="dxa"/>
            <w:gridSpan w:val="4"/>
          </w:tcPr>
          <w:p w14:paraId="2ADD5AEE" w14:textId="77777777" w:rsidR="00167D32" w:rsidRPr="00E931DD" w:rsidRDefault="00167D32" w:rsidP="002556E5">
            <w:pPr>
              <w:spacing w:line="259" w:lineRule="auto"/>
              <w:ind w:left="0" w:firstLine="0"/>
              <w:rPr>
                <w:b/>
                <w:color w:val="FF0000"/>
                <w:szCs w:val="24"/>
              </w:rPr>
            </w:pPr>
            <w:r w:rsidRPr="00E931DD">
              <w:rPr>
                <w:b/>
                <w:color w:val="FF0000"/>
                <w:szCs w:val="24"/>
              </w:rPr>
              <w:lastRenderedPageBreak/>
              <w:t>Gaming Machine Types</w:t>
            </w:r>
          </w:p>
        </w:tc>
      </w:tr>
      <w:tr w:rsidR="00EA7538" w:rsidRPr="00EA7538" w14:paraId="6E82C64A" w14:textId="77777777" w:rsidTr="00167D32">
        <w:tc>
          <w:tcPr>
            <w:tcW w:w="1352" w:type="dxa"/>
          </w:tcPr>
          <w:p w14:paraId="688DF9A4" w14:textId="77777777" w:rsidR="00167D32" w:rsidRPr="00E931DD" w:rsidRDefault="00167D32" w:rsidP="002556E5">
            <w:pPr>
              <w:spacing w:line="259" w:lineRule="auto"/>
              <w:ind w:left="0" w:firstLine="0"/>
              <w:jc w:val="center"/>
              <w:rPr>
                <w:b/>
                <w:color w:val="FF0000"/>
                <w:szCs w:val="24"/>
              </w:rPr>
            </w:pPr>
            <w:r w:rsidRPr="00E931DD">
              <w:rPr>
                <w:b/>
                <w:color w:val="FF0000"/>
                <w:szCs w:val="24"/>
              </w:rPr>
              <w:t>Category</w:t>
            </w:r>
          </w:p>
        </w:tc>
        <w:tc>
          <w:tcPr>
            <w:tcW w:w="1338" w:type="dxa"/>
          </w:tcPr>
          <w:p w14:paraId="29AF0855" w14:textId="77777777" w:rsidR="00167D32" w:rsidRPr="00E931DD" w:rsidRDefault="00167D32" w:rsidP="002556E5">
            <w:pPr>
              <w:spacing w:line="259" w:lineRule="auto"/>
              <w:ind w:left="0" w:firstLine="0"/>
              <w:jc w:val="center"/>
              <w:rPr>
                <w:b/>
                <w:color w:val="FF0000"/>
                <w:szCs w:val="24"/>
              </w:rPr>
            </w:pPr>
            <w:r w:rsidRPr="00E931DD">
              <w:rPr>
                <w:b/>
                <w:color w:val="FF0000"/>
                <w:szCs w:val="24"/>
              </w:rPr>
              <w:t>Stake</w:t>
            </w:r>
          </w:p>
        </w:tc>
        <w:tc>
          <w:tcPr>
            <w:tcW w:w="2706" w:type="dxa"/>
          </w:tcPr>
          <w:p w14:paraId="3ADF731B" w14:textId="77777777" w:rsidR="00167D32" w:rsidRPr="00E931DD" w:rsidRDefault="00167D32" w:rsidP="002556E5">
            <w:pPr>
              <w:spacing w:line="259" w:lineRule="auto"/>
              <w:ind w:left="0" w:firstLine="0"/>
              <w:jc w:val="center"/>
              <w:rPr>
                <w:b/>
                <w:color w:val="FF0000"/>
                <w:szCs w:val="24"/>
              </w:rPr>
            </w:pPr>
            <w:r w:rsidRPr="00E931DD">
              <w:rPr>
                <w:b/>
                <w:color w:val="FF0000"/>
                <w:szCs w:val="24"/>
              </w:rPr>
              <w:t>Maximum Prize</w:t>
            </w:r>
          </w:p>
        </w:tc>
        <w:tc>
          <w:tcPr>
            <w:tcW w:w="4097" w:type="dxa"/>
          </w:tcPr>
          <w:p w14:paraId="294F9E90" w14:textId="77777777" w:rsidR="00167D32" w:rsidRPr="00E931DD" w:rsidRDefault="00167D32" w:rsidP="002556E5">
            <w:pPr>
              <w:spacing w:line="259" w:lineRule="auto"/>
              <w:ind w:left="0" w:firstLine="0"/>
              <w:jc w:val="center"/>
              <w:rPr>
                <w:b/>
                <w:color w:val="FF0000"/>
                <w:szCs w:val="24"/>
              </w:rPr>
            </w:pPr>
            <w:r w:rsidRPr="00E931DD">
              <w:rPr>
                <w:b/>
                <w:color w:val="FF0000"/>
                <w:szCs w:val="24"/>
              </w:rPr>
              <w:t>Permitted Location</w:t>
            </w:r>
          </w:p>
        </w:tc>
      </w:tr>
      <w:tr w:rsidR="00EA7538" w:rsidRPr="00EA7538" w14:paraId="0B2EF7A1" w14:textId="77777777" w:rsidTr="00167D32">
        <w:tc>
          <w:tcPr>
            <w:tcW w:w="1352" w:type="dxa"/>
          </w:tcPr>
          <w:p w14:paraId="29FDE5C4"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A</w:t>
            </w:r>
          </w:p>
        </w:tc>
        <w:tc>
          <w:tcPr>
            <w:tcW w:w="1338" w:type="dxa"/>
          </w:tcPr>
          <w:p w14:paraId="0C6464CD"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Unlimited</w:t>
            </w:r>
          </w:p>
        </w:tc>
        <w:tc>
          <w:tcPr>
            <w:tcW w:w="2706" w:type="dxa"/>
          </w:tcPr>
          <w:p w14:paraId="027BC2BA"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Unlimited</w:t>
            </w:r>
          </w:p>
        </w:tc>
        <w:tc>
          <w:tcPr>
            <w:tcW w:w="4097" w:type="dxa"/>
          </w:tcPr>
          <w:p w14:paraId="60E9FA2A" w14:textId="77777777" w:rsidR="00167D32" w:rsidRPr="00E931DD" w:rsidRDefault="00167D32" w:rsidP="002556E5">
            <w:pPr>
              <w:spacing w:line="259" w:lineRule="auto"/>
              <w:ind w:left="0" w:firstLine="0"/>
              <w:rPr>
                <w:bCs/>
                <w:color w:val="FF0000"/>
                <w:szCs w:val="24"/>
              </w:rPr>
            </w:pPr>
            <w:r w:rsidRPr="00E931DD">
              <w:rPr>
                <w:bCs/>
                <w:color w:val="FF0000"/>
                <w:szCs w:val="24"/>
              </w:rPr>
              <w:t>No Category A Machines are currently permitted.</w:t>
            </w:r>
          </w:p>
        </w:tc>
      </w:tr>
      <w:tr w:rsidR="00EA7538" w:rsidRPr="00EA7538" w14:paraId="6EF92DC6" w14:textId="77777777" w:rsidTr="00167D32">
        <w:tc>
          <w:tcPr>
            <w:tcW w:w="1352" w:type="dxa"/>
          </w:tcPr>
          <w:p w14:paraId="23DE81DB"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B1</w:t>
            </w:r>
          </w:p>
        </w:tc>
        <w:tc>
          <w:tcPr>
            <w:tcW w:w="1338" w:type="dxa"/>
          </w:tcPr>
          <w:p w14:paraId="2A286209"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£5</w:t>
            </w:r>
          </w:p>
        </w:tc>
        <w:tc>
          <w:tcPr>
            <w:tcW w:w="2706" w:type="dxa"/>
          </w:tcPr>
          <w:p w14:paraId="6A45C4F0"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£10,000</w:t>
            </w:r>
            <w:r w:rsidRPr="00E931DD">
              <w:rPr>
                <w:bCs/>
                <w:color w:val="FF0000"/>
                <w:szCs w:val="24"/>
              </w:rPr>
              <w:br/>
              <w:t>with an option of a maximum linked progressive jackpot of £20,000 on a premises basis only.</w:t>
            </w:r>
          </w:p>
        </w:tc>
        <w:tc>
          <w:tcPr>
            <w:tcW w:w="4097" w:type="dxa"/>
          </w:tcPr>
          <w:p w14:paraId="11A12AF2" w14:textId="77777777" w:rsidR="00167D32" w:rsidRPr="00E931DD" w:rsidRDefault="00167D32" w:rsidP="002556E5">
            <w:pPr>
              <w:spacing w:line="259" w:lineRule="auto"/>
              <w:ind w:left="0" w:firstLine="0"/>
              <w:rPr>
                <w:bCs/>
                <w:color w:val="FF0000"/>
                <w:szCs w:val="24"/>
              </w:rPr>
            </w:pPr>
            <w:r w:rsidRPr="00E931DD">
              <w:rPr>
                <w:bCs/>
                <w:color w:val="FF0000"/>
                <w:szCs w:val="24"/>
              </w:rPr>
              <w:t>Casinos only.</w:t>
            </w:r>
          </w:p>
        </w:tc>
      </w:tr>
      <w:tr w:rsidR="00EA7538" w:rsidRPr="00EA7538" w14:paraId="339B1408" w14:textId="77777777" w:rsidTr="00167D32">
        <w:tc>
          <w:tcPr>
            <w:tcW w:w="1352" w:type="dxa"/>
          </w:tcPr>
          <w:p w14:paraId="685DF70B"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B2</w:t>
            </w:r>
          </w:p>
        </w:tc>
        <w:tc>
          <w:tcPr>
            <w:tcW w:w="1338" w:type="dxa"/>
          </w:tcPr>
          <w:p w14:paraId="77DB5369"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£2</w:t>
            </w:r>
          </w:p>
        </w:tc>
        <w:tc>
          <w:tcPr>
            <w:tcW w:w="2706" w:type="dxa"/>
          </w:tcPr>
          <w:p w14:paraId="341BCAFF"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£500</w:t>
            </w:r>
          </w:p>
        </w:tc>
        <w:tc>
          <w:tcPr>
            <w:tcW w:w="4097" w:type="dxa"/>
          </w:tcPr>
          <w:p w14:paraId="29476930" w14:textId="77777777" w:rsidR="00167D32" w:rsidRPr="00E931DD" w:rsidRDefault="00167D32" w:rsidP="002556E5">
            <w:pPr>
              <w:spacing w:line="259" w:lineRule="auto"/>
              <w:ind w:left="0" w:firstLine="0"/>
              <w:rPr>
                <w:bCs/>
                <w:color w:val="FF0000"/>
                <w:szCs w:val="24"/>
              </w:rPr>
            </w:pPr>
            <w:r w:rsidRPr="00E931DD">
              <w:rPr>
                <w:bCs/>
                <w:color w:val="FF0000"/>
                <w:szCs w:val="24"/>
              </w:rPr>
              <w:t>Casinos, Betting Shops, tracks with pool betting.</w:t>
            </w:r>
          </w:p>
        </w:tc>
      </w:tr>
      <w:tr w:rsidR="00EA7538" w:rsidRPr="00EA7538" w14:paraId="542822E0" w14:textId="77777777" w:rsidTr="00167D32">
        <w:tc>
          <w:tcPr>
            <w:tcW w:w="1352" w:type="dxa"/>
          </w:tcPr>
          <w:p w14:paraId="5F5C3638"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B3</w:t>
            </w:r>
          </w:p>
        </w:tc>
        <w:tc>
          <w:tcPr>
            <w:tcW w:w="1338" w:type="dxa"/>
          </w:tcPr>
          <w:p w14:paraId="6F98EED6"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£2</w:t>
            </w:r>
          </w:p>
        </w:tc>
        <w:tc>
          <w:tcPr>
            <w:tcW w:w="2706" w:type="dxa"/>
          </w:tcPr>
          <w:p w14:paraId="590F888B"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£500</w:t>
            </w:r>
          </w:p>
        </w:tc>
        <w:tc>
          <w:tcPr>
            <w:tcW w:w="4097" w:type="dxa"/>
          </w:tcPr>
          <w:p w14:paraId="43F61FA0" w14:textId="77777777" w:rsidR="00167D32" w:rsidRPr="00E931DD" w:rsidRDefault="00167D32" w:rsidP="002556E5">
            <w:pPr>
              <w:spacing w:line="259" w:lineRule="auto"/>
              <w:ind w:left="0" w:firstLine="0"/>
              <w:rPr>
                <w:bCs/>
                <w:color w:val="FF0000"/>
                <w:szCs w:val="24"/>
              </w:rPr>
            </w:pPr>
            <w:r w:rsidRPr="00E931DD">
              <w:rPr>
                <w:bCs/>
                <w:color w:val="FF0000"/>
                <w:szCs w:val="24"/>
              </w:rPr>
              <w:t>Casinos, betting shops, tracks with pool betting, bingo premises, and AGCs.</w:t>
            </w:r>
          </w:p>
        </w:tc>
      </w:tr>
      <w:tr w:rsidR="00EA7538" w:rsidRPr="00EA7538" w14:paraId="01BF09AC" w14:textId="77777777" w:rsidTr="00167D32">
        <w:tc>
          <w:tcPr>
            <w:tcW w:w="1352" w:type="dxa"/>
          </w:tcPr>
          <w:p w14:paraId="22CEDED7"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B3A</w:t>
            </w:r>
          </w:p>
        </w:tc>
        <w:tc>
          <w:tcPr>
            <w:tcW w:w="1338" w:type="dxa"/>
          </w:tcPr>
          <w:p w14:paraId="7547B46C"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£2</w:t>
            </w:r>
          </w:p>
        </w:tc>
        <w:tc>
          <w:tcPr>
            <w:tcW w:w="2706" w:type="dxa"/>
          </w:tcPr>
          <w:p w14:paraId="5AE176AA"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£500</w:t>
            </w:r>
          </w:p>
        </w:tc>
        <w:tc>
          <w:tcPr>
            <w:tcW w:w="4097" w:type="dxa"/>
          </w:tcPr>
          <w:p w14:paraId="16923319" w14:textId="77777777" w:rsidR="00167D32" w:rsidRPr="00E931DD" w:rsidRDefault="00167D32" w:rsidP="002556E5">
            <w:pPr>
              <w:spacing w:line="259" w:lineRule="auto"/>
              <w:ind w:left="0" w:firstLine="0"/>
              <w:rPr>
                <w:bCs/>
                <w:color w:val="FF0000"/>
                <w:szCs w:val="24"/>
              </w:rPr>
            </w:pPr>
            <w:r w:rsidRPr="00E931DD">
              <w:rPr>
                <w:bCs/>
                <w:color w:val="FF0000"/>
                <w:szCs w:val="24"/>
              </w:rPr>
              <w:t>Members’ club or miners’ welfare institute only.</w:t>
            </w:r>
          </w:p>
        </w:tc>
      </w:tr>
      <w:tr w:rsidR="00EA7538" w:rsidRPr="00EA7538" w14:paraId="34F32FB6" w14:textId="77777777" w:rsidTr="00167D32">
        <w:tc>
          <w:tcPr>
            <w:tcW w:w="1352" w:type="dxa"/>
          </w:tcPr>
          <w:p w14:paraId="18E2B8D2"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B4</w:t>
            </w:r>
          </w:p>
        </w:tc>
        <w:tc>
          <w:tcPr>
            <w:tcW w:w="1338" w:type="dxa"/>
          </w:tcPr>
          <w:p w14:paraId="4CD8FFA5"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£2</w:t>
            </w:r>
          </w:p>
        </w:tc>
        <w:tc>
          <w:tcPr>
            <w:tcW w:w="2706" w:type="dxa"/>
          </w:tcPr>
          <w:p w14:paraId="3BD445FE"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£400</w:t>
            </w:r>
          </w:p>
        </w:tc>
        <w:tc>
          <w:tcPr>
            <w:tcW w:w="4097" w:type="dxa"/>
          </w:tcPr>
          <w:p w14:paraId="598DEE13" w14:textId="77777777" w:rsidR="00167D32" w:rsidRPr="00E931DD" w:rsidRDefault="00167D32" w:rsidP="002556E5">
            <w:pPr>
              <w:spacing w:line="259" w:lineRule="auto"/>
              <w:ind w:left="0" w:firstLine="0"/>
              <w:rPr>
                <w:bCs/>
                <w:color w:val="FF0000"/>
                <w:szCs w:val="24"/>
              </w:rPr>
            </w:pPr>
            <w:r w:rsidRPr="00E931DD">
              <w:rPr>
                <w:bCs/>
                <w:color w:val="FF0000"/>
                <w:szCs w:val="24"/>
              </w:rPr>
              <w:t>Clubs, bingo premises, AGCs, betting shops, tracks with pool betting, casinos.</w:t>
            </w:r>
          </w:p>
        </w:tc>
      </w:tr>
      <w:tr w:rsidR="00EA7538" w:rsidRPr="00EA7538" w14:paraId="0D3B56FD" w14:textId="77777777" w:rsidTr="00167D32">
        <w:tc>
          <w:tcPr>
            <w:tcW w:w="1352" w:type="dxa"/>
          </w:tcPr>
          <w:p w14:paraId="707A26AA"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C</w:t>
            </w:r>
          </w:p>
        </w:tc>
        <w:tc>
          <w:tcPr>
            <w:tcW w:w="1338" w:type="dxa"/>
          </w:tcPr>
          <w:p w14:paraId="192A47E3"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£1</w:t>
            </w:r>
          </w:p>
        </w:tc>
        <w:tc>
          <w:tcPr>
            <w:tcW w:w="2706" w:type="dxa"/>
          </w:tcPr>
          <w:p w14:paraId="06149A52"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£100</w:t>
            </w:r>
          </w:p>
        </w:tc>
        <w:tc>
          <w:tcPr>
            <w:tcW w:w="4097" w:type="dxa"/>
          </w:tcPr>
          <w:p w14:paraId="5F7100DF" w14:textId="77777777" w:rsidR="00167D32" w:rsidRPr="00E931DD" w:rsidRDefault="00167D32" w:rsidP="002556E5">
            <w:pPr>
              <w:spacing w:line="259" w:lineRule="auto"/>
              <w:ind w:left="0" w:firstLine="0"/>
              <w:rPr>
                <w:bCs/>
                <w:color w:val="FF0000"/>
                <w:szCs w:val="24"/>
              </w:rPr>
            </w:pPr>
            <w:r w:rsidRPr="00E931DD">
              <w:rPr>
                <w:bCs/>
                <w:color w:val="FF0000"/>
                <w:szCs w:val="24"/>
              </w:rPr>
              <w:t>Pubs, licensed FECs, Clubs bingo premises, AGCs, betting shops, tracks with pool betting, casinos.</w:t>
            </w:r>
          </w:p>
        </w:tc>
      </w:tr>
      <w:tr w:rsidR="00EA7538" w:rsidRPr="00EA7538" w14:paraId="757066C9" w14:textId="77777777" w:rsidTr="00167D32">
        <w:tc>
          <w:tcPr>
            <w:tcW w:w="1352" w:type="dxa"/>
          </w:tcPr>
          <w:p w14:paraId="3884D192"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D</w:t>
            </w:r>
          </w:p>
        </w:tc>
        <w:tc>
          <w:tcPr>
            <w:tcW w:w="1338" w:type="dxa"/>
          </w:tcPr>
          <w:p w14:paraId="5A68A794"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10p to £1 depending on machine type.</w:t>
            </w:r>
          </w:p>
          <w:p w14:paraId="7BF1B4ED" w14:textId="77777777" w:rsidR="00167D32" w:rsidRPr="00E931DD" w:rsidRDefault="00167D32" w:rsidP="002556E5">
            <w:pPr>
              <w:spacing w:line="259" w:lineRule="auto"/>
              <w:ind w:left="0" w:firstLine="0"/>
              <w:jc w:val="center"/>
              <w:rPr>
                <w:bCs/>
                <w:color w:val="FF0000"/>
                <w:szCs w:val="24"/>
              </w:rPr>
            </w:pPr>
          </w:p>
        </w:tc>
        <w:tc>
          <w:tcPr>
            <w:tcW w:w="2706" w:type="dxa"/>
          </w:tcPr>
          <w:p w14:paraId="02B6D1FA"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£5 to £50</w:t>
            </w:r>
            <w:r w:rsidRPr="00E931DD">
              <w:rPr>
                <w:bCs/>
                <w:color w:val="FF0000"/>
                <w:szCs w:val="24"/>
              </w:rPr>
              <w:br/>
              <w:t>depending on machine type.</w:t>
            </w:r>
          </w:p>
        </w:tc>
        <w:tc>
          <w:tcPr>
            <w:tcW w:w="4097" w:type="dxa"/>
          </w:tcPr>
          <w:p w14:paraId="3AA20A42" w14:textId="77777777" w:rsidR="00167D32" w:rsidRPr="00E931DD" w:rsidRDefault="00167D32" w:rsidP="002556E5">
            <w:pPr>
              <w:spacing w:line="259" w:lineRule="auto"/>
              <w:ind w:left="0" w:firstLine="0"/>
              <w:rPr>
                <w:bCs/>
                <w:color w:val="FF0000"/>
                <w:szCs w:val="24"/>
              </w:rPr>
            </w:pPr>
            <w:r w:rsidRPr="00E931DD">
              <w:rPr>
                <w:bCs/>
                <w:color w:val="FF0000"/>
                <w:szCs w:val="24"/>
              </w:rPr>
              <w:t>Casinos, betting shops, tracks with pool betting, bingo premises, AGCs, Clubs, FECs, pubs, travelling fairs, UFECS with a permit.</w:t>
            </w:r>
          </w:p>
        </w:tc>
      </w:tr>
    </w:tbl>
    <w:p w14:paraId="55B61541" w14:textId="77777777" w:rsidR="00167D32" w:rsidRDefault="00167D32">
      <w:pPr>
        <w:spacing w:line="259" w:lineRule="auto"/>
        <w:ind w:left="0" w:firstLine="0"/>
      </w:pPr>
    </w:p>
    <w:sectPr w:rsidR="00167D32">
      <w:headerReference w:type="even" r:id="rId20"/>
      <w:headerReference w:type="default" r:id="rId21"/>
      <w:footerReference w:type="even" r:id="rId22"/>
      <w:footerReference w:type="default" r:id="rId23"/>
      <w:headerReference w:type="first" r:id="rId24"/>
      <w:footerReference w:type="first" r:id="rId25"/>
      <w:pgSz w:w="11906" w:h="16841"/>
      <w:pgMar w:top="1444" w:right="1790" w:bottom="1455" w:left="17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C625" w14:textId="77777777" w:rsidR="008430E4" w:rsidRDefault="008430E4">
      <w:r>
        <w:separator/>
      </w:r>
    </w:p>
  </w:endnote>
  <w:endnote w:type="continuationSeparator" w:id="0">
    <w:p w14:paraId="7CFABFB9" w14:textId="77777777" w:rsidR="008430E4" w:rsidRDefault="008430E4">
      <w:r>
        <w:continuationSeparator/>
      </w:r>
    </w:p>
  </w:endnote>
  <w:endnote w:type="continuationNotice" w:id="1">
    <w:p w14:paraId="1DDBE47F" w14:textId="77777777" w:rsidR="008430E4" w:rsidRDefault="00843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Nunito">
    <w:charset w:val="00"/>
    <w:family w:val="auto"/>
    <w:pitch w:val="variable"/>
    <w:sig w:usb0="A00002FF" w:usb1="5000204B"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8A5D" w14:textId="77777777" w:rsidR="008430E4" w:rsidRDefault="008430E4">
    <w:pPr>
      <w:tabs>
        <w:tab w:val="right" w:pos="8318"/>
      </w:tabs>
      <w:spacing w:line="259" w:lineRule="auto"/>
      <w:ind w:left="0" w:firstLine="0"/>
      <w:jc w:val="left"/>
    </w:pPr>
    <w:r>
      <w:rPr>
        <w:sz w:val="18"/>
      </w:rPr>
      <w:t xml:space="preserve">Gambling Act 2005 – Statement of Principles – Wokingham - Adopted 31/01/2019 </w:t>
    </w:r>
    <w:r>
      <w:rPr>
        <w:sz w:val="18"/>
      </w:rPr>
      <w:tab/>
      <w:t xml:space="preserve">Page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32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2CDE" w14:textId="6DAB29AC" w:rsidR="008430E4" w:rsidRDefault="008430E4">
    <w:pPr>
      <w:tabs>
        <w:tab w:val="right" w:pos="8318"/>
      </w:tabs>
      <w:spacing w:line="259" w:lineRule="auto"/>
      <w:ind w:left="0" w:firstLine="0"/>
      <w:jc w:val="left"/>
    </w:pPr>
    <w:r>
      <w:rPr>
        <w:sz w:val="18"/>
      </w:rPr>
      <w:t xml:space="preserve">Gambling Act 2005 – Statement of Principles – Bracknell Forest - Adopted </w:t>
    </w:r>
    <w:r w:rsidR="00E41CDD">
      <w:rPr>
        <w:sz w:val="18"/>
      </w:rPr>
      <w:t>8 January 2025</w:t>
    </w:r>
    <w:r>
      <w:rPr>
        <w:sz w:val="18"/>
      </w:rPr>
      <w:tab/>
      <w:t xml:space="preserve">Page </w:t>
    </w:r>
    <w:r>
      <w:rPr>
        <w:sz w:val="18"/>
      </w:rPr>
      <w:fldChar w:fldCharType="begin"/>
    </w:r>
    <w:r>
      <w:rPr>
        <w:sz w:val="18"/>
      </w:rPr>
      <w:instrText xml:space="preserve"> PAGE   \* MERGEFORMAT </w:instrText>
    </w:r>
    <w:r>
      <w:rPr>
        <w:sz w:val="18"/>
      </w:rPr>
      <w:fldChar w:fldCharType="separate"/>
    </w:r>
    <w:r w:rsidR="00255E31">
      <w:rPr>
        <w:noProof/>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255E31">
      <w:rPr>
        <w:noProof/>
        <w:sz w:val="18"/>
      </w:rPr>
      <w:t>42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D27C" w14:textId="77777777" w:rsidR="008430E4" w:rsidRDefault="008430E4">
    <w:pPr>
      <w:tabs>
        <w:tab w:val="right" w:pos="8318"/>
      </w:tabs>
      <w:spacing w:line="259" w:lineRule="auto"/>
      <w:ind w:left="0" w:firstLine="0"/>
      <w:jc w:val="left"/>
    </w:pPr>
    <w:r>
      <w:rPr>
        <w:sz w:val="18"/>
      </w:rPr>
      <w:t xml:space="preserve">Gambling Act 2005 – Statement of Principles – Wokingham - Adopted 31/01/2019 </w:t>
    </w:r>
    <w:r>
      <w:rPr>
        <w:sz w:val="18"/>
      </w:rPr>
      <w:tab/>
      <w:t xml:space="preserve">Page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32</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5C976" w14:textId="77777777" w:rsidR="008430E4" w:rsidRDefault="008430E4">
      <w:r>
        <w:separator/>
      </w:r>
    </w:p>
  </w:footnote>
  <w:footnote w:type="continuationSeparator" w:id="0">
    <w:p w14:paraId="28F8974A" w14:textId="77777777" w:rsidR="008430E4" w:rsidRDefault="008430E4">
      <w:r>
        <w:continuationSeparator/>
      </w:r>
    </w:p>
  </w:footnote>
  <w:footnote w:type="continuationNotice" w:id="1">
    <w:p w14:paraId="033B7530" w14:textId="77777777" w:rsidR="008430E4" w:rsidRDefault="00843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15F3" w14:textId="77777777" w:rsidR="00787F94" w:rsidRDefault="00787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990251"/>
      <w:docPartObj>
        <w:docPartGallery w:val="Watermarks"/>
        <w:docPartUnique/>
      </w:docPartObj>
    </w:sdtPr>
    <w:sdtEndPr/>
    <w:sdtContent>
      <w:p w14:paraId="32504ECF" w14:textId="20EE18FF" w:rsidR="00787F94" w:rsidRDefault="00E41CDD">
        <w:pPr>
          <w:pStyle w:val="Header"/>
        </w:pPr>
        <w:r>
          <w:rPr>
            <w:noProof/>
          </w:rPr>
          <w:pict w14:anchorId="683E2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76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0EAE" w14:textId="77777777" w:rsidR="00787F94" w:rsidRDefault="00787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8AA"/>
    <w:multiLevelType w:val="hybridMultilevel"/>
    <w:tmpl w:val="540A69AE"/>
    <w:lvl w:ilvl="0" w:tplc="AE72F392">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9630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FCF8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B4B9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DE1E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5C12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66B6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76A2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94B6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D3E38"/>
    <w:multiLevelType w:val="hybridMultilevel"/>
    <w:tmpl w:val="5C302A74"/>
    <w:lvl w:ilvl="0" w:tplc="CDDE535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600E">
      <w:start w:val="1"/>
      <w:numFmt w:val="bullet"/>
      <w:lvlText w:val="o"/>
      <w:lvlJc w:val="left"/>
      <w:pPr>
        <w:ind w:left="1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30EDC6">
      <w:start w:val="1"/>
      <w:numFmt w:val="bullet"/>
      <w:lvlText w:val="▪"/>
      <w:lvlJc w:val="left"/>
      <w:pPr>
        <w:ind w:left="1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CC16">
      <w:start w:val="1"/>
      <w:numFmt w:val="bullet"/>
      <w:lvlText w:val="•"/>
      <w:lvlJc w:val="left"/>
      <w:pPr>
        <w:ind w:left="2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380AD6">
      <w:start w:val="1"/>
      <w:numFmt w:val="bullet"/>
      <w:lvlText w:val="o"/>
      <w:lvlJc w:val="left"/>
      <w:pPr>
        <w:ind w:left="3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B04D46">
      <w:start w:val="1"/>
      <w:numFmt w:val="bullet"/>
      <w:lvlText w:val="▪"/>
      <w:lvlJc w:val="left"/>
      <w:pPr>
        <w:ind w:left="3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29000">
      <w:start w:val="1"/>
      <w:numFmt w:val="bullet"/>
      <w:lvlText w:val="•"/>
      <w:lvlJc w:val="left"/>
      <w:pPr>
        <w:ind w:left="4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CFE0">
      <w:start w:val="1"/>
      <w:numFmt w:val="bullet"/>
      <w:lvlText w:val="o"/>
      <w:lvlJc w:val="left"/>
      <w:pPr>
        <w:ind w:left="5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1FDC">
      <w:start w:val="1"/>
      <w:numFmt w:val="bullet"/>
      <w:lvlText w:val="▪"/>
      <w:lvlJc w:val="left"/>
      <w:pPr>
        <w:ind w:left="6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642BF"/>
    <w:multiLevelType w:val="hybridMultilevel"/>
    <w:tmpl w:val="B6BCF162"/>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255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267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74F0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657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B604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247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47F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6AE1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A06541"/>
    <w:multiLevelType w:val="hybridMultilevel"/>
    <w:tmpl w:val="54406C8E"/>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ED6220"/>
    <w:multiLevelType w:val="hybridMultilevel"/>
    <w:tmpl w:val="4ACAB282"/>
    <w:lvl w:ilvl="0" w:tplc="CDDE53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7E29F6">
      <w:start w:val="1"/>
      <w:numFmt w:val="bullet"/>
      <w:lvlText w:val="o"/>
      <w:lvlJc w:val="left"/>
      <w:pPr>
        <w:ind w:left="1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BC69D2">
      <w:start w:val="1"/>
      <w:numFmt w:val="bullet"/>
      <w:lvlText w:val="▪"/>
      <w:lvlJc w:val="left"/>
      <w:pPr>
        <w:ind w:left="1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0455D8">
      <w:start w:val="1"/>
      <w:numFmt w:val="bullet"/>
      <w:lvlText w:val="•"/>
      <w:lvlJc w:val="left"/>
      <w:pPr>
        <w:ind w:left="2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3C433C">
      <w:start w:val="1"/>
      <w:numFmt w:val="bullet"/>
      <w:lvlText w:val="o"/>
      <w:lvlJc w:val="left"/>
      <w:pPr>
        <w:ind w:left="3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A23F4">
      <w:start w:val="1"/>
      <w:numFmt w:val="bullet"/>
      <w:lvlText w:val="▪"/>
      <w:lvlJc w:val="left"/>
      <w:pPr>
        <w:ind w:left="3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048A56">
      <w:start w:val="1"/>
      <w:numFmt w:val="bullet"/>
      <w:lvlText w:val="•"/>
      <w:lvlJc w:val="left"/>
      <w:pPr>
        <w:ind w:left="4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4FCC2">
      <w:start w:val="1"/>
      <w:numFmt w:val="bullet"/>
      <w:lvlText w:val="o"/>
      <w:lvlJc w:val="left"/>
      <w:pPr>
        <w:ind w:left="5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C178E">
      <w:start w:val="1"/>
      <w:numFmt w:val="bullet"/>
      <w:lvlText w:val="▪"/>
      <w:lvlJc w:val="left"/>
      <w:pPr>
        <w:ind w:left="6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DB7BC2"/>
    <w:multiLevelType w:val="hybridMultilevel"/>
    <w:tmpl w:val="4878AF2E"/>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422E7"/>
    <w:multiLevelType w:val="hybridMultilevel"/>
    <w:tmpl w:val="7D6C12A0"/>
    <w:lvl w:ilvl="0" w:tplc="CDDE5354">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629B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9CB2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3099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7292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DC4A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041C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1E8E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5C17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8B06C9"/>
    <w:multiLevelType w:val="hybridMultilevel"/>
    <w:tmpl w:val="FC863D18"/>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0EA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C220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8E9B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415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E456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C875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8072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6631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EF0FB4"/>
    <w:multiLevelType w:val="multilevel"/>
    <w:tmpl w:val="58D8EF2C"/>
    <w:lvl w:ilvl="0">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B2B6C27"/>
    <w:multiLevelType w:val="hybridMultilevel"/>
    <w:tmpl w:val="1A34B5EC"/>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0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3415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2422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687E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6200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3037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AFF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B2F1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827E2A"/>
    <w:multiLevelType w:val="hybridMultilevel"/>
    <w:tmpl w:val="C5F61DA0"/>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A46F7E"/>
    <w:multiLevelType w:val="hybridMultilevel"/>
    <w:tmpl w:val="06E4DA6C"/>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0EA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C220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8E9B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415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E456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C875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8072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6631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F572B9"/>
    <w:multiLevelType w:val="hybridMultilevel"/>
    <w:tmpl w:val="E8D61C26"/>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247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FE24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18A1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2B6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DA0D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1C9C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E4AA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A284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D8181F"/>
    <w:multiLevelType w:val="multilevel"/>
    <w:tmpl w:val="24F2C3DC"/>
    <w:lvl w:ilvl="0">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C363D17"/>
    <w:multiLevelType w:val="hybridMultilevel"/>
    <w:tmpl w:val="C28632DE"/>
    <w:lvl w:ilvl="0" w:tplc="CA781174">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48F93E">
      <w:start w:val="1"/>
      <w:numFmt w:val="bullet"/>
      <w:lvlText w:val="o"/>
      <w:lvlJc w:val="left"/>
      <w:pPr>
        <w:ind w:left="1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AE9132">
      <w:start w:val="1"/>
      <w:numFmt w:val="bullet"/>
      <w:lvlText w:val="▪"/>
      <w:lvlJc w:val="left"/>
      <w:pPr>
        <w:ind w:left="1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46BF5A">
      <w:start w:val="1"/>
      <w:numFmt w:val="bullet"/>
      <w:lvlText w:val="•"/>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740146">
      <w:start w:val="1"/>
      <w:numFmt w:val="bullet"/>
      <w:lvlText w:val="o"/>
      <w:lvlJc w:val="left"/>
      <w:pPr>
        <w:ind w:left="3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8ECD8E">
      <w:start w:val="1"/>
      <w:numFmt w:val="bullet"/>
      <w:lvlText w:val="▪"/>
      <w:lvlJc w:val="left"/>
      <w:pPr>
        <w:ind w:left="4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CCD8B8">
      <w:start w:val="1"/>
      <w:numFmt w:val="bullet"/>
      <w:lvlText w:val="•"/>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267EAA">
      <w:start w:val="1"/>
      <w:numFmt w:val="bullet"/>
      <w:lvlText w:val="o"/>
      <w:lvlJc w:val="left"/>
      <w:pPr>
        <w:ind w:left="5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C0067C">
      <w:start w:val="1"/>
      <w:numFmt w:val="bullet"/>
      <w:lvlText w:val="▪"/>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7F3390"/>
    <w:multiLevelType w:val="hybridMultilevel"/>
    <w:tmpl w:val="C004EB6C"/>
    <w:lvl w:ilvl="0" w:tplc="3DF09B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82C4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C24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94D0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6E0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2022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F684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0C4F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E8F9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DE5EDD"/>
    <w:multiLevelType w:val="hybridMultilevel"/>
    <w:tmpl w:val="43D236BE"/>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CF0456"/>
    <w:multiLevelType w:val="hybridMultilevel"/>
    <w:tmpl w:val="782805D2"/>
    <w:lvl w:ilvl="0" w:tplc="CDDE5354">
      <w:start w:val="1"/>
      <w:numFmt w:val="bullet"/>
      <w:lvlText w:val="•"/>
      <w:lvlJc w:val="left"/>
      <w:pPr>
        <w:ind w:left="1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541FF8">
      <w:start w:val="1"/>
      <w:numFmt w:val="bullet"/>
      <w:lvlText w:val="o"/>
      <w:lvlJc w:val="left"/>
      <w:pPr>
        <w:ind w:left="1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5895EA">
      <w:start w:val="1"/>
      <w:numFmt w:val="bullet"/>
      <w:lvlText w:val="▪"/>
      <w:lvlJc w:val="left"/>
      <w:pPr>
        <w:ind w:left="1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200FE">
      <w:start w:val="1"/>
      <w:numFmt w:val="bullet"/>
      <w:lvlText w:val="•"/>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C958C">
      <w:start w:val="1"/>
      <w:numFmt w:val="bullet"/>
      <w:lvlText w:val="o"/>
      <w:lvlJc w:val="left"/>
      <w:pPr>
        <w:ind w:left="3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6FDCC">
      <w:start w:val="1"/>
      <w:numFmt w:val="bullet"/>
      <w:lvlText w:val="▪"/>
      <w:lvlJc w:val="left"/>
      <w:pPr>
        <w:ind w:left="4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A99AA">
      <w:start w:val="1"/>
      <w:numFmt w:val="bullet"/>
      <w:lvlText w:val="•"/>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6C3EE0">
      <w:start w:val="1"/>
      <w:numFmt w:val="bullet"/>
      <w:lvlText w:val="o"/>
      <w:lvlJc w:val="left"/>
      <w:pPr>
        <w:ind w:left="5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D82360">
      <w:start w:val="1"/>
      <w:numFmt w:val="bullet"/>
      <w:lvlText w:val="▪"/>
      <w:lvlJc w:val="left"/>
      <w:pPr>
        <w:ind w:left="6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435D67"/>
    <w:multiLevelType w:val="multilevel"/>
    <w:tmpl w:val="283280AE"/>
    <w:lvl w:ilvl="0">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549022A"/>
    <w:multiLevelType w:val="hybridMultilevel"/>
    <w:tmpl w:val="5ACC9674"/>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93614"/>
    <w:multiLevelType w:val="hybridMultilevel"/>
    <w:tmpl w:val="A2DC64AA"/>
    <w:lvl w:ilvl="0" w:tplc="CDDE535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600E">
      <w:start w:val="1"/>
      <w:numFmt w:val="bullet"/>
      <w:lvlText w:val="o"/>
      <w:lvlJc w:val="left"/>
      <w:pPr>
        <w:ind w:left="1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30EDC6">
      <w:start w:val="1"/>
      <w:numFmt w:val="bullet"/>
      <w:lvlText w:val="▪"/>
      <w:lvlJc w:val="left"/>
      <w:pPr>
        <w:ind w:left="1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CC16">
      <w:start w:val="1"/>
      <w:numFmt w:val="bullet"/>
      <w:lvlText w:val="•"/>
      <w:lvlJc w:val="left"/>
      <w:pPr>
        <w:ind w:left="2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380AD6">
      <w:start w:val="1"/>
      <w:numFmt w:val="bullet"/>
      <w:lvlText w:val="o"/>
      <w:lvlJc w:val="left"/>
      <w:pPr>
        <w:ind w:left="3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B04D46">
      <w:start w:val="1"/>
      <w:numFmt w:val="bullet"/>
      <w:lvlText w:val="▪"/>
      <w:lvlJc w:val="left"/>
      <w:pPr>
        <w:ind w:left="3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29000">
      <w:start w:val="1"/>
      <w:numFmt w:val="bullet"/>
      <w:lvlText w:val="•"/>
      <w:lvlJc w:val="left"/>
      <w:pPr>
        <w:ind w:left="4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CFE0">
      <w:start w:val="1"/>
      <w:numFmt w:val="bullet"/>
      <w:lvlText w:val="o"/>
      <w:lvlJc w:val="left"/>
      <w:pPr>
        <w:ind w:left="5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1FDC">
      <w:start w:val="1"/>
      <w:numFmt w:val="bullet"/>
      <w:lvlText w:val="▪"/>
      <w:lvlJc w:val="left"/>
      <w:pPr>
        <w:ind w:left="6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554308"/>
    <w:multiLevelType w:val="hybridMultilevel"/>
    <w:tmpl w:val="984E84CE"/>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255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267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74F0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657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B604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247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47F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6AE1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5481D47"/>
    <w:multiLevelType w:val="multilevel"/>
    <w:tmpl w:val="96A0EBDC"/>
    <w:lvl w:ilvl="0">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64E57C6"/>
    <w:multiLevelType w:val="hybridMultilevel"/>
    <w:tmpl w:val="13A03812"/>
    <w:lvl w:ilvl="0" w:tplc="98D6EC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1D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78BD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F0DF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835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5EE9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8AA8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03B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8E0A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9FD267F"/>
    <w:multiLevelType w:val="hybridMultilevel"/>
    <w:tmpl w:val="06149FE2"/>
    <w:lvl w:ilvl="0" w:tplc="204EAF60">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8662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280C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C42B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6835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003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74CE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874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58C3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2F1C95"/>
    <w:multiLevelType w:val="hybridMultilevel"/>
    <w:tmpl w:val="5D26ED1A"/>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A63970"/>
    <w:multiLevelType w:val="hybridMultilevel"/>
    <w:tmpl w:val="BA586F7E"/>
    <w:lvl w:ilvl="0" w:tplc="CDDE53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7" w15:restartNumberingAfterBreak="0">
    <w:nsid w:val="5EE130DF"/>
    <w:multiLevelType w:val="hybridMultilevel"/>
    <w:tmpl w:val="15E0B9B4"/>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DB0BBF"/>
    <w:multiLevelType w:val="hybridMultilevel"/>
    <w:tmpl w:val="AAF6218A"/>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CD7341"/>
    <w:multiLevelType w:val="hybridMultilevel"/>
    <w:tmpl w:val="9894EC0A"/>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1C45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FA75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DA72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4DD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DC84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B6B6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8E20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2CA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FD10374"/>
    <w:multiLevelType w:val="hybridMultilevel"/>
    <w:tmpl w:val="44E8CB68"/>
    <w:lvl w:ilvl="0" w:tplc="CDDE535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600E">
      <w:start w:val="1"/>
      <w:numFmt w:val="bullet"/>
      <w:lvlText w:val="o"/>
      <w:lvlJc w:val="left"/>
      <w:pPr>
        <w:ind w:left="1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30EDC6">
      <w:start w:val="1"/>
      <w:numFmt w:val="bullet"/>
      <w:lvlText w:val="▪"/>
      <w:lvlJc w:val="left"/>
      <w:pPr>
        <w:ind w:left="1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CC16">
      <w:start w:val="1"/>
      <w:numFmt w:val="bullet"/>
      <w:lvlText w:val="•"/>
      <w:lvlJc w:val="left"/>
      <w:pPr>
        <w:ind w:left="2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380AD6">
      <w:start w:val="1"/>
      <w:numFmt w:val="bullet"/>
      <w:lvlText w:val="o"/>
      <w:lvlJc w:val="left"/>
      <w:pPr>
        <w:ind w:left="3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B04D46">
      <w:start w:val="1"/>
      <w:numFmt w:val="bullet"/>
      <w:lvlText w:val="▪"/>
      <w:lvlJc w:val="left"/>
      <w:pPr>
        <w:ind w:left="3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29000">
      <w:start w:val="1"/>
      <w:numFmt w:val="bullet"/>
      <w:lvlText w:val="•"/>
      <w:lvlJc w:val="left"/>
      <w:pPr>
        <w:ind w:left="4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CFE0">
      <w:start w:val="1"/>
      <w:numFmt w:val="bullet"/>
      <w:lvlText w:val="o"/>
      <w:lvlJc w:val="left"/>
      <w:pPr>
        <w:ind w:left="5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1FDC">
      <w:start w:val="1"/>
      <w:numFmt w:val="bullet"/>
      <w:lvlText w:val="▪"/>
      <w:lvlJc w:val="left"/>
      <w:pPr>
        <w:ind w:left="6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FC7457"/>
    <w:multiLevelType w:val="hybridMultilevel"/>
    <w:tmpl w:val="DCC2B5DC"/>
    <w:lvl w:ilvl="0" w:tplc="29F2AD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3437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0E8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4864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F0CB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260D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5AAC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6D0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EC15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343ABC"/>
    <w:multiLevelType w:val="multilevel"/>
    <w:tmpl w:val="45D459CA"/>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BC3BA4"/>
    <w:multiLevelType w:val="multilevel"/>
    <w:tmpl w:val="8B62C5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7EF520B"/>
    <w:multiLevelType w:val="hybridMultilevel"/>
    <w:tmpl w:val="8DEC1534"/>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3030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AC6C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56AE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E63C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C299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E6EC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6570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6E5D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E266CB"/>
    <w:multiLevelType w:val="hybridMultilevel"/>
    <w:tmpl w:val="752A56EA"/>
    <w:lvl w:ilvl="0" w:tplc="CDDE535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898442">
    <w:abstractNumId w:val="6"/>
  </w:num>
  <w:num w:numId="2" w16cid:durableId="1754274297">
    <w:abstractNumId w:val="0"/>
  </w:num>
  <w:num w:numId="3" w16cid:durableId="392587930">
    <w:abstractNumId w:val="24"/>
  </w:num>
  <w:num w:numId="4" w16cid:durableId="1053580276">
    <w:abstractNumId w:val="17"/>
  </w:num>
  <w:num w:numId="5" w16cid:durableId="542333455">
    <w:abstractNumId w:val="31"/>
  </w:num>
  <w:num w:numId="6" w16cid:durableId="867910531">
    <w:abstractNumId w:val="15"/>
  </w:num>
  <w:num w:numId="7" w16cid:durableId="378627487">
    <w:abstractNumId w:val="29"/>
  </w:num>
  <w:num w:numId="8" w16cid:durableId="1294411594">
    <w:abstractNumId w:val="12"/>
  </w:num>
  <w:num w:numId="9" w16cid:durableId="703480612">
    <w:abstractNumId w:val="23"/>
  </w:num>
  <w:num w:numId="10" w16cid:durableId="1120802347">
    <w:abstractNumId w:val="9"/>
  </w:num>
  <w:num w:numId="11" w16cid:durableId="874122204">
    <w:abstractNumId w:val="20"/>
  </w:num>
  <w:num w:numId="12" w16cid:durableId="1616523053">
    <w:abstractNumId w:val="14"/>
  </w:num>
  <w:num w:numId="13" w16cid:durableId="602614902">
    <w:abstractNumId w:val="32"/>
  </w:num>
  <w:num w:numId="14" w16cid:durableId="679503298">
    <w:abstractNumId w:val="22"/>
  </w:num>
  <w:num w:numId="15" w16cid:durableId="23101380">
    <w:abstractNumId w:val="33"/>
  </w:num>
  <w:num w:numId="16" w16cid:durableId="2145344279">
    <w:abstractNumId w:val="26"/>
  </w:num>
  <w:num w:numId="17" w16cid:durableId="1884242831">
    <w:abstractNumId w:val="30"/>
  </w:num>
  <w:num w:numId="18" w16cid:durableId="1938949703">
    <w:abstractNumId w:val="1"/>
  </w:num>
  <w:num w:numId="19" w16cid:durableId="1432629535">
    <w:abstractNumId w:val="2"/>
  </w:num>
  <w:num w:numId="20" w16cid:durableId="98959939">
    <w:abstractNumId w:val="3"/>
  </w:num>
  <w:num w:numId="21" w16cid:durableId="1625505589">
    <w:abstractNumId w:val="35"/>
  </w:num>
  <w:num w:numId="22" w16cid:durableId="1806115074">
    <w:abstractNumId w:val="21"/>
  </w:num>
  <w:num w:numId="23" w16cid:durableId="2080133269">
    <w:abstractNumId w:val="16"/>
  </w:num>
  <w:num w:numId="24" w16cid:durableId="640304545">
    <w:abstractNumId w:val="10"/>
  </w:num>
  <w:num w:numId="25" w16cid:durableId="1294756122">
    <w:abstractNumId w:val="27"/>
  </w:num>
  <w:num w:numId="26" w16cid:durableId="809128407">
    <w:abstractNumId w:val="34"/>
  </w:num>
  <w:num w:numId="27" w16cid:durableId="340548395">
    <w:abstractNumId w:val="19"/>
  </w:num>
  <w:num w:numId="28" w16cid:durableId="204295911">
    <w:abstractNumId w:val="25"/>
  </w:num>
  <w:num w:numId="29" w16cid:durableId="1060130029">
    <w:abstractNumId w:val="11"/>
  </w:num>
  <w:num w:numId="30" w16cid:durableId="182281844">
    <w:abstractNumId w:val="7"/>
  </w:num>
  <w:num w:numId="31" w16cid:durableId="558907751">
    <w:abstractNumId w:val="13"/>
  </w:num>
  <w:num w:numId="32" w16cid:durableId="1887255610">
    <w:abstractNumId w:val="18"/>
  </w:num>
  <w:num w:numId="33" w16cid:durableId="826868071">
    <w:abstractNumId w:val="8"/>
  </w:num>
  <w:num w:numId="34" w16cid:durableId="1332752752">
    <w:abstractNumId w:val="5"/>
  </w:num>
  <w:num w:numId="35" w16cid:durableId="1073284615">
    <w:abstractNumId w:val="28"/>
  </w:num>
  <w:num w:numId="36" w16cid:durableId="576014480">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2770"/>
    <o:shapelayout v:ext="edit">
      <o:idmap v:ext="edit" data="3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19183C9-915A-4767-8C5B-D2FE59FEB120}"/>
    <w:docVar w:name="dgnword-eventsink" w:val="3009922465792"/>
    <w:docVar w:name="dgnword-lastRevisionsView" w:val="0"/>
  </w:docVars>
  <w:rsids>
    <w:rsidRoot w:val="00E31598"/>
    <w:rsid w:val="00043D29"/>
    <w:rsid w:val="0006128B"/>
    <w:rsid w:val="00063FB1"/>
    <w:rsid w:val="00095984"/>
    <w:rsid w:val="000C2838"/>
    <w:rsid w:val="000C5A45"/>
    <w:rsid w:val="000C6DC3"/>
    <w:rsid w:val="000D2AD7"/>
    <w:rsid w:val="000D6DFA"/>
    <w:rsid w:val="000E7B5D"/>
    <w:rsid w:val="000F117A"/>
    <w:rsid w:val="000F2B06"/>
    <w:rsid w:val="000F4F3D"/>
    <w:rsid w:val="0012204D"/>
    <w:rsid w:val="00125B59"/>
    <w:rsid w:val="001409F7"/>
    <w:rsid w:val="00160497"/>
    <w:rsid w:val="00167D32"/>
    <w:rsid w:val="00177147"/>
    <w:rsid w:val="001847E2"/>
    <w:rsid w:val="00190CAF"/>
    <w:rsid w:val="0019104B"/>
    <w:rsid w:val="001956BE"/>
    <w:rsid w:val="001B4A3C"/>
    <w:rsid w:val="001C375A"/>
    <w:rsid w:val="001C39C3"/>
    <w:rsid w:val="001C5239"/>
    <w:rsid w:val="001F43FD"/>
    <w:rsid w:val="002050EE"/>
    <w:rsid w:val="00214E1E"/>
    <w:rsid w:val="002514A8"/>
    <w:rsid w:val="00251AB9"/>
    <w:rsid w:val="002531B4"/>
    <w:rsid w:val="00255E31"/>
    <w:rsid w:val="0027455B"/>
    <w:rsid w:val="0028087C"/>
    <w:rsid w:val="00284ADB"/>
    <w:rsid w:val="002A087E"/>
    <w:rsid w:val="002A3808"/>
    <w:rsid w:val="002B6582"/>
    <w:rsid w:val="002C0432"/>
    <w:rsid w:val="002C4A81"/>
    <w:rsid w:val="002E454D"/>
    <w:rsid w:val="002F0EF4"/>
    <w:rsid w:val="003057B1"/>
    <w:rsid w:val="00306837"/>
    <w:rsid w:val="00307548"/>
    <w:rsid w:val="0031677F"/>
    <w:rsid w:val="00316BFC"/>
    <w:rsid w:val="00334074"/>
    <w:rsid w:val="00343F2E"/>
    <w:rsid w:val="00363363"/>
    <w:rsid w:val="003A010B"/>
    <w:rsid w:val="003A38C1"/>
    <w:rsid w:val="003A5127"/>
    <w:rsid w:val="003A732C"/>
    <w:rsid w:val="003C560E"/>
    <w:rsid w:val="003F1ED7"/>
    <w:rsid w:val="004006DE"/>
    <w:rsid w:val="004153AF"/>
    <w:rsid w:val="00445D35"/>
    <w:rsid w:val="00455095"/>
    <w:rsid w:val="004734EC"/>
    <w:rsid w:val="004857F3"/>
    <w:rsid w:val="00486F45"/>
    <w:rsid w:val="004969C3"/>
    <w:rsid w:val="004B51A8"/>
    <w:rsid w:val="004C714F"/>
    <w:rsid w:val="004E1680"/>
    <w:rsid w:val="004E67B7"/>
    <w:rsid w:val="00501282"/>
    <w:rsid w:val="0050448D"/>
    <w:rsid w:val="00513DDF"/>
    <w:rsid w:val="0051483D"/>
    <w:rsid w:val="00522EE1"/>
    <w:rsid w:val="005250F3"/>
    <w:rsid w:val="00527AC2"/>
    <w:rsid w:val="005408FD"/>
    <w:rsid w:val="005454B8"/>
    <w:rsid w:val="00547F1F"/>
    <w:rsid w:val="005559F3"/>
    <w:rsid w:val="005563AA"/>
    <w:rsid w:val="00556453"/>
    <w:rsid w:val="00565316"/>
    <w:rsid w:val="00566049"/>
    <w:rsid w:val="005813DA"/>
    <w:rsid w:val="00584D12"/>
    <w:rsid w:val="00585461"/>
    <w:rsid w:val="00587EBE"/>
    <w:rsid w:val="00587FCE"/>
    <w:rsid w:val="005930C8"/>
    <w:rsid w:val="005A5886"/>
    <w:rsid w:val="005B1545"/>
    <w:rsid w:val="005C61C7"/>
    <w:rsid w:val="005E017C"/>
    <w:rsid w:val="005E5DE3"/>
    <w:rsid w:val="005E6AA3"/>
    <w:rsid w:val="005F7214"/>
    <w:rsid w:val="00602AC0"/>
    <w:rsid w:val="00610D1B"/>
    <w:rsid w:val="00621D2E"/>
    <w:rsid w:val="00656E7F"/>
    <w:rsid w:val="00680AB6"/>
    <w:rsid w:val="00680F37"/>
    <w:rsid w:val="00684A41"/>
    <w:rsid w:val="0069495F"/>
    <w:rsid w:val="006A051F"/>
    <w:rsid w:val="006A1B60"/>
    <w:rsid w:val="006F07FA"/>
    <w:rsid w:val="006F67C0"/>
    <w:rsid w:val="006F77BE"/>
    <w:rsid w:val="00712646"/>
    <w:rsid w:val="00734DB9"/>
    <w:rsid w:val="00766E4E"/>
    <w:rsid w:val="0077038F"/>
    <w:rsid w:val="00772CC8"/>
    <w:rsid w:val="007842C0"/>
    <w:rsid w:val="00787F94"/>
    <w:rsid w:val="007914FD"/>
    <w:rsid w:val="00792ACC"/>
    <w:rsid w:val="007A4C8F"/>
    <w:rsid w:val="007C5859"/>
    <w:rsid w:val="007D5857"/>
    <w:rsid w:val="007D676F"/>
    <w:rsid w:val="007E6EDE"/>
    <w:rsid w:val="007F259D"/>
    <w:rsid w:val="00812905"/>
    <w:rsid w:val="00814289"/>
    <w:rsid w:val="008215F9"/>
    <w:rsid w:val="00830D04"/>
    <w:rsid w:val="00835B9C"/>
    <w:rsid w:val="008430E4"/>
    <w:rsid w:val="008465C2"/>
    <w:rsid w:val="00860AAF"/>
    <w:rsid w:val="0086200D"/>
    <w:rsid w:val="00871DA8"/>
    <w:rsid w:val="0088143A"/>
    <w:rsid w:val="008903B2"/>
    <w:rsid w:val="00896B0F"/>
    <w:rsid w:val="008A4185"/>
    <w:rsid w:val="008C5AD6"/>
    <w:rsid w:val="008D24F8"/>
    <w:rsid w:val="008E7690"/>
    <w:rsid w:val="008F107B"/>
    <w:rsid w:val="008F2484"/>
    <w:rsid w:val="008F5296"/>
    <w:rsid w:val="00917DC9"/>
    <w:rsid w:val="0092248D"/>
    <w:rsid w:val="00927340"/>
    <w:rsid w:val="00955D01"/>
    <w:rsid w:val="00966511"/>
    <w:rsid w:val="009909B1"/>
    <w:rsid w:val="00991261"/>
    <w:rsid w:val="009941DC"/>
    <w:rsid w:val="009B3170"/>
    <w:rsid w:val="009C769D"/>
    <w:rsid w:val="009D4156"/>
    <w:rsid w:val="009E2E38"/>
    <w:rsid w:val="009E5AEB"/>
    <w:rsid w:val="009F2027"/>
    <w:rsid w:val="00A12135"/>
    <w:rsid w:val="00A14A1E"/>
    <w:rsid w:val="00A245AE"/>
    <w:rsid w:val="00A35E04"/>
    <w:rsid w:val="00A36CC3"/>
    <w:rsid w:val="00A40C92"/>
    <w:rsid w:val="00A47C16"/>
    <w:rsid w:val="00A47DEF"/>
    <w:rsid w:val="00A53148"/>
    <w:rsid w:val="00A7450D"/>
    <w:rsid w:val="00A757CC"/>
    <w:rsid w:val="00A761CC"/>
    <w:rsid w:val="00A777F6"/>
    <w:rsid w:val="00A80F5C"/>
    <w:rsid w:val="00A821CD"/>
    <w:rsid w:val="00AA3CFE"/>
    <w:rsid w:val="00AA6A2F"/>
    <w:rsid w:val="00AD2F91"/>
    <w:rsid w:val="00AF2AB4"/>
    <w:rsid w:val="00B14880"/>
    <w:rsid w:val="00B15FA5"/>
    <w:rsid w:val="00B21A06"/>
    <w:rsid w:val="00B237E3"/>
    <w:rsid w:val="00B2390B"/>
    <w:rsid w:val="00B25315"/>
    <w:rsid w:val="00B270FD"/>
    <w:rsid w:val="00B32CE2"/>
    <w:rsid w:val="00B351FF"/>
    <w:rsid w:val="00B46435"/>
    <w:rsid w:val="00B53DC2"/>
    <w:rsid w:val="00B624D5"/>
    <w:rsid w:val="00B64543"/>
    <w:rsid w:val="00B90AA6"/>
    <w:rsid w:val="00B97E31"/>
    <w:rsid w:val="00BA2CDB"/>
    <w:rsid w:val="00BA7A76"/>
    <w:rsid w:val="00BB5E69"/>
    <w:rsid w:val="00BD1AA5"/>
    <w:rsid w:val="00BF4B6D"/>
    <w:rsid w:val="00BF6F3E"/>
    <w:rsid w:val="00BF7F4D"/>
    <w:rsid w:val="00C07BA4"/>
    <w:rsid w:val="00C200A3"/>
    <w:rsid w:val="00C27403"/>
    <w:rsid w:val="00C30875"/>
    <w:rsid w:val="00C322FA"/>
    <w:rsid w:val="00C32D53"/>
    <w:rsid w:val="00C34BD6"/>
    <w:rsid w:val="00C35F7A"/>
    <w:rsid w:val="00C361FF"/>
    <w:rsid w:val="00C37B5D"/>
    <w:rsid w:val="00C51171"/>
    <w:rsid w:val="00C54AEA"/>
    <w:rsid w:val="00C64F9B"/>
    <w:rsid w:val="00C845B6"/>
    <w:rsid w:val="00C93566"/>
    <w:rsid w:val="00C96E12"/>
    <w:rsid w:val="00C974DD"/>
    <w:rsid w:val="00CC45B8"/>
    <w:rsid w:val="00CE2478"/>
    <w:rsid w:val="00CE2736"/>
    <w:rsid w:val="00CE4E05"/>
    <w:rsid w:val="00CF4574"/>
    <w:rsid w:val="00D12F25"/>
    <w:rsid w:val="00D30463"/>
    <w:rsid w:val="00D7370B"/>
    <w:rsid w:val="00D7417D"/>
    <w:rsid w:val="00D91085"/>
    <w:rsid w:val="00D94123"/>
    <w:rsid w:val="00D961CD"/>
    <w:rsid w:val="00DA5EB8"/>
    <w:rsid w:val="00DA6771"/>
    <w:rsid w:val="00DC12C1"/>
    <w:rsid w:val="00DD097C"/>
    <w:rsid w:val="00DD788B"/>
    <w:rsid w:val="00DF2D0F"/>
    <w:rsid w:val="00DF40B4"/>
    <w:rsid w:val="00E01E5C"/>
    <w:rsid w:val="00E0475E"/>
    <w:rsid w:val="00E163B2"/>
    <w:rsid w:val="00E21EDB"/>
    <w:rsid w:val="00E27C1D"/>
    <w:rsid w:val="00E31598"/>
    <w:rsid w:val="00E34760"/>
    <w:rsid w:val="00E40770"/>
    <w:rsid w:val="00E41CDD"/>
    <w:rsid w:val="00E43A13"/>
    <w:rsid w:val="00E56285"/>
    <w:rsid w:val="00E627C9"/>
    <w:rsid w:val="00E75607"/>
    <w:rsid w:val="00E85589"/>
    <w:rsid w:val="00E87EBE"/>
    <w:rsid w:val="00E931DD"/>
    <w:rsid w:val="00E94935"/>
    <w:rsid w:val="00E951C6"/>
    <w:rsid w:val="00E961FD"/>
    <w:rsid w:val="00EA7538"/>
    <w:rsid w:val="00EB729A"/>
    <w:rsid w:val="00EC261B"/>
    <w:rsid w:val="00ED5D29"/>
    <w:rsid w:val="00EF09D6"/>
    <w:rsid w:val="00EF264A"/>
    <w:rsid w:val="00F01121"/>
    <w:rsid w:val="00F225AF"/>
    <w:rsid w:val="00F346E7"/>
    <w:rsid w:val="00F73252"/>
    <w:rsid w:val="00F82BBB"/>
    <w:rsid w:val="00F91AB4"/>
    <w:rsid w:val="00FC65A8"/>
    <w:rsid w:val="00FE1EA9"/>
    <w:rsid w:val="00FF3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55F112C3"/>
  <w15:docId w15:val="{B71EE13C-2109-4DA9-9383-FD083671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9D"/>
    <w:pPr>
      <w:ind w:left="294" w:hanging="8"/>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35"/>
      <w:ind w:left="239" w:hanging="10"/>
      <w:jc w:val="right"/>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232" w:line="250"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0C6DC3"/>
    <w:rPr>
      <w:color w:val="0563C1" w:themeColor="hyperlink"/>
      <w:u w:val="single"/>
    </w:rPr>
  </w:style>
  <w:style w:type="character" w:customStyle="1" w:styleId="UnresolvedMention1">
    <w:name w:val="Unresolved Mention1"/>
    <w:basedOn w:val="DefaultParagraphFont"/>
    <w:uiPriority w:val="99"/>
    <w:semiHidden/>
    <w:unhideWhenUsed/>
    <w:rsid w:val="000C6DC3"/>
    <w:rPr>
      <w:color w:val="605E5C"/>
      <w:shd w:val="clear" w:color="auto" w:fill="E1DFDD"/>
    </w:rPr>
  </w:style>
  <w:style w:type="paragraph" w:styleId="ListParagraph">
    <w:name w:val="List Paragraph"/>
    <w:basedOn w:val="Normal"/>
    <w:uiPriority w:val="34"/>
    <w:qFormat/>
    <w:rsid w:val="000F117A"/>
    <w:pPr>
      <w:ind w:left="720"/>
      <w:contextualSpacing/>
    </w:pPr>
  </w:style>
  <w:style w:type="paragraph" w:styleId="NormalWeb">
    <w:name w:val="Normal (Web)"/>
    <w:basedOn w:val="Normal"/>
    <w:uiPriority w:val="99"/>
    <w:semiHidden/>
    <w:unhideWhenUsed/>
    <w:rsid w:val="00C32D53"/>
    <w:rPr>
      <w:rFonts w:ascii="Times New Roman" w:hAnsi="Times New Roman" w:cs="Times New Roman"/>
      <w:szCs w:val="24"/>
    </w:rPr>
  </w:style>
  <w:style w:type="character" w:styleId="CommentReference">
    <w:name w:val="annotation reference"/>
    <w:basedOn w:val="DefaultParagraphFont"/>
    <w:uiPriority w:val="99"/>
    <w:semiHidden/>
    <w:unhideWhenUsed/>
    <w:rsid w:val="00B25315"/>
    <w:rPr>
      <w:sz w:val="16"/>
      <w:szCs w:val="16"/>
    </w:rPr>
  </w:style>
  <w:style w:type="paragraph" w:styleId="CommentText">
    <w:name w:val="annotation text"/>
    <w:basedOn w:val="Normal"/>
    <w:link w:val="CommentTextChar"/>
    <w:uiPriority w:val="99"/>
    <w:semiHidden/>
    <w:unhideWhenUsed/>
    <w:rsid w:val="00B25315"/>
    <w:rPr>
      <w:sz w:val="20"/>
      <w:szCs w:val="20"/>
    </w:rPr>
  </w:style>
  <w:style w:type="character" w:customStyle="1" w:styleId="CommentTextChar">
    <w:name w:val="Comment Text Char"/>
    <w:basedOn w:val="DefaultParagraphFont"/>
    <w:link w:val="CommentText"/>
    <w:uiPriority w:val="99"/>
    <w:semiHidden/>
    <w:rsid w:val="00B2531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25315"/>
    <w:rPr>
      <w:b/>
      <w:bCs/>
    </w:rPr>
  </w:style>
  <w:style w:type="character" w:customStyle="1" w:styleId="CommentSubjectChar">
    <w:name w:val="Comment Subject Char"/>
    <w:basedOn w:val="CommentTextChar"/>
    <w:link w:val="CommentSubject"/>
    <w:uiPriority w:val="99"/>
    <w:semiHidden/>
    <w:rsid w:val="00B25315"/>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28087C"/>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Cs w:val="32"/>
      <w:lang w:val="en-US" w:eastAsia="en-US"/>
    </w:rPr>
  </w:style>
  <w:style w:type="paragraph" w:styleId="TOC1">
    <w:name w:val="toc 1"/>
    <w:basedOn w:val="Normal"/>
    <w:next w:val="Normal"/>
    <w:autoRedefine/>
    <w:uiPriority w:val="39"/>
    <w:unhideWhenUsed/>
    <w:rsid w:val="00814289"/>
    <w:pPr>
      <w:tabs>
        <w:tab w:val="right" w:leader="dot" w:pos="8308"/>
      </w:tabs>
      <w:spacing w:after="100"/>
      <w:ind w:left="0"/>
    </w:pPr>
    <w:rPr>
      <w:rFonts w:eastAsia="Times New Roman"/>
      <w:noProof/>
      <w:lang w:eastAsia="en-US"/>
    </w:rPr>
  </w:style>
  <w:style w:type="paragraph" w:styleId="TOC2">
    <w:name w:val="toc 2"/>
    <w:basedOn w:val="Normal"/>
    <w:next w:val="Normal"/>
    <w:autoRedefine/>
    <w:uiPriority w:val="39"/>
    <w:unhideWhenUsed/>
    <w:rsid w:val="002050EE"/>
    <w:pPr>
      <w:tabs>
        <w:tab w:val="left" w:pos="880"/>
        <w:tab w:val="right" w:leader="dot" w:pos="8308"/>
      </w:tabs>
      <w:spacing w:after="100"/>
      <w:ind w:left="240"/>
    </w:pPr>
  </w:style>
  <w:style w:type="table" w:styleId="TableGrid0">
    <w:name w:val="Table Grid"/>
    <w:basedOn w:val="TableNormal"/>
    <w:rsid w:val="007F25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CC3"/>
    <w:pPr>
      <w:tabs>
        <w:tab w:val="center" w:pos="4513"/>
        <w:tab w:val="right" w:pos="9026"/>
      </w:tabs>
    </w:pPr>
  </w:style>
  <w:style w:type="character" w:customStyle="1" w:styleId="HeaderChar">
    <w:name w:val="Header Char"/>
    <w:basedOn w:val="DefaultParagraphFont"/>
    <w:link w:val="Header"/>
    <w:uiPriority w:val="99"/>
    <w:rsid w:val="00A36CC3"/>
    <w:rPr>
      <w:rFonts w:ascii="Arial" w:eastAsia="Arial" w:hAnsi="Arial" w:cs="Arial"/>
      <w:color w:val="000000"/>
      <w:sz w:val="24"/>
    </w:rPr>
  </w:style>
  <w:style w:type="paragraph" w:styleId="Footer">
    <w:name w:val="footer"/>
    <w:basedOn w:val="Normal"/>
    <w:link w:val="FooterChar"/>
    <w:uiPriority w:val="99"/>
    <w:semiHidden/>
    <w:unhideWhenUsed/>
    <w:rsid w:val="009941DC"/>
    <w:pPr>
      <w:tabs>
        <w:tab w:val="center" w:pos="4513"/>
        <w:tab w:val="right" w:pos="9026"/>
      </w:tabs>
    </w:pPr>
  </w:style>
  <w:style w:type="character" w:customStyle="1" w:styleId="FooterChar">
    <w:name w:val="Footer Char"/>
    <w:basedOn w:val="DefaultParagraphFont"/>
    <w:link w:val="Footer"/>
    <w:uiPriority w:val="99"/>
    <w:semiHidden/>
    <w:rsid w:val="009941DC"/>
    <w:rPr>
      <w:rFonts w:ascii="Arial" w:eastAsia="Arial" w:hAnsi="Arial" w:cs="Arial"/>
      <w:color w:val="000000"/>
      <w:sz w:val="24"/>
    </w:rPr>
  </w:style>
  <w:style w:type="character" w:styleId="FollowedHyperlink">
    <w:name w:val="FollowedHyperlink"/>
    <w:basedOn w:val="DefaultParagraphFont"/>
    <w:uiPriority w:val="99"/>
    <w:semiHidden/>
    <w:unhideWhenUsed/>
    <w:rsid w:val="0006128B"/>
    <w:rPr>
      <w:color w:val="954F72" w:themeColor="followedHyperlink"/>
      <w:u w:val="single"/>
    </w:rPr>
  </w:style>
  <w:style w:type="paragraph" w:styleId="Revision">
    <w:name w:val="Revision"/>
    <w:hidden/>
    <w:uiPriority w:val="99"/>
    <w:semiHidden/>
    <w:rsid w:val="00DD788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6715">
      <w:bodyDiv w:val="1"/>
      <w:marLeft w:val="0"/>
      <w:marRight w:val="0"/>
      <w:marTop w:val="0"/>
      <w:marBottom w:val="0"/>
      <w:divBdr>
        <w:top w:val="none" w:sz="0" w:space="0" w:color="auto"/>
        <w:left w:val="none" w:sz="0" w:space="0" w:color="auto"/>
        <w:bottom w:val="none" w:sz="0" w:space="0" w:color="auto"/>
        <w:right w:val="none" w:sz="0" w:space="0" w:color="auto"/>
      </w:divBdr>
    </w:div>
    <w:div w:id="341510457">
      <w:bodyDiv w:val="1"/>
      <w:marLeft w:val="0"/>
      <w:marRight w:val="0"/>
      <w:marTop w:val="0"/>
      <w:marBottom w:val="0"/>
      <w:divBdr>
        <w:top w:val="none" w:sz="0" w:space="0" w:color="auto"/>
        <w:left w:val="none" w:sz="0" w:space="0" w:color="auto"/>
        <w:bottom w:val="none" w:sz="0" w:space="0" w:color="auto"/>
        <w:right w:val="none" w:sz="0" w:space="0" w:color="auto"/>
      </w:divBdr>
    </w:div>
    <w:div w:id="373508458">
      <w:bodyDiv w:val="1"/>
      <w:marLeft w:val="0"/>
      <w:marRight w:val="0"/>
      <w:marTop w:val="0"/>
      <w:marBottom w:val="0"/>
      <w:divBdr>
        <w:top w:val="none" w:sz="0" w:space="0" w:color="auto"/>
        <w:left w:val="none" w:sz="0" w:space="0" w:color="auto"/>
        <w:bottom w:val="none" w:sz="0" w:space="0" w:color="auto"/>
        <w:right w:val="none" w:sz="0" w:space="0" w:color="auto"/>
      </w:divBdr>
    </w:div>
    <w:div w:id="515004872">
      <w:bodyDiv w:val="1"/>
      <w:marLeft w:val="0"/>
      <w:marRight w:val="0"/>
      <w:marTop w:val="0"/>
      <w:marBottom w:val="0"/>
      <w:divBdr>
        <w:top w:val="none" w:sz="0" w:space="0" w:color="auto"/>
        <w:left w:val="none" w:sz="0" w:space="0" w:color="auto"/>
        <w:bottom w:val="none" w:sz="0" w:space="0" w:color="auto"/>
        <w:right w:val="none" w:sz="0" w:space="0" w:color="auto"/>
      </w:divBdr>
    </w:div>
    <w:div w:id="582759072">
      <w:bodyDiv w:val="1"/>
      <w:marLeft w:val="0"/>
      <w:marRight w:val="0"/>
      <w:marTop w:val="0"/>
      <w:marBottom w:val="0"/>
      <w:divBdr>
        <w:top w:val="none" w:sz="0" w:space="0" w:color="auto"/>
        <w:left w:val="none" w:sz="0" w:space="0" w:color="auto"/>
        <w:bottom w:val="none" w:sz="0" w:space="0" w:color="auto"/>
        <w:right w:val="none" w:sz="0" w:space="0" w:color="auto"/>
      </w:divBdr>
    </w:div>
    <w:div w:id="673804301">
      <w:bodyDiv w:val="1"/>
      <w:marLeft w:val="0"/>
      <w:marRight w:val="0"/>
      <w:marTop w:val="0"/>
      <w:marBottom w:val="0"/>
      <w:divBdr>
        <w:top w:val="none" w:sz="0" w:space="0" w:color="auto"/>
        <w:left w:val="none" w:sz="0" w:space="0" w:color="auto"/>
        <w:bottom w:val="none" w:sz="0" w:space="0" w:color="auto"/>
        <w:right w:val="none" w:sz="0" w:space="0" w:color="auto"/>
      </w:divBdr>
    </w:div>
    <w:div w:id="973406272">
      <w:bodyDiv w:val="1"/>
      <w:marLeft w:val="0"/>
      <w:marRight w:val="0"/>
      <w:marTop w:val="0"/>
      <w:marBottom w:val="0"/>
      <w:divBdr>
        <w:top w:val="none" w:sz="0" w:space="0" w:color="auto"/>
        <w:left w:val="none" w:sz="0" w:space="0" w:color="auto"/>
        <w:bottom w:val="none" w:sz="0" w:space="0" w:color="auto"/>
        <w:right w:val="none" w:sz="0" w:space="0" w:color="auto"/>
      </w:divBdr>
    </w:div>
    <w:div w:id="1491404532">
      <w:bodyDiv w:val="1"/>
      <w:marLeft w:val="0"/>
      <w:marRight w:val="0"/>
      <w:marTop w:val="0"/>
      <w:marBottom w:val="0"/>
      <w:divBdr>
        <w:top w:val="none" w:sz="0" w:space="0" w:color="auto"/>
        <w:left w:val="none" w:sz="0" w:space="0" w:color="auto"/>
        <w:bottom w:val="none" w:sz="0" w:space="0" w:color="auto"/>
        <w:right w:val="none" w:sz="0" w:space="0" w:color="auto"/>
      </w:divBdr>
    </w:div>
    <w:div w:id="1627199728">
      <w:bodyDiv w:val="1"/>
      <w:marLeft w:val="0"/>
      <w:marRight w:val="0"/>
      <w:marTop w:val="0"/>
      <w:marBottom w:val="0"/>
      <w:divBdr>
        <w:top w:val="none" w:sz="0" w:space="0" w:color="auto"/>
        <w:left w:val="none" w:sz="0" w:space="0" w:color="auto"/>
        <w:bottom w:val="none" w:sz="0" w:space="0" w:color="auto"/>
        <w:right w:val="none" w:sz="0" w:space="0" w:color="auto"/>
      </w:divBdr>
    </w:div>
    <w:div w:id="1704088332">
      <w:bodyDiv w:val="1"/>
      <w:marLeft w:val="0"/>
      <w:marRight w:val="0"/>
      <w:marTop w:val="0"/>
      <w:marBottom w:val="0"/>
      <w:divBdr>
        <w:top w:val="none" w:sz="0" w:space="0" w:color="auto"/>
        <w:left w:val="none" w:sz="0" w:space="0" w:color="auto"/>
        <w:bottom w:val="none" w:sz="0" w:space="0" w:color="auto"/>
        <w:right w:val="none" w:sz="0" w:space="0" w:color="auto"/>
      </w:divBdr>
    </w:div>
    <w:div w:id="179929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cknell-forest.gov.uk" TargetMode="External"/><Relationship Id="rId18" Type="http://schemas.openxmlformats.org/officeDocument/2006/relationships/hyperlink" Target="http://www.gamblingcommission.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eur03.safelinks.protection.outlook.com/?url=https%3A%2F%2Fwww.bracknell-forest.gov.uk%2Fbusiness-information%2Fbracknell-forest-business%2Fregeneration&amp;data=04%7C01%7Cmichael.brossard%40bracknell-forest.gov.uk%7C007b024dccb44972306008d937deaabf%7Cf54c93b70883478fbf3d56e09b7ca0b7%7C0%7C0%7C637602251748097802%7CUnknown%7CTWFpbGZsb3d8eyJWIjoiMC4wLjAwMDAiLCJQIjoiV2luMzIiLCJBTiI6Ik1haWwiLCJXVCI6Mn0%3D%7C1000&amp;sdata=Nw7elo8RLJHL51jyDHL%2FLytJGCb69V3TNTenKkcmiek%3D&amp;reserved=0" TargetMode="External"/><Relationship Id="rId17" Type="http://schemas.openxmlformats.org/officeDocument/2006/relationships/hyperlink" Target="http://www.gamblingcommission.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racknell-forest.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pwc.co.uk%2Findustries%2Fgovernment-public-sector%2Fgood-growth.html&amp;data=04%7C01%7Cmichael.brossard%40bracknell-forest.gov.uk%7C007b024dccb44972306008d937deaabf%7Cf54c93b70883478fbf3d56e09b7ca0b7%7C0%7C0%7C637602251748087850%7CUnknown%7CTWFpbGZsb3d8eyJWIjoiMC4wLjAwMDAiLCJQIjoiV2luMzIiLCJBTiI6Ik1haWwiLCJXVCI6Mn0%3D%7C1000&amp;sdata=3b7Z7ktFK95K4OUJAntxoulQVsnq2a51i1GTC9lZPk4%3D&amp;reserved=0"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licensing@bracknell-forest.gov.uk"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censing@bracknell-forest.gov.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 xmlns="99354429-eb01-42fe-9a2b-059c4dec354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2A8603D267D549BA180AA650D8C90F" ma:contentTypeVersion="13" ma:contentTypeDescription="Create a new document." ma:contentTypeScope="" ma:versionID="d883e526b2c0227d7a47d28789be17a7">
  <xsd:schema xmlns:xsd="http://www.w3.org/2001/XMLSchema" xmlns:xs="http://www.w3.org/2001/XMLSchema" xmlns:p="http://schemas.microsoft.com/office/2006/metadata/properties" xmlns:ns2="99354429-eb01-42fe-9a2b-059c4dec3546" xmlns:ns3="a8581d7c-ba23-4301-9805-d04ae211f462" xmlns:ns4="46d1e8d0-ef73-439a-9217-d5c83fa214f7" targetNamespace="http://schemas.microsoft.com/office/2006/metadata/properties" ma:root="true" ma:fieldsID="ee047b8c61589aa3a3b2aa535851fa85" ns2:_="" ns3:_="" ns4:_="">
    <xsd:import namespace="99354429-eb01-42fe-9a2b-059c4dec3546"/>
    <xsd:import namespace="a8581d7c-ba23-4301-9805-d04ae211f462"/>
    <xsd:import namespace="46d1e8d0-ef73-439a-9217-d5c83fa214f7"/>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4429-eb01-42fe-9a2b-059c4dec3546"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a8581d7c-ba23-4301-9805-d04ae211f46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d1e8d0-ef73-439a-9217-d5c83fa21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EA5EC-C3F6-4BB7-98CA-6692D889571D}">
  <ds:schemaRefs>
    <ds:schemaRef ds:uri="http://schemas.microsoft.com/sharepoint/v3/contenttype/forms"/>
  </ds:schemaRefs>
</ds:datastoreItem>
</file>

<file path=customXml/itemProps2.xml><?xml version="1.0" encoding="utf-8"?>
<ds:datastoreItem xmlns:ds="http://schemas.openxmlformats.org/officeDocument/2006/customXml" ds:itemID="{0A94402D-4103-4391-8BE7-34F161BA4FDA}">
  <ds:schemaRefs>
    <ds:schemaRef ds:uri="http://purl.org/dc/terms/"/>
    <ds:schemaRef ds:uri="http://schemas.openxmlformats.org/package/2006/metadata/core-properties"/>
    <ds:schemaRef ds:uri="a8581d7c-ba23-4301-9805-d04ae211f462"/>
    <ds:schemaRef ds:uri="http://purl.org/dc/dcmitype/"/>
    <ds:schemaRef ds:uri="http://schemas.microsoft.com/office/2006/documentManagement/types"/>
    <ds:schemaRef ds:uri="46d1e8d0-ef73-439a-9217-d5c83fa214f7"/>
    <ds:schemaRef ds:uri="http://purl.org/dc/elements/1.1/"/>
    <ds:schemaRef ds:uri="http://schemas.microsoft.com/office/2006/metadata/properties"/>
    <ds:schemaRef ds:uri="http://schemas.microsoft.com/office/infopath/2007/PartnerControls"/>
    <ds:schemaRef ds:uri="99354429-eb01-42fe-9a2b-059c4dec3546"/>
    <ds:schemaRef ds:uri="http://www.w3.org/XML/1998/namespace"/>
  </ds:schemaRefs>
</ds:datastoreItem>
</file>

<file path=customXml/itemProps3.xml><?xml version="1.0" encoding="utf-8"?>
<ds:datastoreItem xmlns:ds="http://schemas.openxmlformats.org/officeDocument/2006/customXml" ds:itemID="{5FCCB0BA-10AE-4651-9DB7-6B7016AFC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4429-eb01-42fe-9a2b-059c4dec3546"/>
    <ds:schemaRef ds:uri="a8581d7c-ba23-4301-9805-d04ae211f462"/>
    <ds:schemaRef ds:uri="46d1e8d0-ef73-439a-9217-d5c83fa21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13297</Words>
  <Characters>75798</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WARD:</vt:lpstr>
    </vt:vector>
  </TitlesOfParts>
  <Company>West Berkshire Council</Company>
  <LinksUpToDate>false</LinksUpToDate>
  <CharactersWithSpaces>88918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dc:title>
  <dc:subject/>
  <dc:creator>Laura Driscoll</dc:creator>
  <cp:keywords/>
  <cp:lastModifiedBy>Yvonne Jones (Eve)</cp:lastModifiedBy>
  <cp:revision>2</cp:revision>
  <cp:lastPrinted>2021-06-30T18:51:00Z</cp:lastPrinted>
  <dcterms:created xsi:type="dcterms:W3CDTF">2025-02-13T14:14:00Z</dcterms:created>
  <dcterms:modified xsi:type="dcterms:W3CDTF">2025-02-13T14:14:00Z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0x010100E12A8603D267D549BA180AA650D8C90F</vt:lpwstr>
  </property>
</Properties>
</file>